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fdl664pi1gm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Carregamento dos Dados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 arquivo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dados_nao_tratados.csv</w:t>
      </w:r>
      <w:r w:rsidDel="00000000" w:rsidR="00000000" w:rsidRPr="00000000">
        <w:rPr>
          <w:rtl w:val="0"/>
        </w:rPr>
        <w:t xml:space="preserve"> foi carregado usando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pandas.read_csv()</w:t>
      </w:r>
      <w:r w:rsidDel="00000000" w:rsidR="00000000" w:rsidRPr="00000000">
        <w:rPr>
          <w:rtl w:val="0"/>
        </w:rPr>
        <w:t xml:space="preserve"> para um DataFrame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gtfqie165t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Conversão de Colunas para Tipo Numérico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As colunas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idade</w:t>
      </w:r>
      <w:r w:rsidDel="00000000" w:rsidR="00000000" w:rsidRPr="00000000">
        <w:rPr>
          <w:rtl w:val="0"/>
        </w:rPr>
        <w:t xml:space="preserve"> foram convertidas para valores numéricos usando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pd.to_numeric()</w:t>
      </w:r>
      <w:r w:rsidDel="00000000" w:rsidR="00000000" w:rsidRPr="00000000">
        <w:rPr>
          <w:rtl w:val="0"/>
        </w:rPr>
        <w:t xml:space="preserve"> com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errors='coerce'</w:t>
      </w:r>
      <w:r w:rsidDel="00000000" w:rsidR="00000000" w:rsidRPr="00000000">
        <w:rPr>
          <w:rtl w:val="0"/>
        </w:rPr>
        <w:t xml:space="preserve">, que transforma valores inválidos em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3leti9lwnu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Preenchimento de Valores Ausentes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Todos os valores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NaN</w:t>
      </w:r>
      <w:r w:rsidDel="00000000" w:rsidR="00000000" w:rsidRPr="00000000">
        <w:rPr>
          <w:rtl w:val="0"/>
        </w:rPr>
        <w:t xml:space="preserve"> foram substituídos por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</w:t>
      </w:r>
      <w:r w:rsidDel="00000000" w:rsidR="00000000" w:rsidRPr="00000000">
        <w:rPr>
          <w:rtl w:val="0"/>
        </w:rPr>
        <w:t xml:space="preserve"> com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df.fillna(0, inplace=True)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Normalização da Coluna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ativo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rPr/>
      </w:pPr>
      <w:r w:rsidDel="00000000" w:rsidR="00000000" w:rsidRPr="00000000">
        <w:rPr>
          <w:rtl w:val="0"/>
        </w:rPr>
        <w:t xml:space="preserve">A coluna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ativo</w:t>
      </w:r>
      <w:r w:rsidDel="00000000" w:rsidR="00000000" w:rsidRPr="00000000">
        <w:rPr>
          <w:rtl w:val="0"/>
        </w:rPr>
        <w:t xml:space="preserve"> foi padronizada para valores booleanos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True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False</w:t>
      </w:r>
      <w:r w:rsidDel="00000000" w:rsidR="00000000" w:rsidRPr="00000000">
        <w:rPr>
          <w:rtl w:val="0"/>
        </w:rPr>
        <w:t xml:space="preserve">) com o método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replace()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Valores substituídos:</w:t>
        <w:br w:type="textWrapping"/>
      </w:r>
    </w:p>
    <w:tbl>
      <w:tblPr>
        <w:tblStyle w:val="Table1"/>
        <w:tblW w:w="55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0"/>
        <w:gridCol w:w="2015"/>
        <w:tblGridChange w:id="0">
          <w:tblGrid>
            <w:gridCol w:w="3500"/>
            <w:gridCol w:w="20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 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 Convertido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"Sim", "sim", "e", "Yes", "TRUE"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"Não", "nao", "FALSE"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Tratamento da Coluna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data_inscricao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/>
        <w:rPr/>
      </w:pPr>
      <w:r w:rsidDel="00000000" w:rsidR="00000000" w:rsidRPr="00000000">
        <w:rPr>
          <w:rtl w:val="0"/>
        </w:rPr>
        <w:t xml:space="preserve">Algumas entradas foram corrigidas manualmente com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replace()</w:t>
      </w:r>
      <w:r w:rsidDel="00000000" w:rsidR="00000000" w:rsidRPr="00000000">
        <w:rPr>
          <w:rtl w:val="0"/>
        </w:rPr>
        <w:t xml:space="preserve"> para garantir um formato de data válido.</w:t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Após substituição, a coluna foi convertida para o tipo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com o formato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%Y-%m-%d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errors='coerce'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sx7quh4hzw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Correção de Valores Específicos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Idade: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Valores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</w:t>
      </w:r>
      <w:r w:rsidDel="00000000" w:rsidR="00000000" w:rsidRPr="00000000">
        <w:rPr>
          <w:rtl w:val="0"/>
        </w:rPr>
        <w:t xml:space="preserve"> foram substituídos por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'21'</w:t>
      </w:r>
      <w:r w:rsidDel="00000000" w:rsidR="00000000" w:rsidRPr="00000000">
        <w:rPr>
          <w:rtl w:val="0"/>
        </w:rPr>
        <w:t xml:space="preserve"> e convertidos novamente para numérico.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Nota: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Valores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</w:t>
      </w:r>
      <w:r w:rsidDel="00000000" w:rsidR="00000000" w:rsidRPr="00000000">
        <w:rPr>
          <w:rtl w:val="0"/>
        </w:rPr>
        <w:t xml:space="preserve"> foram substituídos por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'7.5'</w:t>
      </w:r>
      <w:r w:rsidDel="00000000" w:rsidR="00000000" w:rsidRPr="00000000">
        <w:rPr>
          <w:rtl w:val="0"/>
        </w:rPr>
        <w:t xml:space="preserve"> e convertidos novamente para numérico.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