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F8AFF" w14:textId="77777777" w:rsidR="00427B82" w:rsidRDefault="004D382F">
      <w:pPr>
        <w:jc w:val="center"/>
      </w:pPr>
      <w:r>
        <w:rPr>
          <w:rFonts w:ascii="Times New Roman" w:eastAsia="Times New Roman" w:hAnsi="Times New Roman" w:cs="Times New Roman"/>
          <w:b/>
          <w:sz w:val="28"/>
        </w:rPr>
        <w:t>Reportes y Análisis de Business Intelligence</w:t>
      </w:r>
    </w:p>
    <w:p w14:paraId="7F7405AA" w14:textId="77777777" w:rsidR="00427B82" w:rsidRDefault="00427B82"/>
    <w:p w14:paraId="210A5155" w14:textId="77777777" w:rsidR="00427B82" w:rsidRDefault="004D382F">
      <w:pPr>
        <w:keepNext/>
      </w:pPr>
      <w:r>
        <w:rPr>
          <w:rFonts w:ascii="Times New Roman" w:eastAsia="Times New Roman" w:hAnsi="Times New Roman" w:cs="Times New Roman"/>
          <w:b/>
          <w:sz w:val="24"/>
        </w:rPr>
        <w:t>Herramienta de Business Intelligence</w:t>
      </w:r>
    </w:p>
    <w:p w14:paraId="23DEE60C" w14:textId="77777777" w:rsidR="00427B82" w:rsidRDefault="004D382F">
      <w:r>
        <w:rPr>
          <w:rFonts w:ascii="Times New Roman" w:eastAsia="Times New Roman" w:hAnsi="Times New Roman" w:cs="Times New Roman"/>
          <w:sz w:val="24"/>
        </w:rPr>
        <w:t xml:space="preserve">En la Fase 1 se definió que los objetivos del proyecto se medirían con un tablero de control gerencial implementado en una herramienta de Business Intelligence vinculada al ERP y al CRM. Para cumplirlo se utilizó </w:t>
      </w:r>
      <w:r>
        <w:rPr>
          <w:rFonts w:ascii="Times New Roman" w:eastAsia="Times New Roman" w:hAnsi="Times New Roman" w:cs="Times New Roman"/>
          <w:b/>
          <w:sz w:val="24"/>
        </w:rPr>
        <w:t>Metabase</w:t>
      </w:r>
      <w:r>
        <w:rPr>
          <w:rFonts w:ascii="Times New Roman" w:eastAsia="Times New Roman" w:hAnsi="Times New Roman" w:cs="Times New Roman"/>
          <w:sz w:val="24"/>
        </w:rPr>
        <w:t>, herramienta de código abierto que se ejecuta como un contenedor más dentro del mismo docker-compose.yml de Odoo y se conecta directamente a la base de datos PostgreSQL raiz_artesanal_db.</w:t>
      </w:r>
    </w:p>
    <w:p w14:paraId="392C2EBB" w14:textId="77777777" w:rsidR="00427B82" w:rsidRDefault="004D382F">
      <w:r>
        <w:rPr>
          <w:rFonts w:ascii="Times New Roman" w:eastAsia="Times New Roman" w:hAnsi="Times New Roman" w:cs="Times New Roman"/>
          <w:sz w:val="24"/>
        </w:rPr>
        <w:t>Al consultar la misma base de datos que usa Odoo, los reportes muestran la información en el momento: una venta registrada en la tienda en línea o una recepción de mercadería aparece en los tableros al actualizar la página, sin exportar ni importar archivos.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90"/>
        <w:gridCol w:w="6338"/>
      </w:tblGrid>
      <w:tr w:rsidR="00427B82" w14:paraId="761839CB" w14:textId="77777777">
        <w:tc>
          <w:tcPr>
            <w:tcW w:w="2494" w:type="dxa"/>
          </w:tcPr>
          <w:p w14:paraId="6F0983A3" w14:textId="77777777" w:rsidR="00427B82" w:rsidRDefault="004D382F">
            <w:r>
              <w:rPr>
                <w:rFonts w:ascii="Times New Roman" w:eastAsia="Times New Roman" w:hAnsi="Times New Roman" w:cs="Times New Roman"/>
                <w:b/>
                <w:sz w:val="20"/>
              </w:rPr>
              <w:t>Elemento</w:t>
            </w:r>
          </w:p>
        </w:tc>
        <w:tc>
          <w:tcPr>
            <w:tcW w:w="6350" w:type="dxa"/>
          </w:tcPr>
          <w:p w14:paraId="5B0BFDE6" w14:textId="77777777" w:rsidR="00427B82" w:rsidRDefault="004D382F">
            <w:r>
              <w:rPr>
                <w:rFonts w:ascii="Times New Roman" w:eastAsia="Times New Roman" w:hAnsi="Times New Roman" w:cs="Times New Roman"/>
                <w:b/>
                <w:sz w:val="20"/>
              </w:rPr>
              <w:t>Detalle</w:t>
            </w:r>
          </w:p>
        </w:tc>
      </w:tr>
      <w:tr w:rsidR="00427B82" w14:paraId="552785B1" w14:textId="77777777">
        <w:tc>
          <w:tcPr>
            <w:tcW w:w="2494" w:type="dxa"/>
          </w:tcPr>
          <w:p w14:paraId="1A6E0767" w14:textId="77777777" w:rsidR="00427B82" w:rsidRDefault="004D382F">
            <w:r>
              <w:rPr>
                <w:rFonts w:ascii="Times New Roman" w:eastAsia="Times New Roman" w:hAnsi="Times New Roman" w:cs="Times New Roman"/>
                <w:sz w:val="20"/>
              </w:rPr>
              <w:t>Herramienta</w:t>
            </w:r>
          </w:p>
        </w:tc>
        <w:tc>
          <w:tcPr>
            <w:tcW w:w="6350" w:type="dxa"/>
          </w:tcPr>
          <w:p w14:paraId="0A1EA834" w14:textId="77777777" w:rsidR="00427B82" w:rsidRDefault="004D382F">
            <w:r>
              <w:rPr>
                <w:rFonts w:ascii="Times New Roman" w:eastAsia="Times New Roman" w:hAnsi="Times New Roman" w:cs="Times New Roman"/>
                <w:sz w:val="20"/>
              </w:rPr>
              <w:t>Metabase v0.50 (código abierto)</w:t>
            </w:r>
          </w:p>
        </w:tc>
      </w:tr>
      <w:tr w:rsidR="00427B82" w14:paraId="6AB7799C" w14:textId="77777777">
        <w:tc>
          <w:tcPr>
            <w:tcW w:w="2494" w:type="dxa"/>
          </w:tcPr>
          <w:p w14:paraId="6840B6FB" w14:textId="77777777" w:rsidR="00427B82" w:rsidRDefault="004D382F">
            <w:r>
              <w:rPr>
                <w:rFonts w:ascii="Times New Roman" w:eastAsia="Times New Roman" w:hAnsi="Times New Roman" w:cs="Times New Roman"/>
                <w:sz w:val="20"/>
              </w:rPr>
              <w:t>Acceso</w:t>
            </w:r>
          </w:p>
        </w:tc>
        <w:tc>
          <w:tcPr>
            <w:tcW w:w="6350" w:type="dxa"/>
          </w:tcPr>
          <w:p w14:paraId="15B8B9AA" w14:textId="77777777" w:rsidR="00427B82" w:rsidRDefault="004D382F">
            <w:r>
              <w:rPr>
                <w:rFonts w:ascii="Times New Roman" w:eastAsia="Times New Roman" w:hAnsi="Times New Roman" w:cs="Times New Roman"/>
                <w:sz w:val="20"/>
              </w:rPr>
              <w:t>http://localhost:3000</w:t>
            </w:r>
          </w:p>
        </w:tc>
      </w:tr>
      <w:tr w:rsidR="00427B82" w14:paraId="7CF6C608" w14:textId="77777777">
        <w:tc>
          <w:tcPr>
            <w:tcW w:w="2494" w:type="dxa"/>
          </w:tcPr>
          <w:p w14:paraId="1BC1411F" w14:textId="77777777" w:rsidR="00427B82" w:rsidRDefault="004D382F">
            <w:r>
              <w:rPr>
                <w:rFonts w:ascii="Times New Roman" w:eastAsia="Times New Roman" w:hAnsi="Times New Roman" w:cs="Times New Roman"/>
                <w:sz w:val="20"/>
              </w:rPr>
              <w:t>Fuente de datos</w:t>
            </w:r>
          </w:p>
        </w:tc>
        <w:tc>
          <w:tcPr>
            <w:tcW w:w="6350" w:type="dxa"/>
          </w:tcPr>
          <w:p w14:paraId="5FEC07DE" w14:textId="77777777" w:rsidR="00427B82" w:rsidRDefault="004D382F">
            <w:r>
              <w:rPr>
                <w:rFonts w:ascii="Times New Roman" w:eastAsia="Times New Roman" w:hAnsi="Times New Roman" w:cs="Times New Roman"/>
                <w:sz w:val="20"/>
              </w:rPr>
              <w:t>PostgreSQL · base raiz_artesanal_db · esquema bi</w:t>
            </w:r>
          </w:p>
        </w:tc>
      </w:tr>
      <w:tr w:rsidR="00427B82" w14:paraId="7205702A" w14:textId="77777777">
        <w:tc>
          <w:tcPr>
            <w:tcW w:w="2494" w:type="dxa"/>
          </w:tcPr>
          <w:p w14:paraId="221820D0" w14:textId="77777777" w:rsidR="00427B82" w:rsidRDefault="004D382F">
            <w:r>
              <w:rPr>
                <w:rFonts w:ascii="Times New Roman" w:eastAsia="Times New Roman" w:hAnsi="Times New Roman" w:cs="Times New Roman"/>
                <w:sz w:val="20"/>
              </w:rPr>
              <w:t>Usuario de conexión</w:t>
            </w:r>
          </w:p>
        </w:tc>
        <w:tc>
          <w:tcPr>
            <w:tcW w:w="6350" w:type="dxa"/>
          </w:tcPr>
          <w:p w14:paraId="12AF8170" w14:textId="77777777" w:rsidR="00427B82" w:rsidRDefault="004D382F">
            <w:r>
              <w:rPr>
                <w:rFonts w:ascii="Times New Roman" w:eastAsia="Times New Roman" w:hAnsi="Times New Roman" w:cs="Times New Roman"/>
                <w:sz w:val="20"/>
              </w:rPr>
              <w:t>bi_lectura, con permiso solo de lectura sobre el esquema bi</w:t>
            </w:r>
          </w:p>
        </w:tc>
      </w:tr>
      <w:tr w:rsidR="00427B82" w14:paraId="2815D78B" w14:textId="77777777">
        <w:tc>
          <w:tcPr>
            <w:tcW w:w="2494" w:type="dxa"/>
          </w:tcPr>
          <w:p w14:paraId="55ACEA3A" w14:textId="77777777" w:rsidR="00427B82" w:rsidRDefault="004D382F">
            <w:r>
              <w:rPr>
                <w:rFonts w:ascii="Times New Roman" w:eastAsia="Times New Roman" w:hAnsi="Times New Roman" w:cs="Times New Roman"/>
                <w:sz w:val="20"/>
              </w:rPr>
              <w:t>Reportes</w:t>
            </w:r>
          </w:p>
        </w:tc>
        <w:tc>
          <w:tcPr>
            <w:tcW w:w="6350" w:type="dxa"/>
          </w:tcPr>
          <w:p w14:paraId="65A28D5B" w14:textId="77777777" w:rsidR="00427B82" w:rsidRDefault="004D382F">
            <w:r>
              <w:rPr>
                <w:rFonts w:ascii="Times New Roman" w:eastAsia="Times New Roman" w:hAnsi="Times New Roman" w:cs="Times New Roman"/>
                <w:sz w:val="20"/>
              </w:rPr>
              <w:t>Reporte de Inventario, Reporte de Ventas y Tablero de Control Gerencial</w:t>
            </w:r>
          </w:p>
        </w:tc>
      </w:tr>
    </w:tbl>
    <w:p w14:paraId="68FAB028" w14:textId="77777777" w:rsidR="00427B82" w:rsidRDefault="00427B82"/>
    <w:p w14:paraId="7444E55D" w14:textId="77777777" w:rsidR="00427B82" w:rsidRDefault="004D382F">
      <w:pPr>
        <w:keepNext/>
      </w:pPr>
      <w:r>
        <w:rPr>
          <w:rFonts w:ascii="Times New Roman" w:eastAsia="Times New Roman" w:hAnsi="Times New Roman" w:cs="Times New Roman"/>
          <w:b/>
          <w:sz w:val="24"/>
        </w:rPr>
        <w:t>Preparación de los Datos</w:t>
      </w:r>
    </w:p>
    <w:p w14:paraId="12202423" w14:textId="77777777" w:rsidR="00427B82" w:rsidRDefault="004D382F">
      <w:r>
        <w:rPr>
          <w:rFonts w:ascii="Times New Roman" w:eastAsia="Times New Roman" w:hAnsi="Times New Roman" w:cs="Times New Roman"/>
          <w:sz w:val="24"/>
        </w:rPr>
        <w:t xml:space="preserve">Para que los reportes usen nombres claros y cálculos consistentes, se creó en PostgreSQL el esquema </w:t>
      </w:r>
      <w:r>
        <w:rPr>
          <w:rFonts w:ascii="Times New Roman" w:eastAsia="Times New Roman" w:hAnsi="Times New Roman" w:cs="Times New Roman"/>
          <w:b/>
          <w:sz w:val="24"/>
        </w:rPr>
        <w:t>bi</w:t>
      </w:r>
      <w:r>
        <w:rPr>
          <w:rFonts w:ascii="Times New Roman" w:eastAsia="Times New Roman" w:hAnsi="Times New Roman" w:cs="Times New Roman"/>
          <w:sz w:val="24"/>
        </w:rPr>
        <w:t xml:space="preserve"> con tres vistas, definidas en el archivo Fase_3/BI/sql/vistas_bi.sql. Las vistas leen las tablas de Odoo y no modifican ningún dato.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85"/>
        <w:gridCol w:w="3960"/>
        <w:gridCol w:w="3283"/>
      </w:tblGrid>
      <w:tr w:rsidR="00427B82" w14:paraId="49A4AE06" w14:textId="77777777">
        <w:tc>
          <w:tcPr>
            <w:tcW w:w="1587" w:type="dxa"/>
          </w:tcPr>
          <w:p w14:paraId="76171639" w14:textId="77777777" w:rsidR="00427B82" w:rsidRDefault="004D382F">
            <w:r>
              <w:rPr>
                <w:rFonts w:ascii="Times New Roman" w:eastAsia="Times New Roman" w:hAnsi="Times New Roman" w:cs="Times New Roman"/>
                <w:b/>
                <w:sz w:val="18"/>
              </w:rPr>
              <w:t>Vista</w:t>
            </w:r>
          </w:p>
        </w:tc>
        <w:tc>
          <w:tcPr>
            <w:tcW w:w="3969" w:type="dxa"/>
          </w:tcPr>
          <w:p w14:paraId="6EBC7BCB" w14:textId="77777777" w:rsidR="00427B82" w:rsidRDefault="004D382F">
            <w:r>
              <w:rPr>
                <w:rFonts w:ascii="Times New Roman" w:eastAsia="Times New Roman" w:hAnsi="Times New Roman" w:cs="Times New Roman"/>
                <w:b/>
                <w:sz w:val="18"/>
              </w:rPr>
              <w:t>Contenido</w:t>
            </w:r>
          </w:p>
        </w:tc>
        <w:tc>
          <w:tcPr>
            <w:tcW w:w="3288" w:type="dxa"/>
          </w:tcPr>
          <w:p w14:paraId="4FE61AF3" w14:textId="77777777" w:rsidR="00427B82" w:rsidRDefault="004D382F">
            <w:r>
              <w:rPr>
                <w:rFonts w:ascii="Times New Roman" w:eastAsia="Times New Roman" w:hAnsi="Times New Roman" w:cs="Times New Roman"/>
                <w:b/>
                <w:sz w:val="18"/>
              </w:rPr>
              <w:t>Tablas de Odoo que utiliza</w:t>
            </w:r>
          </w:p>
        </w:tc>
      </w:tr>
      <w:tr w:rsidR="00427B82" w14:paraId="5BF83356" w14:textId="77777777">
        <w:tc>
          <w:tcPr>
            <w:tcW w:w="1587" w:type="dxa"/>
          </w:tcPr>
          <w:p w14:paraId="4DB4FC89" w14:textId="77777777" w:rsidR="00427B82" w:rsidRDefault="004D382F">
            <w:r>
              <w:rPr>
                <w:rFonts w:ascii="Times New Roman" w:eastAsia="Times New Roman" w:hAnsi="Times New Roman" w:cs="Times New Roman"/>
                <w:sz w:val="18"/>
              </w:rPr>
              <w:t>bi.productos</w:t>
            </w:r>
          </w:p>
        </w:tc>
        <w:tc>
          <w:tcPr>
            <w:tcW w:w="3969" w:type="dxa"/>
          </w:tcPr>
          <w:p w14:paraId="3349043D" w14:textId="77777777" w:rsidR="00427B82" w:rsidRDefault="004D382F">
            <w:r>
              <w:rPr>
                <w:rFonts w:ascii="Times New Roman" w:eastAsia="Times New Roman" w:hAnsi="Times New Roman" w:cs="Times New Roman"/>
                <w:sz w:val="18"/>
              </w:rPr>
              <w:t>Código, producto, categoría, precio, costo, existencia en WH/Stock, mercadería entrante, valor del inventario y nivel de stock</w:t>
            </w:r>
          </w:p>
        </w:tc>
        <w:tc>
          <w:tcPr>
            <w:tcW w:w="3288" w:type="dxa"/>
          </w:tcPr>
          <w:p w14:paraId="1334644A" w14:textId="77777777" w:rsidR="00427B82" w:rsidRDefault="004D382F">
            <w:r>
              <w:rPr>
                <w:rFonts w:ascii="Times New Roman" w:eastAsia="Times New Roman" w:hAnsi="Times New Roman" w:cs="Times New Roman"/>
                <w:sz w:val="18"/>
              </w:rPr>
              <w:t>product_product, product_template, product_category, stock_quant, stock_move, ir_property</w:t>
            </w:r>
          </w:p>
        </w:tc>
      </w:tr>
      <w:tr w:rsidR="00427B82" w14:paraId="6387AB20" w14:textId="77777777">
        <w:tc>
          <w:tcPr>
            <w:tcW w:w="1587" w:type="dxa"/>
          </w:tcPr>
          <w:p w14:paraId="5BD65CE2" w14:textId="77777777" w:rsidR="00427B82" w:rsidRDefault="004D382F">
            <w:r>
              <w:rPr>
                <w:rFonts w:ascii="Times New Roman" w:eastAsia="Times New Roman" w:hAnsi="Times New Roman" w:cs="Times New Roman"/>
                <w:sz w:val="18"/>
              </w:rPr>
              <w:t>bi.ventas</w:t>
            </w:r>
          </w:p>
        </w:tc>
        <w:tc>
          <w:tcPr>
            <w:tcW w:w="3969" w:type="dxa"/>
          </w:tcPr>
          <w:p w14:paraId="49B6207E" w14:textId="77777777" w:rsidR="00427B82" w:rsidRDefault="004D382F">
            <w:r>
              <w:rPr>
                <w:rFonts w:ascii="Times New Roman" w:eastAsia="Times New Roman" w:hAnsi="Times New Roman" w:cs="Times New Roman"/>
                <w:sz w:val="18"/>
              </w:rPr>
              <w:t>Una fila por línea de pedido confirmado: fecha, canal, cliente, tipo de cliente, producto, unidades, venta con y sin IVA, costo y ganancia</w:t>
            </w:r>
          </w:p>
        </w:tc>
        <w:tc>
          <w:tcPr>
            <w:tcW w:w="3288" w:type="dxa"/>
          </w:tcPr>
          <w:p w14:paraId="6B096C2B" w14:textId="77777777" w:rsidR="00427B82" w:rsidRDefault="004D382F">
            <w:r>
              <w:rPr>
                <w:rFonts w:ascii="Times New Roman" w:eastAsia="Times New Roman" w:hAnsi="Times New Roman" w:cs="Times New Roman"/>
                <w:sz w:val="18"/>
              </w:rPr>
              <w:t>sale_order, sale_order_line, res_partner, res_partner_category, product_product</w:t>
            </w:r>
          </w:p>
        </w:tc>
      </w:tr>
      <w:tr w:rsidR="00427B82" w14:paraId="799723F3" w14:textId="77777777">
        <w:tc>
          <w:tcPr>
            <w:tcW w:w="1587" w:type="dxa"/>
          </w:tcPr>
          <w:p w14:paraId="66BCCE0E" w14:textId="77777777" w:rsidR="00427B82" w:rsidRDefault="004D382F">
            <w:r>
              <w:rPr>
                <w:rFonts w:ascii="Times New Roman" w:eastAsia="Times New Roman" w:hAnsi="Times New Roman" w:cs="Times New Roman"/>
                <w:sz w:val="18"/>
              </w:rPr>
              <w:t>bi.kpis</w:t>
            </w:r>
          </w:p>
        </w:tc>
        <w:tc>
          <w:tcPr>
            <w:tcW w:w="3969" w:type="dxa"/>
          </w:tcPr>
          <w:p w14:paraId="7439CA59" w14:textId="77777777" w:rsidR="00427B82" w:rsidRDefault="004D382F">
            <w:r>
              <w:rPr>
                <w:rFonts w:ascii="Times New Roman" w:eastAsia="Times New Roman" w:hAnsi="Times New Roman" w:cs="Times New Roman"/>
                <w:sz w:val="18"/>
              </w:rPr>
              <w:t>Los cinco KPIs de la Fase 1 calculados con los registros del sistema</w:t>
            </w:r>
          </w:p>
        </w:tc>
        <w:tc>
          <w:tcPr>
            <w:tcW w:w="3288" w:type="dxa"/>
          </w:tcPr>
          <w:p w14:paraId="68149B4F" w14:textId="77777777" w:rsidR="00427B82" w:rsidRDefault="004D382F">
            <w:r>
              <w:rPr>
                <w:rFonts w:ascii="Times New Roman" w:eastAsia="Times New Roman" w:hAnsi="Times New Roman" w:cs="Times New Roman"/>
                <w:sz w:val="18"/>
              </w:rPr>
              <w:t>sale_order, website_visitor, stock_picking, stock_move, survey_user_input</w:t>
            </w:r>
          </w:p>
        </w:tc>
      </w:tr>
    </w:tbl>
    <w:p w14:paraId="364B23F4" w14:textId="77777777" w:rsidR="00427B82" w:rsidRDefault="00427B82"/>
    <w:p w14:paraId="7BAF1916" w14:textId="77777777" w:rsidR="00427B82" w:rsidRDefault="004D382F">
      <w:r>
        <w:rPr>
          <w:rFonts w:ascii="Times New Roman" w:eastAsia="Times New Roman" w:hAnsi="Times New Roman" w:cs="Times New Roman"/>
          <w:sz w:val="24"/>
        </w:rPr>
        <w:t>Reglas aplicadas en las vistas:</w:t>
      </w:r>
    </w:p>
    <w:p w14:paraId="07624BD8" w14:textId="77777777" w:rsidR="00427B82" w:rsidRDefault="004D382F">
      <w:pPr>
        <w:ind w:left="340"/>
      </w:pPr>
      <w:r>
        <w:rPr>
          <w:rFonts w:ascii="Times New Roman" w:eastAsia="Times New Roman" w:hAnsi="Times New Roman" w:cs="Times New Roman"/>
          <w:sz w:val="24"/>
        </w:rPr>
        <w:t>• El canal es «Tienda en línea» cuando el pedido proviene del sitio web y «Venta directa» en los demás casos.</w:t>
      </w:r>
    </w:p>
    <w:p w14:paraId="610451D8" w14:textId="77777777" w:rsidR="00427B82" w:rsidRDefault="004D382F">
      <w:pPr>
        <w:ind w:left="340"/>
      </w:pPr>
      <w:r>
        <w:rPr>
          <w:rFonts w:ascii="Times New Roman" w:eastAsia="Times New Roman" w:hAnsi="Times New Roman" w:cs="Times New Roman"/>
          <w:sz w:val="24"/>
        </w:rPr>
        <w:lastRenderedPageBreak/>
        <w:t>• El tipo de cliente es «Corporativo» cuando el contacto tiene la etiqueta de segmento Corporativo en el CRM; en los demás casos es «Individual».</w:t>
      </w:r>
    </w:p>
    <w:p w14:paraId="7DC4A408" w14:textId="77777777" w:rsidR="00427B82" w:rsidRDefault="004D382F">
      <w:pPr>
        <w:ind w:left="340"/>
      </w:pPr>
      <w:r>
        <w:rPr>
          <w:rFonts w:ascii="Times New Roman" w:eastAsia="Times New Roman" w:hAnsi="Times New Roman" w:cs="Times New Roman"/>
          <w:sz w:val="24"/>
        </w:rPr>
        <w:t xml:space="preserve">• </w:t>
      </w:r>
      <w:r>
        <w:rPr>
          <w:rFonts w:ascii="Times New Roman" w:eastAsia="Times New Roman" w:hAnsi="Times New Roman" w:cs="Times New Roman"/>
          <w:sz w:val="24"/>
        </w:rPr>
        <w:t>La ganancia es la venta sin IVA menos el costo del producto registrado en Odoo.</w:t>
      </w:r>
    </w:p>
    <w:p w14:paraId="7BD5BB91" w14:textId="77777777" w:rsidR="00427B82" w:rsidRDefault="004D382F">
      <w:pPr>
        <w:ind w:left="340"/>
      </w:pPr>
      <w:r>
        <w:rPr>
          <w:rFonts w:ascii="Times New Roman" w:eastAsia="Times New Roman" w:hAnsi="Times New Roman" w:cs="Times New Roman"/>
          <w:sz w:val="24"/>
        </w:rPr>
        <w:t>• Un producto tiene «Stock bajo» cuando su existencia es igual o menor a 5 unidades, el punto mínimo de reposición; «Atención» entre 6 y 10 y «Disponible» con más de 10.</w:t>
      </w:r>
    </w:p>
    <w:p w14:paraId="5189A2D6" w14:textId="77777777" w:rsidR="00427B82" w:rsidRDefault="004D382F">
      <w:pPr>
        <w:ind w:left="340"/>
      </w:pPr>
      <w:r>
        <w:rPr>
          <w:rFonts w:ascii="Times New Roman" w:eastAsia="Times New Roman" w:hAnsi="Times New Roman" w:cs="Times New Roman"/>
          <w:sz w:val="24"/>
        </w:rPr>
        <w:t>• Solo se incluyen los productos del catálogo de Raíz Artesanal (código RA-).</w:t>
      </w:r>
    </w:p>
    <w:p w14:paraId="2838BAA5" w14:textId="77777777" w:rsidR="00427B82" w:rsidRDefault="004D382F">
      <w:pPr>
        <w:keepNext/>
      </w:pPr>
      <w:r>
        <w:rPr>
          <w:rFonts w:ascii="Times New Roman" w:eastAsia="Times New Roman" w:hAnsi="Times New Roman" w:cs="Times New Roman"/>
          <w:b/>
          <w:sz w:val="24"/>
        </w:rPr>
        <w:t>Instalación de Metabase</w:t>
      </w:r>
    </w:p>
    <w:p w14:paraId="235D09AF" w14:textId="77777777" w:rsidR="00427B82" w:rsidRDefault="004D382F">
      <w:r>
        <w:rPr>
          <w:rFonts w:ascii="Times New Roman" w:eastAsia="Times New Roman" w:hAnsi="Times New Roman" w:cs="Times New Roman"/>
          <w:sz w:val="24"/>
        </w:rPr>
        <w:t>Se agregó el servicio metabase al archivo docker-compose.yml. Metabase guarda sus propias configuraciones (usuarios, preguntas y tableros) en la base de datos metabase, dentro del mismo contenedor de PostgreSQL.</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03"/>
        <w:gridCol w:w="6225"/>
      </w:tblGrid>
      <w:tr w:rsidR="00427B82" w14:paraId="7B91BC77" w14:textId="77777777">
        <w:tc>
          <w:tcPr>
            <w:tcW w:w="2608" w:type="dxa"/>
          </w:tcPr>
          <w:p w14:paraId="43494BD3" w14:textId="77777777" w:rsidR="00427B82" w:rsidRDefault="004D382F">
            <w:r>
              <w:rPr>
                <w:rFonts w:ascii="Times New Roman" w:eastAsia="Times New Roman" w:hAnsi="Times New Roman" w:cs="Times New Roman"/>
                <w:b/>
                <w:sz w:val="18"/>
              </w:rPr>
              <w:t>Paso</w:t>
            </w:r>
          </w:p>
        </w:tc>
        <w:tc>
          <w:tcPr>
            <w:tcW w:w="6236" w:type="dxa"/>
          </w:tcPr>
          <w:p w14:paraId="6DEEC1E7" w14:textId="77777777" w:rsidR="00427B82" w:rsidRDefault="004D382F">
            <w:r>
              <w:rPr>
                <w:rFonts w:ascii="Times New Roman" w:eastAsia="Times New Roman" w:hAnsi="Times New Roman" w:cs="Times New Roman"/>
                <w:b/>
                <w:sz w:val="18"/>
              </w:rPr>
              <w:t>Comando o acción</w:t>
            </w:r>
          </w:p>
        </w:tc>
      </w:tr>
      <w:tr w:rsidR="00427B82" w14:paraId="726A089D" w14:textId="77777777">
        <w:tc>
          <w:tcPr>
            <w:tcW w:w="2608" w:type="dxa"/>
          </w:tcPr>
          <w:p w14:paraId="20F823AF" w14:textId="77777777" w:rsidR="00427B82" w:rsidRDefault="004D382F">
            <w:r>
              <w:rPr>
                <w:rFonts w:ascii="Times New Roman" w:eastAsia="Times New Roman" w:hAnsi="Times New Roman" w:cs="Times New Roman"/>
                <w:sz w:val="18"/>
              </w:rPr>
              <w:t>1. Crear la base de Metabase</w:t>
            </w:r>
          </w:p>
        </w:tc>
        <w:tc>
          <w:tcPr>
            <w:tcW w:w="6236" w:type="dxa"/>
          </w:tcPr>
          <w:p w14:paraId="6A7DAD30" w14:textId="77777777" w:rsidR="00427B82" w:rsidRDefault="004D382F">
            <w:r>
              <w:rPr>
                <w:rFonts w:ascii="Times New Roman" w:eastAsia="Times New Roman" w:hAnsi="Times New Roman" w:cs="Times New Roman"/>
                <w:sz w:val="18"/>
              </w:rPr>
              <w:t>docker exec odoo-erp-db-1 createdb -U odoo metabase</w:t>
            </w:r>
          </w:p>
        </w:tc>
      </w:tr>
      <w:tr w:rsidR="00427B82" w14:paraId="06B1FB34" w14:textId="77777777">
        <w:tc>
          <w:tcPr>
            <w:tcW w:w="2608" w:type="dxa"/>
          </w:tcPr>
          <w:p w14:paraId="68D96ABD" w14:textId="77777777" w:rsidR="00427B82" w:rsidRDefault="004D382F">
            <w:r>
              <w:rPr>
                <w:rFonts w:ascii="Times New Roman" w:eastAsia="Times New Roman" w:hAnsi="Times New Roman" w:cs="Times New Roman"/>
                <w:sz w:val="18"/>
              </w:rPr>
              <w:t>2. Crear las vistas</w:t>
            </w:r>
          </w:p>
        </w:tc>
        <w:tc>
          <w:tcPr>
            <w:tcW w:w="6236" w:type="dxa"/>
          </w:tcPr>
          <w:p w14:paraId="77E0D0AA" w14:textId="77777777" w:rsidR="00427B82" w:rsidRDefault="004D382F">
            <w:r>
              <w:rPr>
                <w:rFonts w:ascii="Times New Roman" w:eastAsia="Times New Roman" w:hAnsi="Times New Roman" w:cs="Times New Roman"/>
                <w:sz w:val="18"/>
              </w:rPr>
              <w:t>Ejecutar Fase_3/BI/sql/vistas_bi.sql sobre raiz_artesanal_db</w:t>
            </w:r>
          </w:p>
        </w:tc>
      </w:tr>
      <w:tr w:rsidR="00427B82" w14:paraId="2004B965" w14:textId="77777777">
        <w:tc>
          <w:tcPr>
            <w:tcW w:w="2608" w:type="dxa"/>
          </w:tcPr>
          <w:p w14:paraId="74FEADAA" w14:textId="77777777" w:rsidR="00427B82" w:rsidRDefault="004D382F">
            <w:r>
              <w:rPr>
                <w:rFonts w:ascii="Times New Roman" w:eastAsia="Times New Roman" w:hAnsi="Times New Roman" w:cs="Times New Roman"/>
                <w:sz w:val="18"/>
              </w:rPr>
              <w:t>3. Crear el usuario de lectura</w:t>
            </w:r>
          </w:p>
        </w:tc>
        <w:tc>
          <w:tcPr>
            <w:tcW w:w="6236" w:type="dxa"/>
          </w:tcPr>
          <w:p w14:paraId="6959404D" w14:textId="77777777" w:rsidR="00427B82" w:rsidRDefault="004D382F">
            <w:r>
              <w:rPr>
                <w:rFonts w:ascii="Times New Roman" w:eastAsia="Times New Roman" w:hAnsi="Times New Roman" w:cs="Times New Roman"/>
                <w:sz w:val="18"/>
              </w:rPr>
              <w:t>CREATE ROLE bi_lectura LOGIN PASSWORD '&lt;contraseña&gt;'; y luego los permisos del archivo vistas_bi.sql</w:t>
            </w:r>
          </w:p>
        </w:tc>
      </w:tr>
      <w:tr w:rsidR="00427B82" w14:paraId="10892923" w14:textId="77777777">
        <w:tc>
          <w:tcPr>
            <w:tcW w:w="2608" w:type="dxa"/>
          </w:tcPr>
          <w:p w14:paraId="70490EFC" w14:textId="77777777" w:rsidR="00427B82" w:rsidRDefault="004D382F">
            <w:r>
              <w:rPr>
                <w:rFonts w:ascii="Times New Roman" w:eastAsia="Times New Roman" w:hAnsi="Times New Roman" w:cs="Times New Roman"/>
                <w:sz w:val="18"/>
              </w:rPr>
              <w:t>4. Levantar el servicio</w:t>
            </w:r>
          </w:p>
        </w:tc>
        <w:tc>
          <w:tcPr>
            <w:tcW w:w="6236" w:type="dxa"/>
          </w:tcPr>
          <w:p w14:paraId="3DD0DBB3" w14:textId="77777777" w:rsidR="00427B82" w:rsidRDefault="004D382F">
            <w:r>
              <w:rPr>
                <w:rFonts w:ascii="Times New Roman" w:eastAsia="Times New Roman" w:hAnsi="Times New Roman" w:cs="Times New Roman"/>
                <w:sz w:val="18"/>
              </w:rPr>
              <w:t>docker compose -p odoo-erp up -d metabase</w:t>
            </w:r>
          </w:p>
        </w:tc>
      </w:tr>
      <w:tr w:rsidR="00427B82" w14:paraId="67148451" w14:textId="77777777">
        <w:tc>
          <w:tcPr>
            <w:tcW w:w="2608" w:type="dxa"/>
          </w:tcPr>
          <w:p w14:paraId="78FBE5A6" w14:textId="77777777" w:rsidR="00427B82" w:rsidRDefault="004D382F">
            <w:r>
              <w:rPr>
                <w:rFonts w:ascii="Times New Roman" w:eastAsia="Times New Roman" w:hAnsi="Times New Roman" w:cs="Times New Roman"/>
                <w:sz w:val="18"/>
              </w:rPr>
              <w:t>5. Abrir Metabase</w:t>
            </w:r>
          </w:p>
        </w:tc>
        <w:tc>
          <w:tcPr>
            <w:tcW w:w="6236" w:type="dxa"/>
          </w:tcPr>
          <w:p w14:paraId="72A60B83" w14:textId="77777777" w:rsidR="00427B82" w:rsidRDefault="004D382F">
            <w:r>
              <w:rPr>
                <w:rFonts w:ascii="Times New Roman" w:eastAsia="Times New Roman" w:hAnsi="Times New Roman" w:cs="Times New Roman"/>
                <w:sz w:val="18"/>
              </w:rPr>
              <w:t>http://localhost:3000</w:t>
            </w:r>
          </w:p>
        </w:tc>
      </w:tr>
    </w:tbl>
    <w:p w14:paraId="19250EA4" w14:textId="77777777" w:rsidR="00427B82" w:rsidRDefault="00427B82"/>
    <w:p w14:paraId="3DAF5CAE" w14:textId="77777777" w:rsidR="00427B82" w:rsidRDefault="004D382F">
      <w:pPr>
        <w:keepNext/>
      </w:pPr>
      <w:r>
        <w:rPr>
          <w:rFonts w:ascii="Times New Roman" w:eastAsia="Times New Roman" w:hAnsi="Times New Roman" w:cs="Times New Roman"/>
          <w:b/>
          <w:sz w:val="24"/>
        </w:rPr>
        <w:t>Configuración Inicial</w:t>
      </w:r>
    </w:p>
    <w:p w14:paraId="0B835468" w14:textId="77777777" w:rsidR="00427B82" w:rsidRDefault="004D382F">
      <w:r>
        <w:rPr>
          <w:rFonts w:ascii="Times New Roman" w:eastAsia="Times New Roman" w:hAnsi="Times New Roman" w:cs="Times New Roman"/>
          <w:sz w:val="24"/>
        </w:rPr>
        <w:t>Al abrir Metabase por primera vez se muestra el asistente de configuración. Se eligió el idioma español.</w:t>
      </w:r>
    </w:p>
    <w:p w14:paraId="4849E16A" w14:textId="77777777" w:rsidR="00427B82" w:rsidRDefault="004D382F">
      <w:pPr>
        <w:spacing w:after="100" w:line="240" w:lineRule="auto"/>
        <w:jc w:val="center"/>
      </w:pPr>
      <w:r>
        <w:rPr>
          <w:rFonts w:ascii="Times New Roman" w:eastAsia="Times New Roman" w:hAnsi="Times New Roman" w:cs="Times New Roman"/>
          <w:noProof/>
          <w:sz w:val="24"/>
        </w:rPr>
        <w:drawing>
          <wp:inline distT="0" distB="0" distL="0" distR="0" wp14:anchorId="783669B8" wp14:editId="5A829F3E">
            <wp:extent cx="4680000" cy="279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idioma.png"/>
                    <pic:cNvPicPr/>
                  </pic:nvPicPr>
                  <pic:blipFill>
                    <a:blip r:embed="rId5"/>
                    <a:stretch>
                      <a:fillRect/>
                    </a:stretch>
                  </pic:blipFill>
                  <pic:spPr>
                    <a:xfrm>
                      <a:off x="0" y="0"/>
                      <a:ext cx="4680000" cy="2795000"/>
                    </a:xfrm>
                    <a:prstGeom prst="rect">
                      <a:avLst/>
                    </a:prstGeom>
                  </pic:spPr>
                </pic:pic>
              </a:graphicData>
            </a:graphic>
          </wp:inline>
        </w:drawing>
      </w:r>
    </w:p>
    <w:p w14:paraId="55596BDC" w14:textId="77777777" w:rsidR="00427B82" w:rsidRDefault="004D382F">
      <w:r>
        <w:rPr>
          <w:rFonts w:ascii="Times New Roman" w:eastAsia="Times New Roman" w:hAnsi="Times New Roman" w:cs="Times New Roman"/>
          <w:sz w:val="24"/>
        </w:rPr>
        <w:lastRenderedPageBreak/>
        <w:t>Se registró el usuario administrador con nombre, correo, nombre de la empresa (Raíz Artesanal) y contraseña.</w:t>
      </w:r>
    </w:p>
    <w:p w14:paraId="628BB448" w14:textId="77777777" w:rsidR="00427B82" w:rsidRDefault="004D382F">
      <w:pPr>
        <w:spacing w:after="100" w:line="240" w:lineRule="auto"/>
        <w:jc w:val="center"/>
      </w:pPr>
      <w:r>
        <w:rPr>
          <w:rFonts w:ascii="Times New Roman" w:eastAsia="Times New Roman" w:hAnsi="Times New Roman" w:cs="Times New Roman"/>
          <w:noProof/>
          <w:sz w:val="24"/>
        </w:rPr>
        <w:drawing>
          <wp:inline distT="0" distB="0" distL="0" distR="0" wp14:anchorId="602400D6" wp14:editId="6041007C">
            <wp:extent cx="4680000" cy="279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suario_administrador.png"/>
                    <pic:cNvPicPr/>
                  </pic:nvPicPr>
                  <pic:blipFill>
                    <a:blip r:embed="rId6"/>
                    <a:stretch>
                      <a:fillRect/>
                    </a:stretch>
                  </pic:blipFill>
                  <pic:spPr>
                    <a:xfrm>
                      <a:off x="0" y="0"/>
                      <a:ext cx="4680000" cy="2795000"/>
                    </a:xfrm>
                    <a:prstGeom prst="rect">
                      <a:avLst/>
                    </a:prstGeom>
                  </pic:spPr>
                </pic:pic>
              </a:graphicData>
            </a:graphic>
          </wp:inline>
        </w:drawing>
      </w:r>
    </w:p>
    <w:p w14:paraId="2490146F" w14:textId="77777777" w:rsidR="00427B82" w:rsidRDefault="004D382F">
      <w:r>
        <w:rPr>
          <w:rFonts w:ascii="Times New Roman" w:eastAsia="Times New Roman" w:hAnsi="Times New Roman" w:cs="Times New Roman"/>
          <w:sz w:val="24"/>
        </w:rPr>
        <w:t>Se indicó el uso de la herramienta como análisis de autoservicio y se finalizó el asistente.</w:t>
      </w:r>
    </w:p>
    <w:p w14:paraId="466CBDD7" w14:textId="77777777" w:rsidR="00427B82" w:rsidRDefault="004D382F">
      <w:pPr>
        <w:spacing w:after="100" w:line="240" w:lineRule="auto"/>
        <w:jc w:val="center"/>
      </w:pPr>
      <w:r>
        <w:rPr>
          <w:rFonts w:ascii="Times New Roman" w:eastAsia="Times New Roman" w:hAnsi="Times New Roman" w:cs="Times New Roman"/>
          <w:noProof/>
          <w:sz w:val="24"/>
        </w:rPr>
        <w:drawing>
          <wp:inline distT="0" distB="0" distL="0" distR="0" wp14:anchorId="38BC80B8" wp14:editId="32A2ED5C">
            <wp:extent cx="4680000" cy="279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so_de_metabase.png"/>
                    <pic:cNvPicPr/>
                  </pic:nvPicPr>
                  <pic:blipFill>
                    <a:blip r:embed="rId7"/>
                    <a:stretch>
                      <a:fillRect/>
                    </a:stretch>
                  </pic:blipFill>
                  <pic:spPr>
                    <a:xfrm>
                      <a:off x="0" y="0"/>
                      <a:ext cx="4680000" cy="2795000"/>
                    </a:xfrm>
                    <a:prstGeom prst="rect">
                      <a:avLst/>
                    </a:prstGeom>
                  </pic:spPr>
                </pic:pic>
              </a:graphicData>
            </a:graphic>
          </wp:inline>
        </w:drawing>
      </w:r>
    </w:p>
    <w:p w14:paraId="54BBC0F0" w14:textId="77777777" w:rsidR="00427B82" w:rsidRDefault="004D382F">
      <w:r>
        <w:rPr>
          <w:rFonts w:ascii="Times New Roman" w:eastAsia="Times New Roman" w:hAnsi="Times New Roman" w:cs="Times New Roman"/>
          <w:sz w:val="24"/>
        </w:rPr>
        <w:t>A partir de ese momento se ingresa con el correo y la contraseña del administrador.</w:t>
      </w:r>
    </w:p>
    <w:p w14:paraId="41E59D3D" w14:textId="77777777" w:rsidR="00427B82" w:rsidRDefault="004D382F">
      <w:pPr>
        <w:spacing w:after="100" w:line="240" w:lineRule="auto"/>
        <w:jc w:val="center"/>
      </w:pPr>
      <w:r>
        <w:rPr>
          <w:rFonts w:ascii="Times New Roman" w:eastAsia="Times New Roman" w:hAnsi="Times New Roman" w:cs="Times New Roman"/>
          <w:noProof/>
          <w:sz w:val="24"/>
        </w:rPr>
        <w:lastRenderedPageBreak/>
        <w:drawing>
          <wp:inline distT="0" distB="0" distL="0" distR="0" wp14:anchorId="2F78A615" wp14:editId="42884E4B">
            <wp:extent cx="4680000" cy="279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inicio_sesion.png"/>
                    <pic:cNvPicPr/>
                  </pic:nvPicPr>
                  <pic:blipFill>
                    <a:blip r:embed="rId8"/>
                    <a:stretch>
                      <a:fillRect/>
                    </a:stretch>
                  </pic:blipFill>
                  <pic:spPr>
                    <a:xfrm>
                      <a:off x="0" y="0"/>
                      <a:ext cx="4680000" cy="2795000"/>
                    </a:xfrm>
                    <a:prstGeom prst="rect">
                      <a:avLst/>
                    </a:prstGeom>
                  </pic:spPr>
                </pic:pic>
              </a:graphicData>
            </a:graphic>
          </wp:inline>
        </w:drawing>
      </w:r>
    </w:p>
    <w:p w14:paraId="20CE1623" w14:textId="77777777" w:rsidR="00427B82" w:rsidRDefault="004D382F">
      <w:pPr>
        <w:keepNext/>
      </w:pPr>
      <w:r>
        <w:rPr>
          <w:rFonts w:ascii="Times New Roman" w:eastAsia="Times New Roman" w:hAnsi="Times New Roman" w:cs="Times New Roman"/>
          <w:b/>
          <w:sz w:val="24"/>
        </w:rPr>
        <w:t>Conexión con la Base de Datos de Odoo</w:t>
      </w:r>
    </w:p>
    <w:p w14:paraId="1D34028D" w14:textId="77777777" w:rsidR="00427B82" w:rsidRDefault="004D382F">
      <w:r>
        <w:rPr>
          <w:rFonts w:ascii="Times New Roman" w:eastAsia="Times New Roman" w:hAnsi="Times New Roman" w:cs="Times New Roman"/>
          <w:sz w:val="24"/>
        </w:rPr>
        <w:t xml:space="preserve">En </w:t>
      </w:r>
      <w:r>
        <w:rPr>
          <w:rFonts w:ascii="Times New Roman" w:eastAsia="Times New Roman" w:hAnsi="Times New Roman" w:cs="Times New Roman"/>
          <w:b/>
          <w:sz w:val="24"/>
        </w:rPr>
        <w:t>Configuración</w:t>
      </w:r>
      <w:r>
        <w:rPr>
          <w:rFonts w:ascii="Times New Roman" w:eastAsia="Times New Roman" w:hAnsi="Times New Roman" w:cs="Times New Roman"/>
          <w:sz w:val="24"/>
        </w:rPr>
        <w:t xml:space="preserve">, luego, </w:t>
      </w:r>
      <w:r>
        <w:rPr>
          <w:rFonts w:ascii="Times New Roman" w:eastAsia="Times New Roman" w:hAnsi="Times New Roman" w:cs="Times New Roman"/>
          <w:b/>
          <w:sz w:val="24"/>
        </w:rPr>
        <w:t>Bases de datos</w:t>
      </w:r>
      <w:r>
        <w:rPr>
          <w:rFonts w:ascii="Times New Roman" w:eastAsia="Times New Roman" w:hAnsi="Times New Roman" w:cs="Times New Roman"/>
          <w:sz w:val="24"/>
        </w:rPr>
        <w:t xml:space="preserve"> y </w:t>
      </w:r>
      <w:r>
        <w:rPr>
          <w:rFonts w:ascii="Times New Roman" w:eastAsia="Times New Roman" w:hAnsi="Times New Roman" w:cs="Times New Roman"/>
          <w:b/>
          <w:sz w:val="24"/>
        </w:rPr>
        <w:t>Añadir base de datos</w:t>
      </w:r>
      <w:r>
        <w:rPr>
          <w:rFonts w:ascii="Times New Roman" w:eastAsia="Times New Roman" w:hAnsi="Times New Roman" w:cs="Times New Roman"/>
          <w:sz w:val="24"/>
        </w:rPr>
        <w:t xml:space="preserve"> se registró la conexión: tipo PostgreSQL, nombre «Raíz Artesanal - Odoo», servidor db (nombre del contenedor en la red de Docker), puerto 5432, base raiz_artesanal_db y usuario bi_lectura. En Schemas se eligió «Solo estos…» con el valor bi, para que Metabase solo vea las vistas preparadas.</w:t>
      </w:r>
    </w:p>
    <w:p w14:paraId="6F5299C9" w14:textId="77777777" w:rsidR="00427B82" w:rsidRDefault="004D382F">
      <w:pPr>
        <w:spacing w:after="100" w:line="240" w:lineRule="auto"/>
        <w:jc w:val="center"/>
      </w:pPr>
      <w:r>
        <w:rPr>
          <w:rFonts w:ascii="Times New Roman" w:eastAsia="Times New Roman" w:hAnsi="Times New Roman" w:cs="Times New Roman"/>
          <w:noProof/>
          <w:sz w:val="24"/>
        </w:rPr>
        <w:drawing>
          <wp:inline distT="0" distB="0" distL="0" distR="0" wp14:anchorId="023064D9" wp14:editId="159984E5">
            <wp:extent cx="5616000" cy="335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nexion_base_datos.png"/>
                    <pic:cNvPicPr/>
                  </pic:nvPicPr>
                  <pic:blipFill>
                    <a:blip r:embed="rId9"/>
                    <a:stretch>
                      <a:fillRect/>
                    </a:stretch>
                  </pic:blipFill>
                  <pic:spPr>
                    <a:xfrm>
                      <a:off x="0" y="0"/>
                      <a:ext cx="5616000" cy="3354000"/>
                    </a:xfrm>
                    <a:prstGeom prst="rect">
                      <a:avLst/>
                    </a:prstGeom>
                  </pic:spPr>
                </pic:pic>
              </a:graphicData>
            </a:graphic>
          </wp:inline>
        </w:drawing>
      </w:r>
    </w:p>
    <w:p w14:paraId="4EE2A78F" w14:textId="77777777" w:rsidR="00427B82" w:rsidRDefault="004D382F">
      <w:r>
        <w:rPr>
          <w:rFonts w:ascii="Times New Roman" w:eastAsia="Times New Roman" w:hAnsi="Times New Roman" w:cs="Times New Roman"/>
          <w:sz w:val="24"/>
        </w:rPr>
        <w:t>Al guardar, Metabase sincroniza la base de datos y la muestra en la lista.</w:t>
      </w:r>
    </w:p>
    <w:p w14:paraId="6842F662" w14:textId="77777777" w:rsidR="00427B82" w:rsidRDefault="004D382F">
      <w:pPr>
        <w:spacing w:after="100" w:line="240" w:lineRule="auto"/>
        <w:jc w:val="center"/>
      </w:pPr>
      <w:r>
        <w:rPr>
          <w:rFonts w:ascii="Times New Roman" w:eastAsia="Times New Roman" w:hAnsi="Times New Roman" w:cs="Times New Roman"/>
          <w:noProof/>
          <w:sz w:val="24"/>
        </w:rPr>
        <w:lastRenderedPageBreak/>
        <w:drawing>
          <wp:inline distT="0" distB="0" distL="0" distR="0" wp14:anchorId="3D8BF12D" wp14:editId="3CB02DBB">
            <wp:extent cx="5616000" cy="335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ase_datos_conectada.png"/>
                    <pic:cNvPicPr/>
                  </pic:nvPicPr>
                  <pic:blipFill>
                    <a:blip r:embed="rId10"/>
                    <a:stretch>
                      <a:fillRect/>
                    </a:stretch>
                  </pic:blipFill>
                  <pic:spPr>
                    <a:xfrm>
                      <a:off x="0" y="0"/>
                      <a:ext cx="5616000" cy="3354000"/>
                    </a:xfrm>
                    <a:prstGeom prst="rect">
                      <a:avLst/>
                    </a:prstGeom>
                  </pic:spPr>
                </pic:pic>
              </a:graphicData>
            </a:graphic>
          </wp:inline>
        </w:drawing>
      </w:r>
    </w:p>
    <w:p w14:paraId="6BF2FAD8" w14:textId="77777777" w:rsidR="00427B82" w:rsidRDefault="004D382F">
      <w:r>
        <w:rPr>
          <w:rFonts w:ascii="Times New Roman" w:eastAsia="Times New Roman" w:hAnsi="Times New Roman" w:cs="Times New Roman"/>
          <w:sz w:val="24"/>
        </w:rPr>
        <w:t xml:space="preserve">En </w:t>
      </w:r>
      <w:r>
        <w:rPr>
          <w:rFonts w:ascii="Times New Roman" w:eastAsia="Times New Roman" w:hAnsi="Times New Roman" w:cs="Times New Roman"/>
          <w:b/>
          <w:sz w:val="24"/>
        </w:rPr>
        <w:t>Bases de datos</w:t>
      </w:r>
      <w:r>
        <w:rPr>
          <w:rFonts w:ascii="Times New Roman" w:eastAsia="Times New Roman" w:hAnsi="Times New Roman" w:cs="Times New Roman"/>
          <w:sz w:val="24"/>
        </w:rPr>
        <w:t xml:space="preserve"> se observan las tres vistas disponibles para crear reportes: KPIs, Productos y Ventas.</w:t>
      </w:r>
    </w:p>
    <w:p w14:paraId="638E2A3A" w14:textId="77777777" w:rsidR="00427B82" w:rsidRDefault="004D382F">
      <w:pPr>
        <w:spacing w:after="100" w:line="240" w:lineRule="auto"/>
        <w:jc w:val="center"/>
      </w:pPr>
      <w:r>
        <w:rPr>
          <w:rFonts w:ascii="Times New Roman" w:eastAsia="Times New Roman" w:hAnsi="Times New Roman" w:cs="Times New Roman"/>
          <w:noProof/>
          <w:sz w:val="24"/>
        </w:rPr>
        <w:drawing>
          <wp:inline distT="0" distB="0" distL="0" distR="0" wp14:anchorId="4DD7255E" wp14:editId="51C15719">
            <wp:extent cx="5616000" cy="351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ablas_bi.png"/>
                    <pic:cNvPicPr/>
                  </pic:nvPicPr>
                  <pic:blipFill>
                    <a:blip r:embed="rId11"/>
                    <a:stretch>
                      <a:fillRect/>
                    </a:stretch>
                  </pic:blipFill>
                  <pic:spPr>
                    <a:xfrm>
                      <a:off x="0" y="0"/>
                      <a:ext cx="5616000" cy="3510000"/>
                    </a:xfrm>
                    <a:prstGeom prst="rect">
                      <a:avLst/>
                    </a:prstGeom>
                  </pic:spPr>
                </pic:pic>
              </a:graphicData>
            </a:graphic>
          </wp:inline>
        </w:drawing>
      </w:r>
    </w:p>
    <w:p w14:paraId="5FF6D35A" w14:textId="77777777" w:rsidR="00427B82" w:rsidRDefault="004D382F">
      <w:pPr>
        <w:keepNext/>
      </w:pPr>
      <w:r>
        <w:rPr>
          <w:rFonts w:ascii="Times New Roman" w:eastAsia="Times New Roman" w:hAnsi="Times New Roman" w:cs="Times New Roman"/>
          <w:b/>
          <w:sz w:val="24"/>
        </w:rPr>
        <w:t>Creación de Preguntas</w:t>
      </w:r>
    </w:p>
    <w:p w14:paraId="1B170D32" w14:textId="77777777" w:rsidR="00427B82" w:rsidRDefault="004D382F">
      <w:r>
        <w:rPr>
          <w:rFonts w:ascii="Times New Roman" w:eastAsia="Times New Roman" w:hAnsi="Times New Roman" w:cs="Times New Roman"/>
          <w:sz w:val="24"/>
        </w:rPr>
        <w:t xml:space="preserve">Cada gráfica es una «pregunta» de Metabase. Se crean con </w:t>
      </w:r>
      <w:r>
        <w:rPr>
          <w:rFonts w:ascii="Times New Roman" w:eastAsia="Times New Roman" w:hAnsi="Times New Roman" w:cs="Times New Roman"/>
          <w:b/>
          <w:sz w:val="24"/>
        </w:rPr>
        <w:t>Nuevo</w:t>
      </w:r>
      <w:r>
        <w:rPr>
          <w:rFonts w:ascii="Times New Roman" w:eastAsia="Times New Roman" w:hAnsi="Times New Roman" w:cs="Times New Roman"/>
          <w:sz w:val="24"/>
        </w:rPr>
        <w:t xml:space="preserve">, luego, </w:t>
      </w:r>
      <w:r>
        <w:rPr>
          <w:rFonts w:ascii="Times New Roman" w:eastAsia="Times New Roman" w:hAnsi="Times New Roman" w:cs="Times New Roman"/>
          <w:b/>
          <w:sz w:val="24"/>
        </w:rPr>
        <w:t>Pregunta</w:t>
      </w:r>
      <w:r>
        <w:rPr>
          <w:rFonts w:ascii="Times New Roman" w:eastAsia="Times New Roman" w:hAnsi="Times New Roman" w:cs="Times New Roman"/>
          <w:sz w:val="24"/>
        </w:rPr>
        <w:t>, eligiendo la vista como origen de datos, la métrica en Resumir y la columna en «por».</w:t>
      </w:r>
    </w:p>
    <w:p w14:paraId="5E620769" w14:textId="77777777" w:rsidR="00427B82" w:rsidRDefault="004D382F">
      <w:r>
        <w:rPr>
          <w:rFonts w:ascii="Times New Roman" w:eastAsia="Times New Roman" w:hAnsi="Times New Roman" w:cs="Times New Roman"/>
          <w:b/>
          <w:sz w:val="24"/>
        </w:rPr>
        <w:lastRenderedPageBreak/>
        <w:t xml:space="preserve">Existencias por producto: </w:t>
      </w:r>
      <w:r>
        <w:rPr>
          <w:rFonts w:ascii="Times New Roman" w:eastAsia="Times New Roman" w:hAnsi="Times New Roman" w:cs="Times New Roman"/>
          <w:sz w:val="24"/>
        </w:rPr>
        <w:t>origen Productos, resumen Suma de Existencia, agrupado por Producto y ordenado de mayor a menor; visualización en barras horizontales.</w:t>
      </w:r>
    </w:p>
    <w:p w14:paraId="71C33596" w14:textId="77777777" w:rsidR="00427B82" w:rsidRDefault="004D382F">
      <w:pPr>
        <w:spacing w:after="100" w:line="240" w:lineRule="auto"/>
        <w:jc w:val="center"/>
      </w:pPr>
      <w:r>
        <w:rPr>
          <w:rFonts w:ascii="Times New Roman" w:eastAsia="Times New Roman" w:hAnsi="Times New Roman" w:cs="Times New Roman"/>
          <w:noProof/>
          <w:sz w:val="24"/>
        </w:rPr>
        <w:drawing>
          <wp:inline distT="0" distB="0" distL="0" distR="0" wp14:anchorId="01372CA8" wp14:editId="3CB8E2F4">
            <wp:extent cx="5616000" cy="351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regunta_existencias.png"/>
                    <pic:cNvPicPr/>
                  </pic:nvPicPr>
                  <pic:blipFill>
                    <a:blip r:embed="rId12"/>
                    <a:stretch>
                      <a:fillRect/>
                    </a:stretch>
                  </pic:blipFill>
                  <pic:spPr>
                    <a:xfrm>
                      <a:off x="0" y="0"/>
                      <a:ext cx="5616000" cy="3510000"/>
                    </a:xfrm>
                    <a:prstGeom prst="rect">
                      <a:avLst/>
                    </a:prstGeom>
                  </pic:spPr>
                </pic:pic>
              </a:graphicData>
            </a:graphic>
          </wp:inline>
        </w:drawing>
      </w:r>
    </w:p>
    <w:p w14:paraId="68EBB1A7" w14:textId="77777777" w:rsidR="00427B82" w:rsidRDefault="004D382F">
      <w:r>
        <w:rPr>
          <w:rFonts w:ascii="Times New Roman" w:eastAsia="Times New Roman" w:hAnsi="Times New Roman" w:cs="Times New Roman"/>
          <w:b/>
          <w:sz w:val="24"/>
        </w:rPr>
        <w:t xml:space="preserve">Top 5 productos más vendidos: </w:t>
      </w:r>
      <w:r>
        <w:rPr>
          <w:rFonts w:ascii="Times New Roman" w:eastAsia="Times New Roman" w:hAnsi="Times New Roman" w:cs="Times New Roman"/>
          <w:sz w:val="24"/>
        </w:rPr>
        <w:t>origen Ventas, resumen Suma de Unidades y Suma de Venta con IVA, agrupado por Producto, ordenado por unidades y con límite de 5 filas.</w:t>
      </w:r>
    </w:p>
    <w:p w14:paraId="350B3EBE" w14:textId="77777777" w:rsidR="00427B82" w:rsidRDefault="004D382F">
      <w:pPr>
        <w:spacing w:after="100" w:line="240" w:lineRule="auto"/>
        <w:jc w:val="center"/>
      </w:pPr>
      <w:r>
        <w:rPr>
          <w:rFonts w:ascii="Times New Roman" w:eastAsia="Times New Roman" w:hAnsi="Times New Roman" w:cs="Times New Roman"/>
          <w:noProof/>
          <w:sz w:val="24"/>
        </w:rPr>
        <w:drawing>
          <wp:inline distT="0" distB="0" distL="0" distR="0" wp14:anchorId="1BE76DC8" wp14:editId="186B4702">
            <wp:extent cx="5616000" cy="351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regunta_top5.png"/>
                    <pic:cNvPicPr/>
                  </pic:nvPicPr>
                  <pic:blipFill>
                    <a:blip r:embed="rId13"/>
                    <a:stretch>
                      <a:fillRect/>
                    </a:stretch>
                  </pic:blipFill>
                  <pic:spPr>
                    <a:xfrm>
                      <a:off x="0" y="0"/>
                      <a:ext cx="5616000" cy="3510000"/>
                    </a:xfrm>
                    <a:prstGeom prst="rect">
                      <a:avLst/>
                    </a:prstGeom>
                  </pic:spPr>
                </pic:pic>
              </a:graphicData>
            </a:graphic>
          </wp:inline>
        </w:drawing>
      </w:r>
    </w:p>
    <w:p w14:paraId="0B72C828" w14:textId="77777777" w:rsidR="00427B82" w:rsidRDefault="004D382F">
      <w:r>
        <w:rPr>
          <w:rFonts w:ascii="Times New Roman" w:eastAsia="Times New Roman" w:hAnsi="Times New Roman" w:cs="Times New Roman"/>
          <w:b/>
          <w:sz w:val="24"/>
        </w:rPr>
        <w:lastRenderedPageBreak/>
        <w:t xml:space="preserve">Ventas por día: </w:t>
      </w:r>
      <w:r>
        <w:rPr>
          <w:rFonts w:ascii="Times New Roman" w:eastAsia="Times New Roman" w:hAnsi="Times New Roman" w:cs="Times New Roman"/>
          <w:sz w:val="24"/>
        </w:rPr>
        <w:t>origen Ventas, resumen Suma de Venta con IVA y Suma de Ganancia, agrupado por Fecha: Día. Para las preguntas por semana y por mes se cambió la agrupación a Semana y Mes.</w:t>
      </w:r>
    </w:p>
    <w:p w14:paraId="4D7564CC" w14:textId="77777777" w:rsidR="00427B82" w:rsidRDefault="004D382F">
      <w:pPr>
        <w:spacing w:after="100" w:line="240" w:lineRule="auto"/>
        <w:jc w:val="center"/>
      </w:pPr>
      <w:r>
        <w:rPr>
          <w:rFonts w:ascii="Times New Roman" w:eastAsia="Times New Roman" w:hAnsi="Times New Roman" w:cs="Times New Roman"/>
          <w:noProof/>
          <w:sz w:val="24"/>
        </w:rPr>
        <w:drawing>
          <wp:inline distT="0" distB="0" distL="0" distR="0" wp14:anchorId="668FD7CA" wp14:editId="375645D6">
            <wp:extent cx="5616000" cy="351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regunta_ventas_dia.png"/>
                    <pic:cNvPicPr/>
                  </pic:nvPicPr>
                  <pic:blipFill>
                    <a:blip r:embed="rId14"/>
                    <a:stretch>
                      <a:fillRect/>
                    </a:stretch>
                  </pic:blipFill>
                  <pic:spPr>
                    <a:xfrm>
                      <a:off x="0" y="0"/>
                      <a:ext cx="5616000" cy="3510000"/>
                    </a:xfrm>
                    <a:prstGeom prst="rect">
                      <a:avLst/>
                    </a:prstGeom>
                  </pic:spPr>
                </pic:pic>
              </a:graphicData>
            </a:graphic>
          </wp:inline>
        </w:drawing>
      </w:r>
    </w:p>
    <w:p w14:paraId="2BA8BDC7" w14:textId="77777777" w:rsidR="00427B82" w:rsidRDefault="004D382F">
      <w:r>
        <w:rPr>
          <w:rFonts w:ascii="Times New Roman" w:eastAsia="Times New Roman" w:hAnsi="Times New Roman" w:cs="Times New Roman"/>
          <w:sz w:val="24"/>
        </w:rPr>
        <w:t>En el panel de visualización se configuraron los ejes, los colores de la marca (terracota para ventas y jade para ganancia) y el formato en quetzales.</w:t>
      </w:r>
    </w:p>
    <w:p w14:paraId="038542B4" w14:textId="77777777" w:rsidR="00427B82" w:rsidRDefault="004D382F">
      <w:pPr>
        <w:spacing w:after="100" w:line="240" w:lineRule="auto"/>
        <w:jc w:val="center"/>
      </w:pPr>
      <w:r>
        <w:rPr>
          <w:rFonts w:ascii="Times New Roman" w:eastAsia="Times New Roman" w:hAnsi="Times New Roman" w:cs="Times New Roman"/>
          <w:noProof/>
          <w:sz w:val="24"/>
        </w:rPr>
        <w:drawing>
          <wp:inline distT="0" distB="0" distL="0" distR="0" wp14:anchorId="03C1FA56" wp14:editId="43AD75AE">
            <wp:extent cx="5616000" cy="351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justes_visualizacion.png"/>
                    <pic:cNvPicPr/>
                  </pic:nvPicPr>
                  <pic:blipFill>
                    <a:blip r:embed="rId15"/>
                    <a:stretch>
                      <a:fillRect/>
                    </a:stretch>
                  </pic:blipFill>
                  <pic:spPr>
                    <a:xfrm>
                      <a:off x="0" y="0"/>
                      <a:ext cx="5616000" cy="3510000"/>
                    </a:xfrm>
                    <a:prstGeom prst="rect">
                      <a:avLst/>
                    </a:prstGeom>
                  </pic:spPr>
                </pic:pic>
              </a:graphicData>
            </a:graphic>
          </wp:inline>
        </w:drawing>
      </w:r>
    </w:p>
    <w:p w14:paraId="2A5CAAD7" w14:textId="77777777" w:rsidR="00427B82" w:rsidRDefault="004D382F">
      <w:r>
        <w:rPr>
          <w:rFonts w:ascii="Times New Roman" w:eastAsia="Times New Roman" w:hAnsi="Times New Roman" w:cs="Times New Roman"/>
          <w:sz w:val="24"/>
        </w:rPr>
        <w:lastRenderedPageBreak/>
        <w:t xml:space="preserve">Todas las preguntas se guardaron en la colección </w:t>
      </w:r>
      <w:r>
        <w:rPr>
          <w:rFonts w:ascii="Times New Roman" w:eastAsia="Times New Roman" w:hAnsi="Times New Roman" w:cs="Times New Roman"/>
          <w:b/>
          <w:sz w:val="24"/>
        </w:rPr>
        <w:t>Raíz Artesanal – BI</w:t>
      </w:r>
      <w:r>
        <w:rPr>
          <w:rFonts w:ascii="Times New Roman" w:eastAsia="Times New Roman" w:hAnsi="Times New Roman" w:cs="Times New Roman"/>
          <w:sz w:val="24"/>
        </w:rPr>
        <w:t>.</w:t>
      </w:r>
    </w:p>
    <w:p w14:paraId="4012BD77" w14:textId="77777777" w:rsidR="00427B82" w:rsidRDefault="004D382F">
      <w:pPr>
        <w:spacing w:after="100" w:line="240" w:lineRule="auto"/>
        <w:jc w:val="center"/>
      </w:pPr>
      <w:r>
        <w:rPr>
          <w:rFonts w:ascii="Times New Roman" w:eastAsia="Times New Roman" w:hAnsi="Times New Roman" w:cs="Times New Roman"/>
          <w:noProof/>
          <w:sz w:val="24"/>
        </w:rPr>
        <w:drawing>
          <wp:inline distT="0" distB="0" distL="0" distR="0" wp14:anchorId="70887624" wp14:editId="3E292C6E">
            <wp:extent cx="5616000" cy="351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oleccion_bi.png"/>
                    <pic:cNvPicPr/>
                  </pic:nvPicPr>
                  <pic:blipFill>
                    <a:blip r:embed="rId16"/>
                    <a:stretch>
                      <a:fillRect/>
                    </a:stretch>
                  </pic:blipFill>
                  <pic:spPr>
                    <a:xfrm>
                      <a:off x="0" y="0"/>
                      <a:ext cx="5616000" cy="3510000"/>
                    </a:xfrm>
                    <a:prstGeom prst="rect">
                      <a:avLst/>
                    </a:prstGeom>
                  </pic:spPr>
                </pic:pic>
              </a:graphicData>
            </a:graphic>
          </wp:inline>
        </w:drawing>
      </w:r>
    </w:p>
    <w:p w14:paraId="29FB6363" w14:textId="77777777" w:rsidR="00427B82" w:rsidRDefault="004D382F">
      <w:pPr>
        <w:keepNext/>
      </w:pPr>
      <w:r>
        <w:rPr>
          <w:rFonts w:ascii="Times New Roman" w:eastAsia="Times New Roman" w:hAnsi="Times New Roman" w:cs="Times New Roman"/>
          <w:b/>
          <w:sz w:val="24"/>
        </w:rPr>
        <w:t>Creación de Tableros y Filtros</w:t>
      </w:r>
    </w:p>
    <w:p w14:paraId="2C2088AF" w14:textId="77777777" w:rsidR="00427B82" w:rsidRDefault="004D382F">
      <w:r>
        <w:rPr>
          <w:rFonts w:ascii="Times New Roman" w:eastAsia="Times New Roman" w:hAnsi="Times New Roman" w:cs="Times New Roman"/>
          <w:sz w:val="24"/>
        </w:rPr>
        <w:t xml:space="preserve">Con </w:t>
      </w:r>
      <w:r>
        <w:rPr>
          <w:rFonts w:ascii="Times New Roman" w:eastAsia="Times New Roman" w:hAnsi="Times New Roman" w:cs="Times New Roman"/>
          <w:b/>
          <w:sz w:val="24"/>
        </w:rPr>
        <w:t>Nuevo</w:t>
      </w:r>
      <w:r>
        <w:rPr>
          <w:rFonts w:ascii="Times New Roman" w:eastAsia="Times New Roman" w:hAnsi="Times New Roman" w:cs="Times New Roman"/>
          <w:sz w:val="24"/>
        </w:rPr>
        <w:t xml:space="preserve"> y </w:t>
      </w:r>
      <w:r>
        <w:rPr>
          <w:rFonts w:ascii="Times New Roman" w:eastAsia="Times New Roman" w:hAnsi="Times New Roman" w:cs="Times New Roman"/>
          <w:b/>
          <w:sz w:val="24"/>
        </w:rPr>
        <w:t>Tablero</w:t>
      </w:r>
      <w:r>
        <w:rPr>
          <w:rFonts w:ascii="Times New Roman" w:eastAsia="Times New Roman" w:hAnsi="Times New Roman" w:cs="Times New Roman"/>
          <w:sz w:val="24"/>
        </w:rPr>
        <w:t xml:space="preserve"> se crearon los tableros y se agregaron las preguntas. En modo edición se añadieron filtros de fecha, canal, categoría y tipo de cliente, y cada filtro se conectó a la columna correspondiente de cada gráfica, de modo que al elegir un valor todas las gráficas del tablero se recalculan.</w:t>
      </w:r>
    </w:p>
    <w:p w14:paraId="7728727E" w14:textId="77777777" w:rsidR="00427B82" w:rsidRDefault="004D382F">
      <w:pPr>
        <w:spacing w:after="100" w:line="240" w:lineRule="auto"/>
        <w:jc w:val="center"/>
      </w:pPr>
      <w:r>
        <w:rPr>
          <w:rFonts w:ascii="Times New Roman" w:eastAsia="Times New Roman" w:hAnsi="Times New Roman" w:cs="Times New Roman"/>
          <w:noProof/>
          <w:sz w:val="24"/>
        </w:rPr>
        <w:lastRenderedPageBreak/>
        <w:drawing>
          <wp:inline distT="0" distB="0" distL="0" distR="0" wp14:anchorId="4C9A3A6C" wp14:editId="53C01F7E">
            <wp:extent cx="5616000" cy="351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edicion_tablero.png"/>
                    <pic:cNvPicPr/>
                  </pic:nvPicPr>
                  <pic:blipFill>
                    <a:blip r:embed="rId17"/>
                    <a:stretch>
                      <a:fillRect/>
                    </a:stretch>
                  </pic:blipFill>
                  <pic:spPr>
                    <a:xfrm>
                      <a:off x="0" y="0"/>
                      <a:ext cx="5616000" cy="3510000"/>
                    </a:xfrm>
                    <a:prstGeom prst="rect">
                      <a:avLst/>
                    </a:prstGeom>
                  </pic:spPr>
                </pic:pic>
              </a:graphicData>
            </a:graphic>
          </wp:inline>
        </w:drawing>
      </w:r>
    </w:p>
    <w:p w14:paraId="65BD5291" w14:textId="77777777" w:rsidR="00427B82" w:rsidRDefault="004D382F">
      <w:pPr>
        <w:spacing w:after="100" w:line="240" w:lineRule="auto"/>
        <w:jc w:val="center"/>
      </w:pPr>
      <w:r>
        <w:rPr>
          <w:rFonts w:ascii="Times New Roman" w:eastAsia="Times New Roman" w:hAnsi="Times New Roman" w:cs="Times New Roman"/>
          <w:noProof/>
          <w:sz w:val="24"/>
        </w:rPr>
        <w:drawing>
          <wp:inline distT="0" distB="0" distL="0" distR="0" wp14:anchorId="0C8511F3" wp14:editId="680E3D57">
            <wp:extent cx="5616000" cy="351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onexion_filtro.png"/>
                    <pic:cNvPicPr/>
                  </pic:nvPicPr>
                  <pic:blipFill>
                    <a:blip r:embed="rId18"/>
                    <a:stretch>
                      <a:fillRect/>
                    </a:stretch>
                  </pic:blipFill>
                  <pic:spPr>
                    <a:xfrm>
                      <a:off x="0" y="0"/>
                      <a:ext cx="5616000" cy="3510000"/>
                    </a:xfrm>
                    <a:prstGeom prst="rect">
                      <a:avLst/>
                    </a:prstGeom>
                  </pic:spPr>
                </pic:pic>
              </a:graphicData>
            </a:graphic>
          </wp:inline>
        </w:drawing>
      </w:r>
    </w:p>
    <w:p w14:paraId="2B157C30" w14:textId="77777777" w:rsidR="00427B82" w:rsidRDefault="004D382F">
      <w:pPr>
        <w:keepNext/>
      </w:pPr>
      <w:r>
        <w:rPr>
          <w:rFonts w:ascii="Times New Roman" w:eastAsia="Times New Roman" w:hAnsi="Times New Roman" w:cs="Times New Roman"/>
          <w:b/>
          <w:sz w:val="24"/>
        </w:rPr>
        <w:t>Reporte de Inventario</w:t>
      </w:r>
    </w:p>
    <w:p w14:paraId="724A0C69" w14:textId="77777777" w:rsidR="00427B82" w:rsidRDefault="004D382F">
      <w:r>
        <w:rPr>
          <w:rFonts w:ascii="Times New Roman" w:eastAsia="Times New Roman" w:hAnsi="Times New Roman" w:cs="Times New Roman"/>
          <w:sz w:val="24"/>
        </w:rPr>
        <w:t xml:space="preserve">Muestra las existencias actuales en la bodega WH/Stock. Contiene los indicadores de unidades, valor del inventario y productos con stock bajo, la gráfica de barras de existencias por producto, la gráfica de pastel con la distribución por categoría y la tabla de productos </w:t>
      </w:r>
      <w:r>
        <w:rPr>
          <w:rFonts w:ascii="Times New Roman" w:eastAsia="Times New Roman" w:hAnsi="Times New Roman" w:cs="Times New Roman"/>
          <w:sz w:val="24"/>
        </w:rPr>
        <w:lastRenderedPageBreak/>
        <w:t>con stock bajo, que resalta en rojo las existencias críticas y en verde la mercadería que ya viene en camino por compras confirmadas.</w:t>
      </w:r>
    </w:p>
    <w:p w14:paraId="1DCB0338" w14:textId="77777777" w:rsidR="00427B82" w:rsidRDefault="004D382F">
      <w:pPr>
        <w:spacing w:after="100" w:line="240" w:lineRule="auto"/>
        <w:jc w:val="center"/>
      </w:pPr>
      <w:r>
        <w:rPr>
          <w:rFonts w:ascii="Times New Roman" w:eastAsia="Times New Roman" w:hAnsi="Times New Roman" w:cs="Times New Roman"/>
          <w:noProof/>
          <w:sz w:val="24"/>
        </w:rPr>
        <w:drawing>
          <wp:inline distT="0" distB="0" distL="0" distR="0" wp14:anchorId="055416F0" wp14:editId="0600B0FC">
            <wp:extent cx="5040000" cy="6419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reporte_inventario.png"/>
                    <pic:cNvPicPr/>
                  </pic:nvPicPr>
                  <pic:blipFill>
                    <a:blip r:embed="rId19"/>
                    <a:stretch>
                      <a:fillRect/>
                    </a:stretch>
                  </pic:blipFill>
                  <pic:spPr>
                    <a:xfrm>
                      <a:off x="0" y="0"/>
                      <a:ext cx="5040000" cy="6419000"/>
                    </a:xfrm>
                    <a:prstGeom prst="rect">
                      <a:avLst/>
                    </a:prstGeom>
                  </pic:spPr>
                </pic:pic>
              </a:graphicData>
            </a:graphic>
          </wp:inline>
        </w:drawing>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27"/>
        <w:gridCol w:w="1246"/>
        <w:gridCol w:w="1585"/>
        <w:gridCol w:w="1585"/>
        <w:gridCol w:w="1585"/>
      </w:tblGrid>
      <w:tr w:rsidR="00427B82" w14:paraId="5E38505C" w14:textId="77777777">
        <w:tc>
          <w:tcPr>
            <w:tcW w:w="2835" w:type="dxa"/>
          </w:tcPr>
          <w:p w14:paraId="1047448D" w14:textId="77777777" w:rsidR="00427B82" w:rsidRDefault="004D382F">
            <w:r>
              <w:rPr>
                <w:rFonts w:ascii="Times New Roman" w:eastAsia="Times New Roman" w:hAnsi="Times New Roman" w:cs="Times New Roman"/>
                <w:b/>
                <w:sz w:val="18"/>
              </w:rPr>
              <w:t>Categoría</w:t>
            </w:r>
          </w:p>
        </w:tc>
        <w:tc>
          <w:tcPr>
            <w:tcW w:w="1247" w:type="dxa"/>
          </w:tcPr>
          <w:p w14:paraId="191D9A76" w14:textId="77777777" w:rsidR="00427B82" w:rsidRDefault="004D382F">
            <w:r>
              <w:rPr>
                <w:rFonts w:ascii="Times New Roman" w:eastAsia="Times New Roman" w:hAnsi="Times New Roman" w:cs="Times New Roman"/>
                <w:b/>
                <w:sz w:val="18"/>
              </w:rPr>
              <w:t>Unidades</w:t>
            </w:r>
          </w:p>
        </w:tc>
        <w:tc>
          <w:tcPr>
            <w:tcW w:w="1587" w:type="dxa"/>
          </w:tcPr>
          <w:p w14:paraId="1FBB4E0D" w14:textId="77777777" w:rsidR="00427B82" w:rsidRDefault="004D382F">
            <w:r>
              <w:rPr>
                <w:rFonts w:ascii="Times New Roman" w:eastAsia="Times New Roman" w:hAnsi="Times New Roman" w:cs="Times New Roman"/>
                <w:b/>
                <w:sz w:val="18"/>
              </w:rPr>
              <w:t>% del inventario</w:t>
            </w:r>
          </w:p>
        </w:tc>
        <w:tc>
          <w:tcPr>
            <w:tcW w:w="1587" w:type="dxa"/>
          </w:tcPr>
          <w:p w14:paraId="6FAE1080" w14:textId="77777777" w:rsidR="00427B82" w:rsidRDefault="004D382F">
            <w:r>
              <w:rPr>
                <w:rFonts w:ascii="Times New Roman" w:eastAsia="Times New Roman" w:hAnsi="Times New Roman" w:cs="Times New Roman"/>
                <w:b/>
                <w:sz w:val="18"/>
              </w:rPr>
              <w:t>Valor (Q)</w:t>
            </w:r>
          </w:p>
        </w:tc>
        <w:tc>
          <w:tcPr>
            <w:tcW w:w="1587" w:type="dxa"/>
          </w:tcPr>
          <w:p w14:paraId="03BBFF28" w14:textId="77777777" w:rsidR="00427B82" w:rsidRDefault="004D382F">
            <w:r>
              <w:rPr>
                <w:rFonts w:ascii="Times New Roman" w:eastAsia="Times New Roman" w:hAnsi="Times New Roman" w:cs="Times New Roman"/>
                <w:b/>
                <w:sz w:val="18"/>
              </w:rPr>
              <w:t>Productos con stock bajo</w:t>
            </w:r>
          </w:p>
        </w:tc>
      </w:tr>
      <w:tr w:rsidR="00427B82" w14:paraId="17686BDE" w14:textId="77777777">
        <w:tc>
          <w:tcPr>
            <w:tcW w:w="2835" w:type="dxa"/>
          </w:tcPr>
          <w:p w14:paraId="316FC76B" w14:textId="77777777" w:rsidR="00427B82" w:rsidRDefault="004D382F">
            <w:r>
              <w:rPr>
                <w:rFonts w:ascii="Times New Roman" w:eastAsia="Times New Roman" w:hAnsi="Times New Roman" w:cs="Times New Roman"/>
                <w:sz w:val="18"/>
              </w:rPr>
              <w:t>Accesorios y Cuero</w:t>
            </w:r>
          </w:p>
        </w:tc>
        <w:tc>
          <w:tcPr>
            <w:tcW w:w="1247" w:type="dxa"/>
          </w:tcPr>
          <w:p w14:paraId="2842203A" w14:textId="77777777" w:rsidR="00427B82" w:rsidRDefault="004D382F">
            <w:r>
              <w:rPr>
                <w:rFonts w:ascii="Times New Roman" w:eastAsia="Times New Roman" w:hAnsi="Times New Roman" w:cs="Times New Roman"/>
                <w:sz w:val="18"/>
              </w:rPr>
              <w:t>100</w:t>
            </w:r>
          </w:p>
        </w:tc>
        <w:tc>
          <w:tcPr>
            <w:tcW w:w="1587" w:type="dxa"/>
          </w:tcPr>
          <w:p w14:paraId="0BDB0812" w14:textId="77777777" w:rsidR="00427B82" w:rsidRDefault="004D382F">
            <w:r>
              <w:rPr>
                <w:rFonts w:ascii="Times New Roman" w:eastAsia="Times New Roman" w:hAnsi="Times New Roman" w:cs="Times New Roman"/>
                <w:sz w:val="18"/>
              </w:rPr>
              <w:t>29.4 %</w:t>
            </w:r>
          </w:p>
        </w:tc>
        <w:tc>
          <w:tcPr>
            <w:tcW w:w="1587" w:type="dxa"/>
          </w:tcPr>
          <w:p w14:paraId="6CD15A73" w14:textId="77777777" w:rsidR="00427B82" w:rsidRDefault="004D382F">
            <w:r>
              <w:rPr>
                <w:rFonts w:ascii="Times New Roman" w:eastAsia="Times New Roman" w:hAnsi="Times New Roman" w:cs="Times New Roman"/>
                <w:sz w:val="18"/>
              </w:rPr>
              <w:t>20,790.00</w:t>
            </w:r>
          </w:p>
        </w:tc>
        <w:tc>
          <w:tcPr>
            <w:tcW w:w="1587" w:type="dxa"/>
          </w:tcPr>
          <w:p w14:paraId="3687EBA8" w14:textId="77777777" w:rsidR="00427B82" w:rsidRDefault="004D382F">
            <w:r>
              <w:rPr>
                <w:rFonts w:ascii="Times New Roman" w:eastAsia="Times New Roman" w:hAnsi="Times New Roman" w:cs="Times New Roman"/>
                <w:sz w:val="18"/>
              </w:rPr>
              <w:t>2</w:t>
            </w:r>
          </w:p>
        </w:tc>
      </w:tr>
      <w:tr w:rsidR="00427B82" w14:paraId="5F213761" w14:textId="77777777">
        <w:tc>
          <w:tcPr>
            <w:tcW w:w="2835" w:type="dxa"/>
          </w:tcPr>
          <w:p w14:paraId="1BFEE357" w14:textId="77777777" w:rsidR="00427B82" w:rsidRDefault="004D382F">
            <w:r>
              <w:rPr>
                <w:rFonts w:ascii="Times New Roman" w:eastAsia="Times New Roman" w:hAnsi="Times New Roman" w:cs="Times New Roman"/>
                <w:sz w:val="18"/>
              </w:rPr>
              <w:t>Textiles y Ropa Tradicional</w:t>
            </w:r>
          </w:p>
        </w:tc>
        <w:tc>
          <w:tcPr>
            <w:tcW w:w="1247" w:type="dxa"/>
          </w:tcPr>
          <w:p w14:paraId="1C644338" w14:textId="77777777" w:rsidR="00427B82" w:rsidRDefault="004D382F">
            <w:r>
              <w:rPr>
                <w:rFonts w:ascii="Times New Roman" w:eastAsia="Times New Roman" w:hAnsi="Times New Roman" w:cs="Times New Roman"/>
                <w:sz w:val="18"/>
              </w:rPr>
              <w:t>85</w:t>
            </w:r>
          </w:p>
        </w:tc>
        <w:tc>
          <w:tcPr>
            <w:tcW w:w="1587" w:type="dxa"/>
          </w:tcPr>
          <w:p w14:paraId="4D73812D" w14:textId="77777777" w:rsidR="00427B82" w:rsidRDefault="004D382F">
            <w:r>
              <w:rPr>
                <w:rFonts w:ascii="Times New Roman" w:eastAsia="Times New Roman" w:hAnsi="Times New Roman" w:cs="Times New Roman"/>
                <w:sz w:val="18"/>
              </w:rPr>
              <w:t>25.0 %</w:t>
            </w:r>
          </w:p>
        </w:tc>
        <w:tc>
          <w:tcPr>
            <w:tcW w:w="1587" w:type="dxa"/>
          </w:tcPr>
          <w:p w14:paraId="632F8046" w14:textId="77777777" w:rsidR="00427B82" w:rsidRDefault="004D382F">
            <w:r>
              <w:rPr>
                <w:rFonts w:ascii="Times New Roman" w:eastAsia="Times New Roman" w:hAnsi="Times New Roman" w:cs="Times New Roman"/>
                <w:sz w:val="18"/>
              </w:rPr>
              <w:t>43,470.00</w:t>
            </w:r>
          </w:p>
        </w:tc>
        <w:tc>
          <w:tcPr>
            <w:tcW w:w="1587" w:type="dxa"/>
          </w:tcPr>
          <w:p w14:paraId="3058F0F8" w14:textId="77777777" w:rsidR="00427B82" w:rsidRDefault="004D382F">
            <w:r>
              <w:rPr>
                <w:rFonts w:ascii="Times New Roman" w:eastAsia="Times New Roman" w:hAnsi="Times New Roman" w:cs="Times New Roman"/>
                <w:sz w:val="18"/>
              </w:rPr>
              <w:t>2</w:t>
            </w:r>
          </w:p>
        </w:tc>
      </w:tr>
      <w:tr w:rsidR="00427B82" w14:paraId="7D28D1B0" w14:textId="77777777">
        <w:tc>
          <w:tcPr>
            <w:tcW w:w="2835" w:type="dxa"/>
          </w:tcPr>
          <w:p w14:paraId="1856638D" w14:textId="77777777" w:rsidR="00427B82" w:rsidRDefault="004D382F">
            <w:r>
              <w:rPr>
                <w:rFonts w:ascii="Times New Roman" w:eastAsia="Times New Roman" w:hAnsi="Times New Roman" w:cs="Times New Roman"/>
                <w:sz w:val="18"/>
              </w:rPr>
              <w:t>Decoración y Hogar</w:t>
            </w:r>
          </w:p>
        </w:tc>
        <w:tc>
          <w:tcPr>
            <w:tcW w:w="1247" w:type="dxa"/>
          </w:tcPr>
          <w:p w14:paraId="4535CD7F" w14:textId="77777777" w:rsidR="00427B82" w:rsidRDefault="004D382F">
            <w:r>
              <w:rPr>
                <w:rFonts w:ascii="Times New Roman" w:eastAsia="Times New Roman" w:hAnsi="Times New Roman" w:cs="Times New Roman"/>
                <w:sz w:val="18"/>
              </w:rPr>
              <w:t>54</w:t>
            </w:r>
          </w:p>
        </w:tc>
        <w:tc>
          <w:tcPr>
            <w:tcW w:w="1587" w:type="dxa"/>
          </w:tcPr>
          <w:p w14:paraId="3C196099" w14:textId="77777777" w:rsidR="00427B82" w:rsidRDefault="004D382F">
            <w:r>
              <w:rPr>
                <w:rFonts w:ascii="Times New Roman" w:eastAsia="Times New Roman" w:hAnsi="Times New Roman" w:cs="Times New Roman"/>
                <w:sz w:val="18"/>
              </w:rPr>
              <w:t>15.9 %</w:t>
            </w:r>
          </w:p>
        </w:tc>
        <w:tc>
          <w:tcPr>
            <w:tcW w:w="1587" w:type="dxa"/>
          </w:tcPr>
          <w:p w14:paraId="349B90CB" w14:textId="77777777" w:rsidR="00427B82" w:rsidRDefault="004D382F">
            <w:r>
              <w:rPr>
                <w:rFonts w:ascii="Times New Roman" w:eastAsia="Times New Roman" w:hAnsi="Times New Roman" w:cs="Times New Roman"/>
                <w:sz w:val="18"/>
              </w:rPr>
              <w:t>8,380.00</w:t>
            </w:r>
          </w:p>
        </w:tc>
        <w:tc>
          <w:tcPr>
            <w:tcW w:w="1587" w:type="dxa"/>
          </w:tcPr>
          <w:p w14:paraId="4F0E92F6" w14:textId="77777777" w:rsidR="00427B82" w:rsidRDefault="004D382F">
            <w:r>
              <w:rPr>
                <w:rFonts w:ascii="Times New Roman" w:eastAsia="Times New Roman" w:hAnsi="Times New Roman" w:cs="Times New Roman"/>
                <w:sz w:val="18"/>
              </w:rPr>
              <w:t>2</w:t>
            </w:r>
          </w:p>
        </w:tc>
      </w:tr>
      <w:tr w:rsidR="00427B82" w14:paraId="7168C723" w14:textId="77777777">
        <w:tc>
          <w:tcPr>
            <w:tcW w:w="2835" w:type="dxa"/>
          </w:tcPr>
          <w:p w14:paraId="2201437A" w14:textId="77777777" w:rsidR="00427B82" w:rsidRDefault="004D382F">
            <w:r>
              <w:rPr>
                <w:rFonts w:ascii="Times New Roman" w:eastAsia="Times New Roman" w:hAnsi="Times New Roman" w:cs="Times New Roman"/>
                <w:sz w:val="18"/>
              </w:rPr>
              <w:lastRenderedPageBreak/>
              <w:t>Cerámica y Mayólica</w:t>
            </w:r>
          </w:p>
        </w:tc>
        <w:tc>
          <w:tcPr>
            <w:tcW w:w="1247" w:type="dxa"/>
          </w:tcPr>
          <w:p w14:paraId="25866096" w14:textId="77777777" w:rsidR="00427B82" w:rsidRDefault="004D382F">
            <w:r>
              <w:rPr>
                <w:rFonts w:ascii="Times New Roman" w:eastAsia="Times New Roman" w:hAnsi="Times New Roman" w:cs="Times New Roman"/>
                <w:sz w:val="18"/>
              </w:rPr>
              <w:t>47</w:t>
            </w:r>
          </w:p>
        </w:tc>
        <w:tc>
          <w:tcPr>
            <w:tcW w:w="1587" w:type="dxa"/>
          </w:tcPr>
          <w:p w14:paraId="2F3415FD" w14:textId="77777777" w:rsidR="00427B82" w:rsidRDefault="004D382F">
            <w:r>
              <w:rPr>
                <w:rFonts w:ascii="Times New Roman" w:eastAsia="Times New Roman" w:hAnsi="Times New Roman" w:cs="Times New Roman"/>
                <w:sz w:val="18"/>
              </w:rPr>
              <w:t>13.8 %</w:t>
            </w:r>
          </w:p>
        </w:tc>
        <w:tc>
          <w:tcPr>
            <w:tcW w:w="1587" w:type="dxa"/>
          </w:tcPr>
          <w:p w14:paraId="7C3C46ED" w14:textId="77777777" w:rsidR="00427B82" w:rsidRDefault="004D382F">
            <w:r>
              <w:rPr>
                <w:rFonts w:ascii="Times New Roman" w:eastAsia="Times New Roman" w:hAnsi="Times New Roman" w:cs="Times New Roman"/>
                <w:sz w:val="18"/>
              </w:rPr>
              <w:t>3,650.00</w:t>
            </w:r>
          </w:p>
        </w:tc>
        <w:tc>
          <w:tcPr>
            <w:tcW w:w="1587" w:type="dxa"/>
          </w:tcPr>
          <w:p w14:paraId="2F79DEE5" w14:textId="77777777" w:rsidR="00427B82" w:rsidRDefault="004D382F">
            <w:r>
              <w:rPr>
                <w:rFonts w:ascii="Times New Roman" w:eastAsia="Times New Roman" w:hAnsi="Times New Roman" w:cs="Times New Roman"/>
                <w:sz w:val="18"/>
              </w:rPr>
              <w:t>3</w:t>
            </w:r>
          </w:p>
        </w:tc>
      </w:tr>
      <w:tr w:rsidR="00427B82" w14:paraId="789C8C60" w14:textId="77777777">
        <w:tc>
          <w:tcPr>
            <w:tcW w:w="2835" w:type="dxa"/>
          </w:tcPr>
          <w:p w14:paraId="5BAC82A6" w14:textId="77777777" w:rsidR="00427B82" w:rsidRDefault="004D382F">
            <w:r>
              <w:rPr>
                <w:rFonts w:ascii="Times New Roman" w:eastAsia="Times New Roman" w:hAnsi="Times New Roman" w:cs="Times New Roman"/>
                <w:sz w:val="18"/>
              </w:rPr>
              <w:t>Joyería de Jade y Plata</w:t>
            </w:r>
          </w:p>
        </w:tc>
        <w:tc>
          <w:tcPr>
            <w:tcW w:w="1247" w:type="dxa"/>
          </w:tcPr>
          <w:p w14:paraId="041CFABE" w14:textId="77777777" w:rsidR="00427B82" w:rsidRDefault="004D382F">
            <w:r>
              <w:rPr>
                <w:rFonts w:ascii="Times New Roman" w:eastAsia="Times New Roman" w:hAnsi="Times New Roman" w:cs="Times New Roman"/>
                <w:sz w:val="18"/>
              </w:rPr>
              <w:t>42</w:t>
            </w:r>
          </w:p>
        </w:tc>
        <w:tc>
          <w:tcPr>
            <w:tcW w:w="1587" w:type="dxa"/>
          </w:tcPr>
          <w:p w14:paraId="66CBF5BB" w14:textId="77777777" w:rsidR="00427B82" w:rsidRDefault="004D382F">
            <w:r>
              <w:rPr>
                <w:rFonts w:ascii="Times New Roman" w:eastAsia="Times New Roman" w:hAnsi="Times New Roman" w:cs="Times New Roman"/>
                <w:sz w:val="18"/>
              </w:rPr>
              <w:t>12.4 %</w:t>
            </w:r>
          </w:p>
        </w:tc>
        <w:tc>
          <w:tcPr>
            <w:tcW w:w="1587" w:type="dxa"/>
          </w:tcPr>
          <w:p w14:paraId="399EF54E" w14:textId="77777777" w:rsidR="00427B82" w:rsidRDefault="004D382F">
            <w:r>
              <w:rPr>
                <w:rFonts w:ascii="Times New Roman" w:eastAsia="Times New Roman" w:hAnsi="Times New Roman" w:cs="Times New Roman"/>
                <w:sz w:val="18"/>
              </w:rPr>
              <w:t>12,270.00</w:t>
            </w:r>
          </w:p>
        </w:tc>
        <w:tc>
          <w:tcPr>
            <w:tcW w:w="1587" w:type="dxa"/>
          </w:tcPr>
          <w:p w14:paraId="22357A2B" w14:textId="77777777" w:rsidR="00427B82" w:rsidRDefault="004D382F">
            <w:r>
              <w:rPr>
                <w:rFonts w:ascii="Times New Roman" w:eastAsia="Times New Roman" w:hAnsi="Times New Roman" w:cs="Times New Roman"/>
                <w:sz w:val="18"/>
              </w:rPr>
              <w:t>0</w:t>
            </w:r>
          </w:p>
        </w:tc>
      </w:tr>
      <w:tr w:rsidR="00427B82" w14:paraId="7825B429" w14:textId="77777777">
        <w:tc>
          <w:tcPr>
            <w:tcW w:w="2835" w:type="dxa"/>
          </w:tcPr>
          <w:p w14:paraId="28C22707" w14:textId="77777777" w:rsidR="00427B82" w:rsidRDefault="004D382F">
            <w:r>
              <w:rPr>
                <w:rFonts w:ascii="Times New Roman" w:eastAsia="Times New Roman" w:hAnsi="Times New Roman" w:cs="Times New Roman"/>
                <w:sz w:val="18"/>
              </w:rPr>
              <w:t>Fibras Naturales y Cestería</w:t>
            </w:r>
          </w:p>
        </w:tc>
        <w:tc>
          <w:tcPr>
            <w:tcW w:w="1247" w:type="dxa"/>
          </w:tcPr>
          <w:p w14:paraId="3B5FFD9A" w14:textId="77777777" w:rsidR="00427B82" w:rsidRDefault="004D382F">
            <w:r>
              <w:rPr>
                <w:rFonts w:ascii="Times New Roman" w:eastAsia="Times New Roman" w:hAnsi="Times New Roman" w:cs="Times New Roman"/>
                <w:sz w:val="18"/>
              </w:rPr>
              <w:t>12</w:t>
            </w:r>
          </w:p>
        </w:tc>
        <w:tc>
          <w:tcPr>
            <w:tcW w:w="1587" w:type="dxa"/>
          </w:tcPr>
          <w:p w14:paraId="6C90D06A" w14:textId="77777777" w:rsidR="00427B82" w:rsidRDefault="004D382F">
            <w:r>
              <w:rPr>
                <w:rFonts w:ascii="Times New Roman" w:eastAsia="Times New Roman" w:hAnsi="Times New Roman" w:cs="Times New Roman"/>
                <w:sz w:val="18"/>
              </w:rPr>
              <w:t>3.5 %</w:t>
            </w:r>
          </w:p>
        </w:tc>
        <w:tc>
          <w:tcPr>
            <w:tcW w:w="1587" w:type="dxa"/>
          </w:tcPr>
          <w:p w14:paraId="0A9859B0" w14:textId="77777777" w:rsidR="00427B82" w:rsidRDefault="004D382F">
            <w:r>
              <w:rPr>
                <w:rFonts w:ascii="Times New Roman" w:eastAsia="Times New Roman" w:hAnsi="Times New Roman" w:cs="Times New Roman"/>
                <w:sz w:val="18"/>
              </w:rPr>
              <w:t>2,580.00</w:t>
            </w:r>
          </w:p>
        </w:tc>
        <w:tc>
          <w:tcPr>
            <w:tcW w:w="1587" w:type="dxa"/>
          </w:tcPr>
          <w:p w14:paraId="11B56D10" w14:textId="77777777" w:rsidR="00427B82" w:rsidRDefault="004D382F">
            <w:r>
              <w:rPr>
                <w:rFonts w:ascii="Times New Roman" w:eastAsia="Times New Roman" w:hAnsi="Times New Roman" w:cs="Times New Roman"/>
                <w:sz w:val="18"/>
              </w:rPr>
              <w:t>1</w:t>
            </w:r>
          </w:p>
        </w:tc>
      </w:tr>
      <w:tr w:rsidR="00427B82" w14:paraId="2C772CB4" w14:textId="77777777">
        <w:tc>
          <w:tcPr>
            <w:tcW w:w="2835" w:type="dxa"/>
          </w:tcPr>
          <w:p w14:paraId="597D6F52" w14:textId="77777777" w:rsidR="00427B82" w:rsidRDefault="004D382F">
            <w:r>
              <w:rPr>
                <w:rFonts w:ascii="Times New Roman" w:eastAsia="Times New Roman" w:hAnsi="Times New Roman" w:cs="Times New Roman"/>
                <w:sz w:val="18"/>
              </w:rPr>
              <w:t>Total</w:t>
            </w:r>
          </w:p>
        </w:tc>
        <w:tc>
          <w:tcPr>
            <w:tcW w:w="1247" w:type="dxa"/>
          </w:tcPr>
          <w:p w14:paraId="3C248251" w14:textId="77777777" w:rsidR="00427B82" w:rsidRDefault="004D382F">
            <w:r>
              <w:rPr>
                <w:rFonts w:ascii="Times New Roman" w:eastAsia="Times New Roman" w:hAnsi="Times New Roman" w:cs="Times New Roman"/>
                <w:sz w:val="18"/>
              </w:rPr>
              <w:t>340</w:t>
            </w:r>
          </w:p>
        </w:tc>
        <w:tc>
          <w:tcPr>
            <w:tcW w:w="1587" w:type="dxa"/>
          </w:tcPr>
          <w:p w14:paraId="5FA83BFC" w14:textId="77777777" w:rsidR="00427B82" w:rsidRDefault="004D382F">
            <w:r>
              <w:rPr>
                <w:rFonts w:ascii="Times New Roman" w:eastAsia="Times New Roman" w:hAnsi="Times New Roman" w:cs="Times New Roman"/>
                <w:sz w:val="18"/>
              </w:rPr>
              <w:t>100 %</w:t>
            </w:r>
          </w:p>
        </w:tc>
        <w:tc>
          <w:tcPr>
            <w:tcW w:w="1587" w:type="dxa"/>
          </w:tcPr>
          <w:p w14:paraId="5412153A" w14:textId="77777777" w:rsidR="00427B82" w:rsidRDefault="004D382F">
            <w:r>
              <w:rPr>
                <w:rFonts w:ascii="Times New Roman" w:eastAsia="Times New Roman" w:hAnsi="Times New Roman" w:cs="Times New Roman"/>
                <w:sz w:val="18"/>
              </w:rPr>
              <w:t>91,140.00</w:t>
            </w:r>
          </w:p>
        </w:tc>
        <w:tc>
          <w:tcPr>
            <w:tcW w:w="1587" w:type="dxa"/>
          </w:tcPr>
          <w:p w14:paraId="54C53460" w14:textId="77777777" w:rsidR="00427B82" w:rsidRDefault="004D382F">
            <w:r>
              <w:rPr>
                <w:rFonts w:ascii="Times New Roman" w:eastAsia="Times New Roman" w:hAnsi="Times New Roman" w:cs="Times New Roman"/>
                <w:sz w:val="18"/>
              </w:rPr>
              <w:t>10</w:t>
            </w:r>
          </w:p>
        </w:tc>
      </w:tr>
    </w:tbl>
    <w:p w14:paraId="72FAC975" w14:textId="77777777" w:rsidR="00427B82" w:rsidRDefault="00427B82"/>
    <w:p w14:paraId="1A0F8611" w14:textId="77777777" w:rsidR="00427B82" w:rsidRDefault="004D382F">
      <w:r>
        <w:rPr>
          <w:rFonts w:ascii="Times New Roman" w:eastAsia="Times New Roman" w:hAnsi="Times New Roman" w:cs="Times New Roman"/>
          <w:sz w:val="24"/>
        </w:rPr>
        <w:t>Lectura del reporte: 10 de los 30 productos están en el punto de reposición. El Incensario de Barro Negro (2 unidades) y el Plato Decorativo Policromado (4) ya tienen mercadería entrante por la orden de compra P00027 (10 y 6 unidades). Los otros 8 requieren una nueva compra, entre ellos el Set de 6 Individuales y la Funda de Almohada, que están entre los productos más vendidos.</w:t>
      </w:r>
    </w:p>
    <w:p w14:paraId="6096F7B1" w14:textId="77777777" w:rsidR="00427B82" w:rsidRDefault="004D382F">
      <w:pPr>
        <w:keepNext/>
      </w:pPr>
      <w:r>
        <w:rPr>
          <w:rFonts w:ascii="Times New Roman" w:eastAsia="Times New Roman" w:hAnsi="Times New Roman" w:cs="Times New Roman"/>
          <w:b/>
          <w:sz w:val="24"/>
        </w:rPr>
        <w:t>Reporte de Ventas</w:t>
      </w:r>
    </w:p>
    <w:p w14:paraId="1AA92003" w14:textId="77777777" w:rsidR="00427B82" w:rsidRDefault="004D382F">
      <w:r>
        <w:rPr>
          <w:rFonts w:ascii="Times New Roman" w:eastAsia="Times New Roman" w:hAnsi="Times New Roman" w:cs="Times New Roman"/>
          <w:sz w:val="24"/>
        </w:rPr>
        <w:t>Muestra las ventas confirmadas en Odoo por la tienda en línea y por venta directa: ventas totales, ganancia bruta, número de pedidos, ticket promedio, la evolución por día, semana y mes, los 5 productos más vendidos, las ventas y ganancias por categoría, y la distribución por canal y por tipo de cliente.</w:t>
      </w:r>
    </w:p>
    <w:p w14:paraId="653DDD58" w14:textId="77777777" w:rsidR="00427B82" w:rsidRDefault="004D382F">
      <w:pPr>
        <w:spacing w:after="100" w:line="240" w:lineRule="auto"/>
        <w:jc w:val="center"/>
      </w:pPr>
      <w:r>
        <w:rPr>
          <w:rFonts w:ascii="Times New Roman" w:eastAsia="Times New Roman" w:hAnsi="Times New Roman" w:cs="Times New Roman"/>
          <w:noProof/>
          <w:sz w:val="24"/>
        </w:rPr>
        <w:lastRenderedPageBreak/>
        <w:drawing>
          <wp:inline distT="0" distB="0" distL="0" distR="0" wp14:anchorId="63926513" wp14:editId="023C6638">
            <wp:extent cx="5040000" cy="5421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reporte_ventas.png"/>
                    <pic:cNvPicPr/>
                  </pic:nvPicPr>
                  <pic:blipFill>
                    <a:blip r:embed="rId20"/>
                    <a:stretch>
                      <a:fillRect/>
                    </a:stretch>
                  </pic:blipFill>
                  <pic:spPr>
                    <a:xfrm>
                      <a:off x="0" y="0"/>
                      <a:ext cx="5040000" cy="5421500"/>
                    </a:xfrm>
                    <a:prstGeom prst="rect">
                      <a:avLst/>
                    </a:prstGeom>
                  </pic:spPr>
                </pic:pic>
              </a:graphicData>
            </a:graphic>
          </wp:inline>
        </w:drawing>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1"/>
        <w:gridCol w:w="5997"/>
      </w:tblGrid>
      <w:tr w:rsidR="00427B82" w14:paraId="73A5A212" w14:textId="77777777">
        <w:tc>
          <w:tcPr>
            <w:tcW w:w="2835" w:type="dxa"/>
          </w:tcPr>
          <w:p w14:paraId="11615309" w14:textId="77777777" w:rsidR="00427B82" w:rsidRDefault="004D382F">
            <w:r>
              <w:rPr>
                <w:rFonts w:ascii="Times New Roman" w:eastAsia="Times New Roman" w:hAnsi="Times New Roman" w:cs="Times New Roman"/>
                <w:b/>
                <w:sz w:val="20"/>
              </w:rPr>
              <w:t>Indicador</w:t>
            </w:r>
          </w:p>
        </w:tc>
        <w:tc>
          <w:tcPr>
            <w:tcW w:w="6009" w:type="dxa"/>
          </w:tcPr>
          <w:p w14:paraId="5DBB407B" w14:textId="77777777" w:rsidR="00427B82" w:rsidRDefault="004D382F">
            <w:r>
              <w:rPr>
                <w:rFonts w:ascii="Times New Roman" w:eastAsia="Times New Roman" w:hAnsi="Times New Roman" w:cs="Times New Roman"/>
                <w:b/>
                <w:sz w:val="20"/>
              </w:rPr>
              <w:t>Valor</w:t>
            </w:r>
          </w:p>
        </w:tc>
      </w:tr>
      <w:tr w:rsidR="00427B82" w14:paraId="1E2D4B3C" w14:textId="77777777">
        <w:tc>
          <w:tcPr>
            <w:tcW w:w="2835" w:type="dxa"/>
          </w:tcPr>
          <w:p w14:paraId="34478241" w14:textId="77777777" w:rsidR="00427B82" w:rsidRDefault="004D382F">
            <w:r>
              <w:rPr>
                <w:rFonts w:ascii="Times New Roman" w:eastAsia="Times New Roman" w:hAnsi="Times New Roman" w:cs="Times New Roman"/>
                <w:sz w:val="20"/>
              </w:rPr>
              <w:t>Ventas totales (con IVA)</w:t>
            </w:r>
          </w:p>
        </w:tc>
        <w:tc>
          <w:tcPr>
            <w:tcW w:w="6009" w:type="dxa"/>
          </w:tcPr>
          <w:p w14:paraId="365CB8E0" w14:textId="77777777" w:rsidR="00427B82" w:rsidRDefault="004D382F">
            <w:r>
              <w:rPr>
                <w:rFonts w:ascii="Times New Roman" w:eastAsia="Times New Roman" w:hAnsi="Times New Roman" w:cs="Times New Roman"/>
                <w:sz w:val="20"/>
              </w:rPr>
              <w:t>Q 17,470.00 en 7 pedidos</w:t>
            </w:r>
          </w:p>
        </w:tc>
      </w:tr>
      <w:tr w:rsidR="00427B82" w14:paraId="24CD095F" w14:textId="77777777">
        <w:tc>
          <w:tcPr>
            <w:tcW w:w="2835" w:type="dxa"/>
          </w:tcPr>
          <w:p w14:paraId="4AABF8D0" w14:textId="77777777" w:rsidR="00427B82" w:rsidRDefault="004D382F">
            <w:r>
              <w:rPr>
                <w:rFonts w:ascii="Times New Roman" w:eastAsia="Times New Roman" w:hAnsi="Times New Roman" w:cs="Times New Roman"/>
                <w:sz w:val="20"/>
              </w:rPr>
              <w:t>Ganancia bruta</w:t>
            </w:r>
          </w:p>
        </w:tc>
        <w:tc>
          <w:tcPr>
            <w:tcW w:w="6009" w:type="dxa"/>
          </w:tcPr>
          <w:p w14:paraId="4275305C" w14:textId="77777777" w:rsidR="00427B82" w:rsidRDefault="004D382F">
            <w:r>
              <w:rPr>
                <w:rFonts w:ascii="Times New Roman" w:eastAsia="Times New Roman" w:hAnsi="Times New Roman" w:cs="Times New Roman"/>
                <w:sz w:val="20"/>
              </w:rPr>
              <w:t>Q 5,663.22 (36.3 % de la venta sin IVA)</w:t>
            </w:r>
          </w:p>
        </w:tc>
      </w:tr>
      <w:tr w:rsidR="00427B82" w14:paraId="161A9925" w14:textId="77777777">
        <w:tc>
          <w:tcPr>
            <w:tcW w:w="2835" w:type="dxa"/>
          </w:tcPr>
          <w:p w14:paraId="68ED5415" w14:textId="77777777" w:rsidR="00427B82" w:rsidRDefault="004D382F">
            <w:r>
              <w:rPr>
                <w:rFonts w:ascii="Times New Roman" w:eastAsia="Times New Roman" w:hAnsi="Times New Roman" w:cs="Times New Roman"/>
                <w:sz w:val="20"/>
              </w:rPr>
              <w:t>Ticket promedio</w:t>
            </w:r>
          </w:p>
        </w:tc>
        <w:tc>
          <w:tcPr>
            <w:tcW w:w="6009" w:type="dxa"/>
          </w:tcPr>
          <w:p w14:paraId="73BF89E9" w14:textId="77777777" w:rsidR="00427B82" w:rsidRDefault="004D382F">
            <w:r>
              <w:rPr>
                <w:rFonts w:ascii="Times New Roman" w:eastAsia="Times New Roman" w:hAnsi="Times New Roman" w:cs="Times New Roman"/>
                <w:sz w:val="20"/>
              </w:rPr>
              <w:t>Q 2,495.71</w:t>
            </w:r>
          </w:p>
        </w:tc>
      </w:tr>
      <w:tr w:rsidR="00427B82" w14:paraId="529C4566" w14:textId="77777777">
        <w:tc>
          <w:tcPr>
            <w:tcW w:w="2835" w:type="dxa"/>
          </w:tcPr>
          <w:p w14:paraId="1571F0B1" w14:textId="77777777" w:rsidR="00427B82" w:rsidRDefault="004D382F">
            <w:r>
              <w:rPr>
                <w:rFonts w:ascii="Times New Roman" w:eastAsia="Times New Roman" w:hAnsi="Times New Roman" w:cs="Times New Roman"/>
                <w:sz w:val="20"/>
              </w:rPr>
              <w:t>Ventas por día</w:t>
            </w:r>
          </w:p>
        </w:tc>
        <w:tc>
          <w:tcPr>
            <w:tcW w:w="6009" w:type="dxa"/>
          </w:tcPr>
          <w:p w14:paraId="4F2B7E62" w14:textId="77777777" w:rsidR="00427B82" w:rsidRDefault="004D382F">
            <w:r>
              <w:rPr>
                <w:rFonts w:ascii="Times New Roman" w:eastAsia="Times New Roman" w:hAnsi="Times New Roman" w:cs="Times New Roman"/>
                <w:sz w:val="20"/>
              </w:rPr>
              <w:t>05/10/2026: Q 10,540.00 · 20/10/2026: Q 6,930.00</w:t>
            </w:r>
          </w:p>
        </w:tc>
      </w:tr>
      <w:tr w:rsidR="00427B82" w14:paraId="1D7C15A4" w14:textId="77777777">
        <w:tc>
          <w:tcPr>
            <w:tcW w:w="2835" w:type="dxa"/>
          </w:tcPr>
          <w:p w14:paraId="501F450D" w14:textId="77777777" w:rsidR="00427B82" w:rsidRDefault="004D382F">
            <w:r>
              <w:rPr>
                <w:rFonts w:ascii="Times New Roman" w:eastAsia="Times New Roman" w:hAnsi="Times New Roman" w:cs="Times New Roman"/>
                <w:sz w:val="20"/>
              </w:rPr>
              <w:t>Por canal</w:t>
            </w:r>
          </w:p>
        </w:tc>
        <w:tc>
          <w:tcPr>
            <w:tcW w:w="6009" w:type="dxa"/>
          </w:tcPr>
          <w:p w14:paraId="5AA8EC3F" w14:textId="77777777" w:rsidR="00427B82" w:rsidRDefault="004D382F">
            <w:r>
              <w:rPr>
                <w:rFonts w:ascii="Times New Roman" w:eastAsia="Times New Roman" w:hAnsi="Times New Roman" w:cs="Times New Roman"/>
                <w:sz w:val="20"/>
              </w:rPr>
              <w:t>Venta directa 60.3 % · Tienda en línea 39.7 %</w:t>
            </w:r>
          </w:p>
        </w:tc>
      </w:tr>
      <w:tr w:rsidR="00427B82" w14:paraId="227B0596" w14:textId="77777777">
        <w:tc>
          <w:tcPr>
            <w:tcW w:w="2835" w:type="dxa"/>
          </w:tcPr>
          <w:p w14:paraId="3C56E582" w14:textId="77777777" w:rsidR="00427B82" w:rsidRDefault="004D382F">
            <w:r>
              <w:rPr>
                <w:rFonts w:ascii="Times New Roman" w:eastAsia="Times New Roman" w:hAnsi="Times New Roman" w:cs="Times New Roman"/>
                <w:sz w:val="20"/>
              </w:rPr>
              <w:t>Por tipo de cliente</w:t>
            </w:r>
          </w:p>
        </w:tc>
        <w:tc>
          <w:tcPr>
            <w:tcW w:w="6009" w:type="dxa"/>
          </w:tcPr>
          <w:p w14:paraId="6CAF7727" w14:textId="77777777" w:rsidR="00427B82" w:rsidRDefault="004D382F">
            <w:r>
              <w:rPr>
                <w:rFonts w:ascii="Times New Roman" w:eastAsia="Times New Roman" w:hAnsi="Times New Roman" w:cs="Times New Roman"/>
                <w:sz w:val="20"/>
              </w:rPr>
              <w:t>Corporativo 77.3 % · Individual 22.7 %</w:t>
            </w:r>
          </w:p>
        </w:tc>
      </w:tr>
    </w:tbl>
    <w:p w14:paraId="64920D0D" w14:textId="77777777" w:rsidR="00427B82" w:rsidRDefault="00427B8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24"/>
        <w:gridCol w:w="2604"/>
      </w:tblGrid>
      <w:tr w:rsidR="00427B82" w14:paraId="0EABDC91" w14:textId="77777777">
        <w:tc>
          <w:tcPr>
            <w:tcW w:w="6236" w:type="dxa"/>
          </w:tcPr>
          <w:p w14:paraId="520BA974" w14:textId="77777777" w:rsidR="00427B82" w:rsidRDefault="004D382F">
            <w:r>
              <w:rPr>
                <w:rFonts w:ascii="Times New Roman" w:eastAsia="Times New Roman" w:hAnsi="Times New Roman" w:cs="Times New Roman"/>
                <w:b/>
                <w:sz w:val="20"/>
              </w:rPr>
              <w:t>Top 5 productos más vendidos</w:t>
            </w:r>
          </w:p>
        </w:tc>
        <w:tc>
          <w:tcPr>
            <w:tcW w:w="2608" w:type="dxa"/>
          </w:tcPr>
          <w:p w14:paraId="2470990A" w14:textId="77777777" w:rsidR="00427B82" w:rsidRDefault="004D382F">
            <w:r>
              <w:rPr>
                <w:rFonts w:ascii="Times New Roman" w:eastAsia="Times New Roman" w:hAnsi="Times New Roman" w:cs="Times New Roman"/>
                <w:b/>
                <w:sz w:val="20"/>
              </w:rPr>
              <w:t>Unidades</w:t>
            </w:r>
          </w:p>
        </w:tc>
      </w:tr>
      <w:tr w:rsidR="00427B82" w14:paraId="17538BA8" w14:textId="77777777">
        <w:tc>
          <w:tcPr>
            <w:tcW w:w="6236" w:type="dxa"/>
          </w:tcPr>
          <w:p w14:paraId="72396889" w14:textId="77777777" w:rsidR="00427B82" w:rsidRDefault="004D382F">
            <w:r>
              <w:rPr>
                <w:rFonts w:ascii="Times New Roman" w:eastAsia="Times New Roman" w:hAnsi="Times New Roman" w:cs="Times New Roman"/>
                <w:sz w:val="20"/>
              </w:rPr>
              <w:t>Cojín Decorativo Brocado 45x45cm</w:t>
            </w:r>
          </w:p>
        </w:tc>
        <w:tc>
          <w:tcPr>
            <w:tcW w:w="2608" w:type="dxa"/>
          </w:tcPr>
          <w:p w14:paraId="1F6C4303" w14:textId="77777777" w:rsidR="00427B82" w:rsidRDefault="004D382F">
            <w:r>
              <w:rPr>
                <w:rFonts w:ascii="Times New Roman" w:eastAsia="Times New Roman" w:hAnsi="Times New Roman" w:cs="Times New Roman"/>
                <w:sz w:val="20"/>
              </w:rPr>
              <w:t>15</w:t>
            </w:r>
          </w:p>
        </w:tc>
      </w:tr>
      <w:tr w:rsidR="00427B82" w14:paraId="3B75DDA1" w14:textId="77777777">
        <w:tc>
          <w:tcPr>
            <w:tcW w:w="6236" w:type="dxa"/>
          </w:tcPr>
          <w:p w14:paraId="7B215D08" w14:textId="77777777" w:rsidR="00427B82" w:rsidRDefault="004D382F">
            <w:r>
              <w:rPr>
                <w:rFonts w:ascii="Times New Roman" w:eastAsia="Times New Roman" w:hAnsi="Times New Roman" w:cs="Times New Roman"/>
                <w:sz w:val="20"/>
              </w:rPr>
              <w:lastRenderedPageBreak/>
              <w:t>Camino de Mesa Tejido Atitlán 2m</w:t>
            </w:r>
          </w:p>
        </w:tc>
        <w:tc>
          <w:tcPr>
            <w:tcW w:w="2608" w:type="dxa"/>
          </w:tcPr>
          <w:p w14:paraId="49FAF42A" w14:textId="77777777" w:rsidR="00427B82" w:rsidRDefault="004D382F">
            <w:r>
              <w:rPr>
                <w:rFonts w:ascii="Times New Roman" w:eastAsia="Times New Roman" w:hAnsi="Times New Roman" w:cs="Times New Roman"/>
                <w:sz w:val="20"/>
              </w:rPr>
              <w:t>14</w:t>
            </w:r>
          </w:p>
        </w:tc>
      </w:tr>
      <w:tr w:rsidR="00427B82" w14:paraId="77DE88A5" w14:textId="77777777">
        <w:tc>
          <w:tcPr>
            <w:tcW w:w="6236" w:type="dxa"/>
          </w:tcPr>
          <w:p w14:paraId="33C43252" w14:textId="77777777" w:rsidR="00427B82" w:rsidRDefault="004D382F">
            <w:r>
              <w:rPr>
                <w:rFonts w:ascii="Times New Roman" w:eastAsia="Times New Roman" w:hAnsi="Times New Roman" w:cs="Times New Roman"/>
                <w:sz w:val="20"/>
              </w:rPr>
              <w:t>Set de 6 Individuales Tejidos a Mano</w:t>
            </w:r>
          </w:p>
        </w:tc>
        <w:tc>
          <w:tcPr>
            <w:tcW w:w="2608" w:type="dxa"/>
          </w:tcPr>
          <w:p w14:paraId="08CB3C8C" w14:textId="77777777" w:rsidR="00427B82" w:rsidRDefault="004D382F">
            <w:r>
              <w:rPr>
                <w:rFonts w:ascii="Times New Roman" w:eastAsia="Times New Roman" w:hAnsi="Times New Roman" w:cs="Times New Roman"/>
                <w:sz w:val="20"/>
              </w:rPr>
              <w:t>10</w:t>
            </w:r>
          </w:p>
        </w:tc>
      </w:tr>
      <w:tr w:rsidR="00427B82" w14:paraId="4FED85E1" w14:textId="77777777">
        <w:tc>
          <w:tcPr>
            <w:tcW w:w="6236" w:type="dxa"/>
          </w:tcPr>
          <w:p w14:paraId="2F2D0E37" w14:textId="77777777" w:rsidR="00427B82" w:rsidRDefault="004D382F">
            <w:r>
              <w:rPr>
                <w:rFonts w:ascii="Times New Roman" w:eastAsia="Times New Roman" w:hAnsi="Times New Roman" w:cs="Times New Roman"/>
                <w:sz w:val="20"/>
              </w:rPr>
              <w:t>Funda de Almohada Tejida a Mano</w:t>
            </w:r>
          </w:p>
        </w:tc>
        <w:tc>
          <w:tcPr>
            <w:tcW w:w="2608" w:type="dxa"/>
          </w:tcPr>
          <w:p w14:paraId="6E871996" w14:textId="77777777" w:rsidR="00427B82" w:rsidRDefault="004D382F">
            <w:r>
              <w:rPr>
                <w:rFonts w:ascii="Times New Roman" w:eastAsia="Times New Roman" w:hAnsi="Times New Roman" w:cs="Times New Roman"/>
                <w:sz w:val="20"/>
              </w:rPr>
              <w:t>10</w:t>
            </w:r>
          </w:p>
        </w:tc>
      </w:tr>
      <w:tr w:rsidR="00427B82" w14:paraId="15BD0F84" w14:textId="77777777">
        <w:tc>
          <w:tcPr>
            <w:tcW w:w="6236" w:type="dxa"/>
          </w:tcPr>
          <w:p w14:paraId="6635E247" w14:textId="77777777" w:rsidR="00427B82" w:rsidRDefault="004D382F">
            <w:r>
              <w:rPr>
                <w:rFonts w:ascii="Times New Roman" w:eastAsia="Times New Roman" w:hAnsi="Times New Roman" w:cs="Times New Roman"/>
                <w:sz w:val="20"/>
              </w:rPr>
              <w:t>Taza de Cerámica Mayólica Pintada</w:t>
            </w:r>
          </w:p>
        </w:tc>
        <w:tc>
          <w:tcPr>
            <w:tcW w:w="2608" w:type="dxa"/>
          </w:tcPr>
          <w:p w14:paraId="3C3699F5" w14:textId="77777777" w:rsidR="00427B82" w:rsidRDefault="004D382F">
            <w:r>
              <w:rPr>
                <w:rFonts w:ascii="Times New Roman" w:eastAsia="Times New Roman" w:hAnsi="Times New Roman" w:cs="Times New Roman"/>
                <w:sz w:val="20"/>
              </w:rPr>
              <w:t>4</w:t>
            </w:r>
          </w:p>
        </w:tc>
      </w:tr>
    </w:tbl>
    <w:p w14:paraId="110907AF" w14:textId="77777777" w:rsidR="00427B82" w:rsidRDefault="00427B82"/>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7"/>
        <w:gridCol w:w="1925"/>
        <w:gridCol w:w="1811"/>
        <w:gridCol w:w="1925"/>
      </w:tblGrid>
      <w:tr w:rsidR="00427B82" w14:paraId="7D1BA350" w14:textId="77777777">
        <w:tc>
          <w:tcPr>
            <w:tcW w:w="3175" w:type="dxa"/>
          </w:tcPr>
          <w:p w14:paraId="2278780D" w14:textId="77777777" w:rsidR="00427B82" w:rsidRDefault="004D382F">
            <w:r>
              <w:rPr>
                <w:rFonts w:ascii="Times New Roman" w:eastAsia="Times New Roman" w:hAnsi="Times New Roman" w:cs="Times New Roman"/>
                <w:b/>
                <w:sz w:val="18"/>
              </w:rPr>
              <w:t>Categoría</w:t>
            </w:r>
          </w:p>
        </w:tc>
        <w:tc>
          <w:tcPr>
            <w:tcW w:w="1928" w:type="dxa"/>
          </w:tcPr>
          <w:p w14:paraId="02A25C66" w14:textId="77777777" w:rsidR="00427B82" w:rsidRDefault="004D382F">
            <w:r>
              <w:rPr>
                <w:rFonts w:ascii="Times New Roman" w:eastAsia="Times New Roman" w:hAnsi="Times New Roman" w:cs="Times New Roman"/>
                <w:b/>
                <w:sz w:val="18"/>
              </w:rPr>
              <w:t>Venta sin IVA (Q)</w:t>
            </w:r>
          </w:p>
        </w:tc>
        <w:tc>
          <w:tcPr>
            <w:tcW w:w="1814" w:type="dxa"/>
          </w:tcPr>
          <w:p w14:paraId="29BF6815" w14:textId="77777777" w:rsidR="00427B82" w:rsidRDefault="004D382F">
            <w:r>
              <w:rPr>
                <w:rFonts w:ascii="Times New Roman" w:eastAsia="Times New Roman" w:hAnsi="Times New Roman" w:cs="Times New Roman"/>
                <w:b/>
                <w:sz w:val="18"/>
              </w:rPr>
              <w:t>Ganancia (Q)</w:t>
            </w:r>
          </w:p>
        </w:tc>
        <w:tc>
          <w:tcPr>
            <w:tcW w:w="1928" w:type="dxa"/>
          </w:tcPr>
          <w:p w14:paraId="2F08BBDC" w14:textId="77777777" w:rsidR="00427B82" w:rsidRDefault="004D382F">
            <w:r>
              <w:rPr>
                <w:rFonts w:ascii="Times New Roman" w:eastAsia="Times New Roman" w:hAnsi="Times New Roman" w:cs="Times New Roman"/>
                <w:b/>
                <w:sz w:val="18"/>
              </w:rPr>
              <w:t>% de la ganancia</w:t>
            </w:r>
          </w:p>
        </w:tc>
      </w:tr>
      <w:tr w:rsidR="00427B82" w14:paraId="77763793" w14:textId="77777777">
        <w:tc>
          <w:tcPr>
            <w:tcW w:w="3175" w:type="dxa"/>
          </w:tcPr>
          <w:p w14:paraId="28551D57" w14:textId="77777777" w:rsidR="00427B82" w:rsidRDefault="004D382F">
            <w:r>
              <w:rPr>
                <w:rFonts w:ascii="Times New Roman" w:eastAsia="Times New Roman" w:hAnsi="Times New Roman" w:cs="Times New Roman"/>
                <w:sz w:val="18"/>
              </w:rPr>
              <w:t>Decoración y Hogar</w:t>
            </w:r>
          </w:p>
        </w:tc>
        <w:tc>
          <w:tcPr>
            <w:tcW w:w="1928" w:type="dxa"/>
          </w:tcPr>
          <w:p w14:paraId="64534E06" w14:textId="77777777" w:rsidR="00427B82" w:rsidRDefault="004D382F">
            <w:r>
              <w:rPr>
                <w:rFonts w:ascii="Times New Roman" w:eastAsia="Times New Roman" w:hAnsi="Times New Roman" w:cs="Times New Roman"/>
                <w:sz w:val="18"/>
              </w:rPr>
              <w:t>12,062.51</w:t>
            </w:r>
          </w:p>
        </w:tc>
        <w:tc>
          <w:tcPr>
            <w:tcW w:w="1814" w:type="dxa"/>
          </w:tcPr>
          <w:p w14:paraId="6AE51797" w14:textId="77777777" w:rsidR="00427B82" w:rsidRDefault="004D382F">
            <w:r>
              <w:rPr>
                <w:rFonts w:ascii="Times New Roman" w:eastAsia="Times New Roman" w:hAnsi="Times New Roman" w:cs="Times New Roman"/>
                <w:sz w:val="18"/>
              </w:rPr>
              <w:t>4,357.51</w:t>
            </w:r>
          </w:p>
        </w:tc>
        <w:tc>
          <w:tcPr>
            <w:tcW w:w="1928" w:type="dxa"/>
          </w:tcPr>
          <w:p w14:paraId="71C6ECC5" w14:textId="77777777" w:rsidR="00427B82" w:rsidRDefault="004D382F">
            <w:r>
              <w:rPr>
                <w:rFonts w:ascii="Times New Roman" w:eastAsia="Times New Roman" w:hAnsi="Times New Roman" w:cs="Times New Roman"/>
                <w:sz w:val="18"/>
              </w:rPr>
              <w:t>76.9 %</w:t>
            </w:r>
          </w:p>
        </w:tc>
      </w:tr>
      <w:tr w:rsidR="00427B82" w14:paraId="1AA320AF" w14:textId="77777777">
        <w:tc>
          <w:tcPr>
            <w:tcW w:w="3175" w:type="dxa"/>
          </w:tcPr>
          <w:p w14:paraId="0D3F05E8" w14:textId="77777777" w:rsidR="00427B82" w:rsidRDefault="004D382F">
            <w:r>
              <w:rPr>
                <w:rFonts w:ascii="Times New Roman" w:eastAsia="Times New Roman" w:hAnsi="Times New Roman" w:cs="Times New Roman"/>
                <w:sz w:val="18"/>
              </w:rPr>
              <w:t>Joyería de Jade y Plata</w:t>
            </w:r>
          </w:p>
        </w:tc>
        <w:tc>
          <w:tcPr>
            <w:tcW w:w="1928" w:type="dxa"/>
          </w:tcPr>
          <w:p w14:paraId="45D2405D" w14:textId="77777777" w:rsidR="00427B82" w:rsidRDefault="004D382F">
            <w:r>
              <w:rPr>
                <w:rFonts w:ascii="Times New Roman" w:eastAsia="Times New Roman" w:hAnsi="Times New Roman" w:cs="Times New Roman"/>
                <w:sz w:val="18"/>
              </w:rPr>
              <w:t>1,517.86</w:t>
            </w:r>
          </w:p>
        </w:tc>
        <w:tc>
          <w:tcPr>
            <w:tcW w:w="1814" w:type="dxa"/>
          </w:tcPr>
          <w:p w14:paraId="2DFC1AA2" w14:textId="77777777" w:rsidR="00427B82" w:rsidRDefault="004D382F">
            <w:r>
              <w:rPr>
                <w:rFonts w:ascii="Times New Roman" w:eastAsia="Times New Roman" w:hAnsi="Times New Roman" w:cs="Times New Roman"/>
                <w:sz w:val="18"/>
              </w:rPr>
              <w:t>557.86</w:t>
            </w:r>
          </w:p>
        </w:tc>
        <w:tc>
          <w:tcPr>
            <w:tcW w:w="1928" w:type="dxa"/>
          </w:tcPr>
          <w:p w14:paraId="3B969371" w14:textId="77777777" w:rsidR="00427B82" w:rsidRDefault="004D382F">
            <w:r>
              <w:rPr>
                <w:rFonts w:ascii="Times New Roman" w:eastAsia="Times New Roman" w:hAnsi="Times New Roman" w:cs="Times New Roman"/>
                <w:sz w:val="18"/>
              </w:rPr>
              <w:t>9.9 %</w:t>
            </w:r>
          </w:p>
        </w:tc>
      </w:tr>
      <w:tr w:rsidR="00427B82" w14:paraId="420B60BA" w14:textId="77777777">
        <w:tc>
          <w:tcPr>
            <w:tcW w:w="3175" w:type="dxa"/>
          </w:tcPr>
          <w:p w14:paraId="7F2989C0" w14:textId="77777777" w:rsidR="00427B82" w:rsidRDefault="004D382F">
            <w:r>
              <w:rPr>
                <w:rFonts w:ascii="Times New Roman" w:eastAsia="Times New Roman" w:hAnsi="Times New Roman" w:cs="Times New Roman"/>
                <w:sz w:val="18"/>
              </w:rPr>
              <w:t>Accesorios y Cuero</w:t>
            </w:r>
          </w:p>
        </w:tc>
        <w:tc>
          <w:tcPr>
            <w:tcW w:w="1928" w:type="dxa"/>
          </w:tcPr>
          <w:p w14:paraId="77968315" w14:textId="77777777" w:rsidR="00427B82" w:rsidRDefault="004D382F">
            <w:r>
              <w:rPr>
                <w:rFonts w:ascii="Times New Roman" w:eastAsia="Times New Roman" w:hAnsi="Times New Roman" w:cs="Times New Roman"/>
                <w:sz w:val="18"/>
              </w:rPr>
              <w:t>964.28</w:t>
            </w:r>
          </w:p>
        </w:tc>
        <w:tc>
          <w:tcPr>
            <w:tcW w:w="1814" w:type="dxa"/>
          </w:tcPr>
          <w:p w14:paraId="642FB20A" w14:textId="77777777" w:rsidR="00427B82" w:rsidRDefault="004D382F">
            <w:r>
              <w:rPr>
                <w:rFonts w:ascii="Times New Roman" w:eastAsia="Times New Roman" w:hAnsi="Times New Roman" w:cs="Times New Roman"/>
                <w:sz w:val="18"/>
              </w:rPr>
              <w:t>354.28</w:t>
            </w:r>
          </w:p>
        </w:tc>
        <w:tc>
          <w:tcPr>
            <w:tcW w:w="1928" w:type="dxa"/>
          </w:tcPr>
          <w:p w14:paraId="14CE1BC0" w14:textId="77777777" w:rsidR="00427B82" w:rsidRDefault="004D382F">
            <w:r>
              <w:rPr>
                <w:rFonts w:ascii="Times New Roman" w:eastAsia="Times New Roman" w:hAnsi="Times New Roman" w:cs="Times New Roman"/>
                <w:sz w:val="18"/>
              </w:rPr>
              <w:t>6.3 %</w:t>
            </w:r>
          </w:p>
        </w:tc>
      </w:tr>
      <w:tr w:rsidR="00427B82" w14:paraId="16E3E11C" w14:textId="77777777">
        <w:tc>
          <w:tcPr>
            <w:tcW w:w="3175" w:type="dxa"/>
          </w:tcPr>
          <w:p w14:paraId="498AA074" w14:textId="77777777" w:rsidR="00427B82" w:rsidRDefault="004D382F">
            <w:r>
              <w:rPr>
                <w:rFonts w:ascii="Times New Roman" w:eastAsia="Times New Roman" w:hAnsi="Times New Roman" w:cs="Times New Roman"/>
                <w:sz w:val="18"/>
              </w:rPr>
              <w:t>Cerámica y Mayólica</w:t>
            </w:r>
          </w:p>
        </w:tc>
        <w:tc>
          <w:tcPr>
            <w:tcW w:w="1928" w:type="dxa"/>
          </w:tcPr>
          <w:p w14:paraId="663A56A8" w14:textId="77777777" w:rsidR="00427B82" w:rsidRDefault="004D382F">
            <w:r>
              <w:rPr>
                <w:rFonts w:ascii="Times New Roman" w:eastAsia="Times New Roman" w:hAnsi="Times New Roman" w:cs="Times New Roman"/>
                <w:sz w:val="18"/>
              </w:rPr>
              <w:t>678.57</w:t>
            </w:r>
          </w:p>
        </w:tc>
        <w:tc>
          <w:tcPr>
            <w:tcW w:w="1814" w:type="dxa"/>
          </w:tcPr>
          <w:p w14:paraId="671B6709" w14:textId="77777777" w:rsidR="00427B82" w:rsidRDefault="004D382F">
            <w:r>
              <w:rPr>
                <w:rFonts w:ascii="Times New Roman" w:eastAsia="Times New Roman" w:hAnsi="Times New Roman" w:cs="Times New Roman"/>
                <w:sz w:val="18"/>
              </w:rPr>
              <w:t>278.57</w:t>
            </w:r>
          </w:p>
        </w:tc>
        <w:tc>
          <w:tcPr>
            <w:tcW w:w="1928" w:type="dxa"/>
          </w:tcPr>
          <w:p w14:paraId="214CB5B7" w14:textId="77777777" w:rsidR="00427B82" w:rsidRDefault="004D382F">
            <w:r>
              <w:rPr>
                <w:rFonts w:ascii="Times New Roman" w:eastAsia="Times New Roman" w:hAnsi="Times New Roman" w:cs="Times New Roman"/>
                <w:sz w:val="18"/>
              </w:rPr>
              <w:t>4.9 %</w:t>
            </w:r>
          </w:p>
        </w:tc>
      </w:tr>
      <w:tr w:rsidR="00427B82" w14:paraId="13D9A9A3" w14:textId="77777777">
        <w:tc>
          <w:tcPr>
            <w:tcW w:w="3175" w:type="dxa"/>
          </w:tcPr>
          <w:p w14:paraId="3F3FA86B" w14:textId="77777777" w:rsidR="00427B82" w:rsidRDefault="004D382F">
            <w:r>
              <w:rPr>
                <w:rFonts w:ascii="Times New Roman" w:eastAsia="Times New Roman" w:hAnsi="Times New Roman" w:cs="Times New Roman"/>
                <w:sz w:val="18"/>
              </w:rPr>
              <w:t>Textiles y Ropa Tradicional</w:t>
            </w:r>
          </w:p>
        </w:tc>
        <w:tc>
          <w:tcPr>
            <w:tcW w:w="1928" w:type="dxa"/>
          </w:tcPr>
          <w:p w14:paraId="082CE206" w14:textId="77777777" w:rsidR="00427B82" w:rsidRDefault="004D382F">
            <w:r>
              <w:rPr>
                <w:rFonts w:ascii="Times New Roman" w:eastAsia="Times New Roman" w:hAnsi="Times New Roman" w:cs="Times New Roman"/>
                <w:sz w:val="18"/>
              </w:rPr>
              <w:t>375.00</w:t>
            </w:r>
          </w:p>
        </w:tc>
        <w:tc>
          <w:tcPr>
            <w:tcW w:w="1814" w:type="dxa"/>
          </w:tcPr>
          <w:p w14:paraId="3CE7A8CB" w14:textId="77777777" w:rsidR="00427B82" w:rsidRDefault="004D382F">
            <w:r>
              <w:rPr>
                <w:rFonts w:ascii="Times New Roman" w:eastAsia="Times New Roman" w:hAnsi="Times New Roman" w:cs="Times New Roman"/>
                <w:sz w:val="18"/>
              </w:rPr>
              <w:t>115.00</w:t>
            </w:r>
          </w:p>
        </w:tc>
        <w:tc>
          <w:tcPr>
            <w:tcW w:w="1928" w:type="dxa"/>
          </w:tcPr>
          <w:p w14:paraId="1E433875" w14:textId="77777777" w:rsidR="00427B82" w:rsidRDefault="004D382F">
            <w:r>
              <w:rPr>
                <w:rFonts w:ascii="Times New Roman" w:eastAsia="Times New Roman" w:hAnsi="Times New Roman" w:cs="Times New Roman"/>
                <w:sz w:val="18"/>
              </w:rPr>
              <w:t>2.0 %</w:t>
            </w:r>
          </w:p>
        </w:tc>
      </w:tr>
    </w:tbl>
    <w:p w14:paraId="204D907C" w14:textId="77777777" w:rsidR="00427B82" w:rsidRDefault="00427B82"/>
    <w:p w14:paraId="5AAC9659" w14:textId="77777777" w:rsidR="00427B82" w:rsidRDefault="004D382F">
      <w:pPr>
        <w:keepNext/>
      </w:pPr>
      <w:r>
        <w:rPr>
          <w:rFonts w:ascii="Times New Roman" w:eastAsia="Times New Roman" w:hAnsi="Times New Roman" w:cs="Times New Roman"/>
          <w:b/>
          <w:sz w:val="24"/>
        </w:rPr>
        <w:t>Tablero de Control Gerencial</w:t>
      </w:r>
    </w:p>
    <w:p w14:paraId="2A10C21B" w14:textId="77777777" w:rsidR="00427B82" w:rsidRDefault="004D382F">
      <w:r>
        <w:rPr>
          <w:rFonts w:ascii="Times New Roman" w:eastAsia="Times New Roman" w:hAnsi="Times New Roman" w:cs="Times New Roman"/>
          <w:sz w:val="24"/>
        </w:rPr>
        <w:t>Reúne los cinco KPIs definidos en la Fase 1, calculados por la vista bi.kpis. Las barras de progreso comparan cada resultado contra su meta, y los valores coinciden con el documento de Medición de Logros y KPIs de la Fase 3.</w:t>
      </w:r>
    </w:p>
    <w:p w14:paraId="5FF33D41" w14:textId="77777777" w:rsidR="00427B82" w:rsidRDefault="004D382F">
      <w:pPr>
        <w:spacing w:after="100" w:line="240" w:lineRule="auto"/>
        <w:jc w:val="center"/>
      </w:pPr>
      <w:r>
        <w:rPr>
          <w:rFonts w:ascii="Times New Roman" w:eastAsia="Times New Roman" w:hAnsi="Times New Roman" w:cs="Times New Roman"/>
          <w:noProof/>
          <w:sz w:val="24"/>
        </w:rPr>
        <w:drawing>
          <wp:inline distT="0" distB="0" distL="0" distR="0" wp14:anchorId="622A1D6D" wp14:editId="04B7C974">
            <wp:extent cx="5040000" cy="3174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tablero_control_gerencial.png"/>
                    <pic:cNvPicPr/>
                  </pic:nvPicPr>
                  <pic:blipFill>
                    <a:blip r:embed="rId21"/>
                    <a:stretch>
                      <a:fillRect/>
                    </a:stretch>
                  </pic:blipFill>
                  <pic:spPr>
                    <a:xfrm>
                      <a:off x="0" y="0"/>
                      <a:ext cx="5040000" cy="3174500"/>
                    </a:xfrm>
                    <a:prstGeom prst="rect">
                      <a:avLst/>
                    </a:prstGeom>
                  </pic:spPr>
                </pic:pic>
              </a:graphicData>
            </a:graphic>
          </wp:inline>
        </w:drawing>
      </w:r>
    </w:p>
    <w:p w14:paraId="1181D057" w14:textId="77777777" w:rsidR="00427B82" w:rsidRDefault="004D382F">
      <w:pPr>
        <w:keepNext/>
      </w:pPr>
      <w:r>
        <w:rPr>
          <w:rFonts w:ascii="Times New Roman" w:eastAsia="Times New Roman" w:hAnsi="Times New Roman" w:cs="Times New Roman"/>
          <w:b/>
          <w:sz w:val="24"/>
        </w:rPr>
        <w:t>Interactividad de los Reportes</w:t>
      </w:r>
    </w:p>
    <w:p w14:paraId="3C225865" w14:textId="77777777" w:rsidR="00427B82" w:rsidRDefault="004D382F">
      <w:r>
        <w:rPr>
          <w:rFonts w:ascii="Times New Roman" w:eastAsia="Times New Roman" w:hAnsi="Times New Roman" w:cs="Times New Roman"/>
          <w:sz w:val="24"/>
        </w:rPr>
        <w:t xml:space="preserve">Los filtros permiten analizar cualquier segmento sin crear reportes nuevos. Al elegir el canal «Tienda en línea» en el Reporte de Ventas, todas las gráficas se recalculan: Q </w:t>
      </w:r>
      <w:r>
        <w:rPr>
          <w:rFonts w:ascii="Times New Roman" w:eastAsia="Times New Roman" w:hAnsi="Times New Roman" w:cs="Times New Roman"/>
          <w:sz w:val="24"/>
        </w:rPr>
        <w:lastRenderedPageBreak/>
        <w:t>6,930.00 en 5 pedidos y un ticket promedio de Q 1,386.00, igual que en la medición de KPIs.</w:t>
      </w:r>
    </w:p>
    <w:p w14:paraId="0CA5FCC7" w14:textId="77777777" w:rsidR="00427B82" w:rsidRDefault="004D382F">
      <w:pPr>
        <w:spacing w:after="100" w:line="240" w:lineRule="auto"/>
        <w:jc w:val="center"/>
      </w:pPr>
      <w:r>
        <w:rPr>
          <w:rFonts w:ascii="Times New Roman" w:eastAsia="Times New Roman" w:hAnsi="Times New Roman" w:cs="Times New Roman"/>
          <w:noProof/>
          <w:sz w:val="24"/>
        </w:rPr>
        <w:drawing>
          <wp:inline distT="0" distB="0" distL="0" distR="0" wp14:anchorId="19B80C02" wp14:editId="44B16A4A">
            <wp:extent cx="5040000" cy="5421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filtro_tienda_en_linea.png"/>
                    <pic:cNvPicPr/>
                  </pic:nvPicPr>
                  <pic:blipFill>
                    <a:blip r:embed="rId22"/>
                    <a:stretch>
                      <a:fillRect/>
                    </a:stretch>
                  </pic:blipFill>
                  <pic:spPr>
                    <a:xfrm>
                      <a:off x="0" y="0"/>
                      <a:ext cx="5040000" cy="5421500"/>
                    </a:xfrm>
                    <a:prstGeom prst="rect">
                      <a:avLst/>
                    </a:prstGeom>
                  </pic:spPr>
                </pic:pic>
              </a:graphicData>
            </a:graphic>
          </wp:inline>
        </w:drawing>
      </w:r>
    </w:p>
    <w:p w14:paraId="56DF08DA" w14:textId="77777777" w:rsidR="00427B82" w:rsidRDefault="004D382F">
      <w:r>
        <w:rPr>
          <w:rFonts w:ascii="Times New Roman" w:eastAsia="Times New Roman" w:hAnsi="Times New Roman" w:cs="Times New Roman"/>
          <w:sz w:val="24"/>
        </w:rPr>
        <w:t>En el Reporte de Inventario, el filtro de categoría «Cerámica y Mayólica» muestra sus 47 unidades, un valor de Q 3,650.00 y sus 3 productos con stock bajo.</w:t>
      </w:r>
    </w:p>
    <w:p w14:paraId="456373A1" w14:textId="77777777" w:rsidR="00427B82" w:rsidRDefault="004D382F">
      <w:pPr>
        <w:spacing w:after="100" w:line="240" w:lineRule="auto"/>
        <w:jc w:val="center"/>
      </w:pPr>
      <w:r>
        <w:rPr>
          <w:rFonts w:ascii="Times New Roman" w:eastAsia="Times New Roman" w:hAnsi="Times New Roman" w:cs="Times New Roman"/>
          <w:noProof/>
          <w:sz w:val="24"/>
        </w:rPr>
        <w:lastRenderedPageBreak/>
        <w:drawing>
          <wp:inline distT="0" distB="0" distL="0" distR="0" wp14:anchorId="6547703F" wp14:editId="00AA1927">
            <wp:extent cx="5040000" cy="6419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filtro_ceramica.png"/>
                    <pic:cNvPicPr/>
                  </pic:nvPicPr>
                  <pic:blipFill>
                    <a:blip r:embed="rId23"/>
                    <a:stretch>
                      <a:fillRect/>
                    </a:stretch>
                  </pic:blipFill>
                  <pic:spPr>
                    <a:xfrm>
                      <a:off x="0" y="0"/>
                      <a:ext cx="5040000" cy="6419000"/>
                    </a:xfrm>
                    <a:prstGeom prst="rect">
                      <a:avLst/>
                    </a:prstGeom>
                  </pic:spPr>
                </pic:pic>
              </a:graphicData>
            </a:graphic>
          </wp:inline>
        </w:drawing>
      </w:r>
    </w:p>
    <w:p w14:paraId="1357B890" w14:textId="77777777" w:rsidR="00427B82" w:rsidRDefault="004D382F">
      <w:r>
        <w:rPr>
          <w:rFonts w:ascii="Times New Roman" w:eastAsia="Times New Roman" w:hAnsi="Times New Roman" w:cs="Times New Roman"/>
          <w:sz w:val="24"/>
        </w:rPr>
        <w:t>Además, al hacer clic sobre cualquier barra o sector de una gráfica, Metabase permite ver el detalle de los registros que la componen. Si durante la demostración se realiza una compra en la tienda en línea, basta con actualizar el tablero para ver la nueva venta y la disminución del inventario.</w:t>
      </w:r>
    </w:p>
    <w:sectPr w:rsidR="00427B8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223E6"/>
    <w:multiLevelType w:val="multilevel"/>
    <w:tmpl w:val="D2769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404EB"/>
    <w:multiLevelType w:val="multilevel"/>
    <w:tmpl w:val="D58257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E85971"/>
    <w:multiLevelType w:val="multilevel"/>
    <w:tmpl w:val="0B1A4E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D47DC"/>
    <w:multiLevelType w:val="multilevel"/>
    <w:tmpl w:val="0F9A09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0113A5"/>
    <w:multiLevelType w:val="multilevel"/>
    <w:tmpl w:val="BA44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F6220D"/>
    <w:multiLevelType w:val="multilevel"/>
    <w:tmpl w:val="FD764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233A2E"/>
    <w:multiLevelType w:val="multilevel"/>
    <w:tmpl w:val="64605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9160435">
    <w:abstractNumId w:val="4"/>
  </w:num>
  <w:num w:numId="2" w16cid:durableId="364525080">
    <w:abstractNumId w:val="6"/>
  </w:num>
  <w:num w:numId="3" w16cid:durableId="1328248307">
    <w:abstractNumId w:val="2"/>
  </w:num>
  <w:num w:numId="4" w16cid:durableId="175274283">
    <w:abstractNumId w:val="5"/>
  </w:num>
  <w:num w:numId="5" w16cid:durableId="1031148089">
    <w:abstractNumId w:val="1"/>
  </w:num>
  <w:num w:numId="6" w16cid:durableId="1769613977">
    <w:abstractNumId w:val="3"/>
  </w:num>
  <w:num w:numId="7" w16cid:durableId="1460762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453"/>
    <w:rsid w:val="001A7453"/>
    <w:rsid w:val="002749FC"/>
    <w:rsid w:val="0033477F"/>
    <w:rsid w:val="00427B82"/>
    <w:rsid w:val="004D382F"/>
    <w:rsid w:val="004F4AF3"/>
    <w:rsid w:val="00A97388"/>
    <w:rsid w:val="00CE3F74"/>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AFBE15"/>
  <w15:chartTrackingRefBased/>
  <w15:docId w15:val="{E37DDE00-CCFE-4942-BA9C-14CFCCBEA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1A7453"/>
    <w:pPr>
      <w:spacing w:before="100" w:beforeAutospacing="1" w:after="100" w:afterAutospacing="1" w:line="240" w:lineRule="auto"/>
      <w:outlineLvl w:val="1"/>
    </w:pPr>
    <w:rPr>
      <w:rFonts w:ascii="Times New Roman" w:eastAsia="Times New Roman" w:hAnsi="Times New Roman" w:cs="Times New Roman"/>
      <w:b/>
      <w:bCs/>
      <w:sz w:val="36"/>
      <w:szCs w:val="36"/>
      <w:lang w:eastAsia="es-GT"/>
    </w:rPr>
  </w:style>
  <w:style w:type="paragraph" w:styleId="Ttulo3">
    <w:name w:val="heading 3"/>
    <w:basedOn w:val="Normal"/>
    <w:link w:val="Ttulo3Car"/>
    <w:uiPriority w:val="9"/>
    <w:qFormat/>
    <w:rsid w:val="001A7453"/>
    <w:pPr>
      <w:spacing w:before="100" w:beforeAutospacing="1" w:after="100" w:afterAutospacing="1" w:line="240" w:lineRule="auto"/>
      <w:outlineLvl w:val="2"/>
    </w:pPr>
    <w:rPr>
      <w:rFonts w:ascii="Times New Roman" w:eastAsia="Times New Roman" w:hAnsi="Times New Roman" w:cs="Times New Roman"/>
      <w:b/>
      <w:bCs/>
      <w:sz w:val="27"/>
      <w:szCs w:val="27"/>
      <w:lang w:eastAsia="es-G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A7453"/>
    <w:rPr>
      <w:rFonts w:ascii="Times New Roman" w:eastAsia="Times New Roman" w:hAnsi="Times New Roman" w:cs="Times New Roman"/>
      <w:b/>
      <w:bCs/>
      <w:sz w:val="36"/>
      <w:szCs w:val="36"/>
      <w:lang w:eastAsia="es-GT"/>
    </w:rPr>
  </w:style>
  <w:style w:type="character" w:customStyle="1" w:styleId="Ttulo3Car">
    <w:name w:val="Título 3 Car"/>
    <w:basedOn w:val="Fuentedeprrafopredeter"/>
    <w:link w:val="Ttulo3"/>
    <w:uiPriority w:val="9"/>
    <w:rsid w:val="001A7453"/>
    <w:rPr>
      <w:rFonts w:ascii="Times New Roman" w:eastAsia="Times New Roman" w:hAnsi="Times New Roman" w:cs="Times New Roman"/>
      <w:b/>
      <w:bCs/>
      <w:sz w:val="27"/>
      <w:szCs w:val="27"/>
      <w:lang w:eastAsia="es-GT"/>
    </w:rPr>
  </w:style>
  <w:style w:type="paragraph" w:styleId="NormalWeb">
    <w:name w:val="Normal (Web)"/>
    <w:basedOn w:val="Normal"/>
    <w:uiPriority w:val="99"/>
    <w:semiHidden/>
    <w:unhideWhenUsed/>
    <w:rsid w:val="001A7453"/>
    <w:pPr>
      <w:spacing w:before="100" w:beforeAutospacing="1" w:after="100" w:afterAutospacing="1" w:line="240" w:lineRule="auto"/>
    </w:pPr>
    <w:rPr>
      <w:rFonts w:ascii="Times New Roman" w:eastAsia="Times New Roman" w:hAnsi="Times New Roman" w:cs="Times New Roman"/>
      <w:sz w:val="24"/>
      <w:szCs w:val="24"/>
      <w:lang w:eastAsia="es-GT"/>
    </w:rPr>
  </w:style>
  <w:style w:type="character" w:styleId="CdigoHTML">
    <w:name w:val="HTML Code"/>
    <w:basedOn w:val="Fuentedeprrafopredeter"/>
    <w:uiPriority w:val="99"/>
    <w:semiHidden/>
    <w:unhideWhenUsed/>
    <w:rsid w:val="001A7453"/>
    <w:rPr>
      <w:rFonts w:ascii="Courier New" w:eastAsia="Times New Roman" w:hAnsi="Courier New" w:cs="Courier New"/>
      <w:sz w:val="20"/>
      <w:szCs w:val="20"/>
    </w:rPr>
  </w:style>
  <w:style w:type="character" w:customStyle="1" w:styleId="math-inline">
    <w:name w:val="math-inline"/>
    <w:basedOn w:val="Fuentedeprrafopredeter"/>
    <w:rsid w:val="001A74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05343">
      <w:bodyDiv w:val="1"/>
      <w:marLeft w:val="0"/>
      <w:marRight w:val="0"/>
      <w:marTop w:val="0"/>
      <w:marBottom w:val="0"/>
      <w:divBdr>
        <w:top w:val="none" w:sz="0" w:space="0" w:color="auto"/>
        <w:left w:val="none" w:sz="0" w:space="0" w:color="auto"/>
        <w:bottom w:val="none" w:sz="0" w:space="0" w:color="auto"/>
        <w:right w:val="none" w:sz="0" w:space="0" w:color="auto"/>
      </w:divBdr>
    </w:div>
    <w:div w:id="262343402">
      <w:bodyDiv w:val="1"/>
      <w:marLeft w:val="0"/>
      <w:marRight w:val="0"/>
      <w:marTop w:val="0"/>
      <w:marBottom w:val="0"/>
      <w:divBdr>
        <w:top w:val="none" w:sz="0" w:space="0" w:color="auto"/>
        <w:left w:val="none" w:sz="0" w:space="0" w:color="auto"/>
        <w:bottom w:val="none" w:sz="0" w:space="0" w:color="auto"/>
        <w:right w:val="none" w:sz="0" w:space="0" w:color="auto"/>
      </w:divBdr>
    </w:div>
    <w:div w:id="503592162">
      <w:bodyDiv w:val="1"/>
      <w:marLeft w:val="0"/>
      <w:marRight w:val="0"/>
      <w:marTop w:val="0"/>
      <w:marBottom w:val="0"/>
      <w:divBdr>
        <w:top w:val="none" w:sz="0" w:space="0" w:color="auto"/>
        <w:left w:val="none" w:sz="0" w:space="0" w:color="auto"/>
        <w:bottom w:val="none" w:sz="0" w:space="0" w:color="auto"/>
        <w:right w:val="none" w:sz="0" w:space="0" w:color="auto"/>
      </w:divBdr>
    </w:div>
    <w:div w:id="508562387">
      <w:bodyDiv w:val="1"/>
      <w:marLeft w:val="0"/>
      <w:marRight w:val="0"/>
      <w:marTop w:val="0"/>
      <w:marBottom w:val="0"/>
      <w:divBdr>
        <w:top w:val="none" w:sz="0" w:space="0" w:color="auto"/>
        <w:left w:val="none" w:sz="0" w:space="0" w:color="auto"/>
        <w:bottom w:val="none" w:sz="0" w:space="0" w:color="auto"/>
        <w:right w:val="none" w:sz="0" w:space="0" w:color="auto"/>
      </w:divBdr>
    </w:div>
    <w:div w:id="562759781">
      <w:bodyDiv w:val="1"/>
      <w:marLeft w:val="0"/>
      <w:marRight w:val="0"/>
      <w:marTop w:val="0"/>
      <w:marBottom w:val="0"/>
      <w:divBdr>
        <w:top w:val="none" w:sz="0" w:space="0" w:color="auto"/>
        <w:left w:val="none" w:sz="0" w:space="0" w:color="auto"/>
        <w:bottom w:val="none" w:sz="0" w:space="0" w:color="auto"/>
        <w:right w:val="none" w:sz="0" w:space="0" w:color="auto"/>
      </w:divBdr>
    </w:div>
    <w:div w:id="687407229">
      <w:bodyDiv w:val="1"/>
      <w:marLeft w:val="0"/>
      <w:marRight w:val="0"/>
      <w:marTop w:val="0"/>
      <w:marBottom w:val="0"/>
      <w:divBdr>
        <w:top w:val="none" w:sz="0" w:space="0" w:color="auto"/>
        <w:left w:val="none" w:sz="0" w:space="0" w:color="auto"/>
        <w:bottom w:val="none" w:sz="0" w:space="0" w:color="auto"/>
        <w:right w:val="none" w:sz="0" w:space="0" w:color="auto"/>
      </w:divBdr>
    </w:div>
    <w:div w:id="721367516">
      <w:bodyDiv w:val="1"/>
      <w:marLeft w:val="0"/>
      <w:marRight w:val="0"/>
      <w:marTop w:val="0"/>
      <w:marBottom w:val="0"/>
      <w:divBdr>
        <w:top w:val="none" w:sz="0" w:space="0" w:color="auto"/>
        <w:left w:val="none" w:sz="0" w:space="0" w:color="auto"/>
        <w:bottom w:val="none" w:sz="0" w:space="0" w:color="auto"/>
        <w:right w:val="none" w:sz="0" w:space="0" w:color="auto"/>
      </w:divBdr>
    </w:div>
    <w:div w:id="917206615">
      <w:bodyDiv w:val="1"/>
      <w:marLeft w:val="0"/>
      <w:marRight w:val="0"/>
      <w:marTop w:val="0"/>
      <w:marBottom w:val="0"/>
      <w:divBdr>
        <w:top w:val="none" w:sz="0" w:space="0" w:color="auto"/>
        <w:left w:val="none" w:sz="0" w:space="0" w:color="auto"/>
        <w:bottom w:val="none" w:sz="0" w:space="0" w:color="auto"/>
        <w:right w:val="none" w:sz="0" w:space="0" w:color="auto"/>
      </w:divBdr>
    </w:div>
    <w:div w:id="955405625">
      <w:bodyDiv w:val="1"/>
      <w:marLeft w:val="0"/>
      <w:marRight w:val="0"/>
      <w:marTop w:val="0"/>
      <w:marBottom w:val="0"/>
      <w:divBdr>
        <w:top w:val="none" w:sz="0" w:space="0" w:color="auto"/>
        <w:left w:val="none" w:sz="0" w:space="0" w:color="auto"/>
        <w:bottom w:val="none" w:sz="0" w:space="0" w:color="auto"/>
        <w:right w:val="none" w:sz="0" w:space="0" w:color="auto"/>
      </w:divBdr>
    </w:div>
    <w:div w:id="1086339077">
      <w:bodyDiv w:val="1"/>
      <w:marLeft w:val="0"/>
      <w:marRight w:val="0"/>
      <w:marTop w:val="0"/>
      <w:marBottom w:val="0"/>
      <w:divBdr>
        <w:top w:val="none" w:sz="0" w:space="0" w:color="auto"/>
        <w:left w:val="none" w:sz="0" w:space="0" w:color="auto"/>
        <w:bottom w:val="none" w:sz="0" w:space="0" w:color="auto"/>
        <w:right w:val="none" w:sz="0" w:space="0" w:color="auto"/>
      </w:divBdr>
    </w:div>
    <w:div w:id="1473593300">
      <w:bodyDiv w:val="1"/>
      <w:marLeft w:val="0"/>
      <w:marRight w:val="0"/>
      <w:marTop w:val="0"/>
      <w:marBottom w:val="0"/>
      <w:divBdr>
        <w:top w:val="none" w:sz="0" w:space="0" w:color="auto"/>
        <w:left w:val="none" w:sz="0" w:space="0" w:color="auto"/>
        <w:bottom w:val="none" w:sz="0" w:space="0" w:color="auto"/>
        <w:right w:val="none" w:sz="0" w:space="0" w:color="auto"/>
      </w:divBdr>
    </w:div>
    <w:div w:id="1664115451">
      <w:bodyDiv w:val="1"/>
      <w:marLeft w:val="0"/>
      <w:marRight w:val="0"/>
      <w:marTop w:val="0"/>
      <w:marBottom w:val="0"/>
      <w:divBdr>
        <w:top w:val="none" w:sz="0" w:space="0" w:color="auto"/>
        <w:left w:val="none" w:sz="0" w:space="0" w:color="auto"/>
        <w:bottom w:val="none" w:sz="0" w:space="0" w:color="auto"/>
        <w:right w:val="none" w:sz="0" w:space="0" w:color="auto"/>
      </w:divBdr>
    </w:div>
    <w:div w:id="1771045988">
      <w:bodyDiv w:val="1"/>
      <w:marLeft w:val="0"/>
      <w:marRight w:val="0"/>
      <w:marTop w:val="0"/>
      <w:marBottom w:val="0"/>
      <w:divBdr>
        <w:top w:val="none" w:sz="0" w:space="0" w:color="auto"/>
        <w:left w:val="none" w:sz="0" w:space="0" w:color="auto"/>
        <w:bottom w:val="none" w:sz="0" w:space="0" w:color="auto"/>
        <w:right w:val="none" w:sz="0" w:space="0" w:color="auto"/>
      </w:divBdr>
      <w:divsChild>
        <w:div w:id="466968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119922">
          <w:blockQuote w:val="1"/>
          <w:marLeft w:val="720"/>
          <w:marRight w:val="720"/>
          <w:marTop w:val="100"/>
          <w:marBottom w:val="100"/>
          <w:divBdr>
            <w:top w:val="none" w:sz="0" w:space="0" w:color="auto"/>
            <w:left w:val="none" w:sz="0" w:space="0" w:color="auto"/>
            <w:bottom w:val="none" w:sz="0" w:space="0" w:color="auto"/>
            <w:right w:val="none" w:sz="0" w:space="0" w:color="auto"/>
          </w:divBdr>
        </w:div>
        <w:div w:id="735082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5010503">
          <w:blockQuote w:val="1"/>
          <w:marLeft w:val="720"/>
          <w:marRight w:val="720"/>
          <w:marTop w:val="100"/>
          <w:marBottom w:val="100"/>
          <w:divBdr>
            <w:top w:val="none" w:sz="0" w:space="0" w:color="auto"/>
            <w:left w:val="none" w:sz="0" w:space="0" w:color="auto"/>
            <w:bottom w:val="none" w:sz="0" w:space="0" w:color="auto"/>
            <w:right w:val="none" w:sz="0" w:space="0" w:color="auto"/>
          </w:divBdr>
        </w:div>
        <w:div w:id="602884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7766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8301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15</Pages>
  <Words>1454</Words>
  <Characters>7462</Characters>
  <Application>Microsoft Office Word</Application>
  <DocSecurity>0</DocSecurity>
  <Lines>266</Lines>
  <Paragraphs>202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Canú Xico</dc:creator>
  <cp:keywords/>
  <dc:description/>
  <cp:lastModifiedBy>Carlos Perez</cp:lastModifiedBy>
  <cp:revision>2</cp:revision>
  <cp:lastPrinted>2026-10-21T23:17:00Z</cp:lastPrinted>
  <dcterms:created xsi:type="dcterms:W3CDTF">2026-10-05T02:48:00Z</dcterms:created>
  <dcterms:modified xsi:type="dcterms:W3CDTF">2026-10-21T23:17:00Z</dcterms:modified>
</cp:coreProperties>
</file>