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81EF" w14:textId="77777777" w:rsidR="007358E3" w:rsidRDefault="006A4ED8">
      <w:pPr>
        <w:jc w:val="center"/>
      </w:pPr>
      <w:r>
        <w:rPr>
          <w:rFonts w:ascii="Times New Roman" w:eastAsia="Times New Roman" w:hAnsi="Times New Roman" w:cs="Times New Roman"/>
          <w:b/>
          <w:sz w:val="28"/>
        </w:rPr>
        <w:t>Tienda en Línea e Integración con ERP y CRM</w:t>
      </w:r>
    </w:p>
    <w:p w14:paraId="594C8E55" w14:textId="77777777" w:rsidR="007358E3" w:rsidRDefault="007358E3"/>
    <w:p w14:paraId="68FD2AEB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Alcance</w:t>
      </w:r>
    </w:p>
    <w:p w14:paraId="5364639E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la Fase 1 se definió como alcance funcional del comercio electrónico un catálogo de al menos 30 artículos con carrito de compras, registro de clientes, generación de cotizaciones y facturación. En esta fase se implementó la tienda en línea de </w:t>
      </w:r>
      <w:r>
        <w:rPr>
          <w:rFonts w:ascii="Times New Roman" w:eastAsia="Times New Roman" w:hAnsi="Times New Roman" w:cs="Times New Roman"/>
          <w:b/>
          <w:sz w:val="24"/>
        </w:rPr>
        <w:t>Raíz Artesanal</w:t>
      </w:r>
      <w:r>
        <w:rPr>
          <w:rFonts w:ascii="Times New Roman" w:eastAsia="Times New Roman" w:hAnsi="Times New Roman" w:cs="Times New Roman"/>
          <w:sz w:val="24"/>
        </w:rPr>
        <w:t xml:space="preserve"> sobre el módulo de Comercio electrónico de Odoo 16, en la misma base de datos del ERP y del CRM, de modo que cada compra en la web genera automáticamente el pedido de venta, la reserva de inventario, la factura y la oportunidad comercial sin ingresar datos dos veces.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1"/>
        <w:gridCol w:w="5997"/>
      </w:tblGrid>
      <w:tr w:rsidR="007358E3" w14:paraId="47EFA80F" w14:textId="77777777">
        <w:tc>
          <w:tcPr>
            <w:tcW w:w="2835" w:type="dxa"/>
          </w:tcPr>
          <w:p w14:paraId="4D4E93F7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Requisito de la Fase 1</w:t>
            </w:r>
          </w:p>
        </w:tc>
        <w:tc>
          <w:tcPr>
            <w:tcW w:w="6009" w:type="dxa"/>
          </w:tcPr>
          <w:p w14:paraId="5A8F5654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Implementación en Odoo</w:t>
            </w:r>
          </w:p>
        </w:tc>
      </w:tr>
      <w:tr w:rsidR="007358E3" w14:paraId="62096A58" w14:textId="77777777">
        <w:tc>
          <w:tcPr>
            <w:tcW w:w="2835" w:type="dxa"/>
          </w:tcPr>
          <w:p w14:paraId="500F3598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Catálogo de 30 artículos</w:t>
            </w:r>
          </w:p>
        </w:tc>
        <w:tc>
          <w:tcPr>
            <w:tcW w:w="6009" w:type="dxa"/>
          </w:tcPr>
          <w:p w14:paraId="7287E28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30 productos RA-001 a RA-030 publicados en 6 categorías, con foto, precio con IVA y disponibilidad</w:t>
            </w:r>
          </w:p>
        </w:tc>
      </w:tr>
      <w:tr w:rsidR="007358E3" w14:paraId="265CF229" w14:textId="77777777">
        <w:tc>
          <w:tcPr>
            <w:tcW w:w="2835" w:type="dxa"/>
          </w:tcPr>
          <w:p w14:paraId="1E4198FF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Carrito de compras</w:t>
            </w:r>
          </w:p>
        </w:tc>
        <w:tc>
          <w:tcPr>
            <w:tcW w:w="6009" w:type="dxa"/>
          </w:tcPr>
          <w:p w14:paraId="55973F1C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Carrito con cantidades, subtotal, IVA y total en quetzales</w:t>
            </w:r>
          </w:p>
        </w:tc>
      </w:tr>
      <w:tr w:rsidR="007358E3" w14:paraId="5EB6672C" w14:textId="77777777">
        <w:tc>
          <w:tcPr>
            <w:tcW w:w="2835" w:type="dxa"/>
          </w:tcPr>
          <w:p w14:paraId="56C2D254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Registro de clientes</w:t>
            </w:r>
          </w:p>
        </w:tc>
        <w:tc>
          <w:tcPr>
            <w:tcW w:w="6009" w:type="dxa"/>
          </w:tcPr>
          <w:p w14:paraId="0B0BCCA4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Registro desde el sitio; el cliente queda creado en Contactos y tiene su portal</w:t>
            </w:r>
          </w:p>
        </w:tc>
      </w:tr>
      <w:tr w:rsidR="007358E3" w14:paraId="2F0F5607" w14:textId="77777777">
        <w:tc>
          <w:tcPr>
            <w:tcW w:w="2835" w:type="dxa"/>
          </w:tcPr>
          <w:p w14:paraId="16A0FAA6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Generación de cotizaciones</w:t>
            </w:r>
          </w:p>
        </w:tc>
        <w:tc>
          <w:tcPr>
            <w:tcW w:w="6009" w:type="dxa"/>
          </w:tcPr>
          <w:p w14:paraId="38BC68DA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Pago por transferencia: el pedido queda como cotización hasta confirmar el pago</w:t>
            </w:r>
          </w:p>
        </w:tc>
      </w:tr>
      <w:tr w:rsidR="007358E3" w14:paraId="2BD95D2F" w14:textId="77777777">
        <w:tc>
          <w:tcPr>
            <w:tcW w:w="2835" w:type="dxa"/>
          </w:tcPr>
          <w:p w14:paraId="7A64146B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Facturación</w:t>
            </w:r>
          </w:p>
        </w:tc>
        <w:tc>
          <w:tcPr>
            <w:tcW w:w="6009" w:type="dxa"/>
          </w:tcPr>
          <w:p w14:paraId="6C7050D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Pago con tarjeta: factura generada y publicada automáticamente; disponible en el portal del cliente</w:t>
            </w:r>
          </w:p>
        </w:tc>
      </w:tr>
    </w:tbl>
    <w:p w14:paraId="4CD8A645" w14:textId="77777777" w:rsidR="007358E3" w:rsidRDefault="007358E3"/>
    <w:p w14:paraId="2E6F88DF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Instalación y Configuración del Sitio Web</w:t>
      </w:r>
    </w:p>
    <w:p w14:paraId="07E2AAC2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Se instalaron los módulos </w:t>
      </w:r>
      <w:r>
        <w:rPr>
          <w:rFonts w:ascii="Times New Roman" w:eastAsia="Times New Roman" w:hAnsi="Times New Roman" w:cs="Times New Roman"/>
          <w:b/>
          <w:sz w:val="24"/>
        </w:rPr>
        <w:t>Sitio web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Comercio electrónico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Inventario en la tienda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Automatización</w:t>
      </w:r>
      <w:r>
        <w:rPr>
          <w:rFonts w:ascii="Times New Roman" w:eastAsia="Times New Roman" w:hAnsi="Times New Roman" w:cs="Times New Roman"/>
          <w:sz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</w:rPr>
        <w:t>Encuestas</w:t>
      </w:r>
      <w:r>
        <w:rPr>
          <w:rFonts w:ascii="Times New Roman" w:eastAsia="Times New Roman" w:hAnsi="Times New Roman" w:cs="Times New Roman"/>
          <w:sz w:val="24"/>
        </w:rPr>
        <w:t>. El sitio se publicó con el nombre Raíz Artesanal, su logotipo, ícono, colores de la marca, una página de inicio con las colecciones y un pie de página con los datos de contacto de la empresa.</w:t>
      </w:r>
    </w:p>
    <w:p w14:paraId="1DBD7C7E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284AADCA" wp14:editId="53F9D84D">
            <wp:extent cx="5616000" cy="335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itio_web_publicad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11A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</w:t>
      </w:r>
      <w:r>
        <w:rPr>
          <w:rFonts w:ascii="Times New Roman" w:eastAsia="Times New Roman" w:hAnsi="Times New Roman" w:cs="Times New Roman"/>
          <w:b/>
          <w:sz w:val="24"/>
        </w:rPr>
        <w:t>Sitio web</w:t>
      </w:r>
      <w:r>
        <w:rPr>
          <w:rFonts w:ascii="Times New Roman" w:eastAsia="Times New Roman" w:hAnsi="Times New Roman" w:cs="Times New Roman"/>
          <w:sz w:val="24"/>
        </w:rPr>
        <w:t xml:space="preserve">, luego, </w:t>
      </w:r>
      <w:r>
        <w:rPr>
          <w:rFonts w:ascii="Times New Roman" w:eastAsia="Times New Roman" w:hAnsi="Times New Roman" w:cs="Times New Roman"/>
          <w:b/>
          <w:sz w:val="24"/>
        </w:rPr>
        <w:t>Configuración</w:t>
      </w:r>
      <w:r>
        <w:rPr>
          <w:rFonts w:ascii="Times New Roman" w:eastAsia="Times New Roman" w:hAnsi="Times New Roman" w:cs="Times New Roman"/>
          <w:sz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</w:rPr>
        <w:t>Ajustes</w:t>
      </w:r>
      <w:r>
        <w:rPr>
          <w:rFonts w:ascii="Times New Roman" w:eastAsia="Times New Roman" w:hAnsi="Times New Roman" w:cs="Times New Roman"/>
          <w:sz w:val="24"/>
        </w:rPr>
        <w:t xml:space="preserve"> se configuró el nombre del sitio, el idioma español (GT) y el ícono. También se activaron la visualización de precios con impuestos incluidos, el registro libre de clientes y la factura automática al confirmar el pago.</w:t>
      </w:r>
    </w:p>
    <w:p w14:paraId="67FA262E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2EBEB79" wp14:editId="1FB55135">
            <wp:extent cx="5616000" cy="335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justes_siti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9459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</w:t>
      </w:r>
      <w:r>
        <w:rPr>
          <w:rFonts w:ascii="Times New Roman" w:eastAsia="Times New Roman" w:hAnsi="Times New Roman" w:cs="Times New Roman"/>
          <w:b/>
          <w:sz w:val="24"/>
        </w:rPr>
        <w:t>Comercio electrónico</w:t>
      </w:r>
      <w:r>
        <w:rPr>
          <w:rFonts w:ascii="Times New Roman" w:eastAsia="Times New Roman" w:hAnsi="Times New Roman" w:cs="Times New Roman"/>
          <w:sz w:val="24"/>
        </w:rPr>
        <w:t xml:space="preserve">, luego, </w:t>
      </w:r>
      <w:r>
        <w:rPr>
          <w:rFonts w:ascii="Times New Roman" w:eastAsia="Times New Roman" w:hAnsi="Times New Roman" w:cs="Times New Roman"/>
          <w:b/>
          <w:sz w:val="24"/>
        </w:rPr>
        <w:t>Categorías de comercio electrónico</w:t>
      </w:r>
      <w:r>
        <w:rPr>
          <w:rFonts w:ascii="Times New Roman" w:eastAsia="Times New Roman" w:hAnsi="Times New Roman" w:cs="Times New Roman"/>
          <w:sz w:val="24"/>
        </w:rPr>
        <w:t xml:space="preserve"> se crearon las seis familias del catálogo, cada una con imagen, para que el cliente navegue por colección.</w:t>
      </w:r>
    </w:p>
    <w:p w14:paraId="0C22C173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09F92657" wp14:editId="3640810B">
            <wp:extent cx="5616000" cy="335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egorias_tiend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0537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</w:t>
      </w:r>
      <w:r>
        <w:rPr>
          <w:rFonts w:ascii="Times New Roman" w:eastAsia="Times New Roman" w:hAnsi="Times New Roman" w:cs="Times New Roman"/>
          <w:b/>
          <w:sz w:val="24"/>
        </w:rPr>
        <w:t>Comercio electrónico</w:t>
      </w:r>
      <w:r>
        <w:rPr>
          <w:rFonts w:ascii="Times New Roman" w:eastAsia="Times New Roman" w:hAnsi="Times New Roman" w:cs="Times New Roman"/>
          <w:sz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</w:rPr>
        <w:t>Productos</w:t>
      </w:r>
      <w:r>
        <w:rPr>
          <w:rFonts w:ascii="Times New Roman" w:eastAsia="Times New Roman" w:hAnsi="Times New Roman" w:cs="Times New Roman"/>
          <w:sz w:val="24"/>
        </w:rPr>
        <w:t xml:space="preserve"> se publicaron los 30 productos, asignando su categoría de tienda, una descripción para el cliente y la opción de mostrar la disponibilidad. No se permite vender un producto sin existencias en bodega.</w:t>
      </w:r>
    </w:p>
    <w:p w14:paraId="1428CE70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3A347A1" wp14:editId="09FFD404">
            <wp:extent cx="5616000" cy="335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ductos_publica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6381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</w:t>
      </w:r>
      <w:r>
        <w:rPr>
          <w:rFonts w:ascii="Times New Roman" w:eastAsia="Times New Roman" w:hAnsi="Times New Roman" w:cs="Times New Roman"/>
          <w:b/>
          <w:sz w:val="24"/>
        </w:rPr>
        <w:t>Configuración</w:t>
      </w:r>
      <w:r>
        <w:rPr>
          <w:rFonts w:ascii="Times New Roman" w:eastAsia="Times New Roman" w:hAnsi="Times New Roman" w:cs="Times New Roman"/>
          <w:sz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</w:rPr>
        <w:t>Proveedores de pago</w:t>
      </w:r>
      <w:r>
        <w:rPr>
          <w:rFonts w:ascii="Times New Roman" w:eastAsia="Times New Roman" w:hAnsi="Times New Roman" w:cs="Times New Roman"/>
          <w:sz w:val="24"/>
        </w:rPr>
        <w:t xml:space="preserve"> se habilitaron dos métodos de pago: </w:t>
      </w:r>
      <w:r>
        <w:rPr>
          <w:rFonts w:ascii="Times New Roman" w:eastAsia="Times New Roman" w:hAnsi="Times New Roman" w:cs="Times New Roman"/>
          <w:b/>
          <w:sz w:val="24"/>
        </w:rPr>
        <w:t>Tarjeta de crédito o débito</w:t>
      </w:r>
      <w:r>
        <w:rPr>
          <w:rFonts w:ascii="Times New Roman" w:eastAsia="Times New Roman" w:hAnsi="Times New Roman" w:cs="Times New Roman"/>
          <w:sz w:val="24"/>
        </w:rPr>
        <w:t xml:space="preserve">, en modo de prueba (no realiza cobros reales y permite demostrar el flujo completo), y </w:t>
      </w:r>
      <w:r>
        <w:rPr>
          <w:rFonts w:ascii="Times New Roman" w:eastAsia="Times New Roman" w:hAnsi="Times New Roman" w:cs="Times New Roman"/>
          <w:b/>
          <w:sz w:val="24"/>
        </w:rPr>
        <w:t>Transferencia bancaria</w:t>
      </w:r>
      <w:r>
        <w:rPr>
          <w:rFonts w:ascii="Times New Roman" w:eastAsia="Times New Roman" w:hAnsi="Times New Roman" w:cs="Times New Roman"/>
          <w:sz w:val="24"/>
        </w:rPr>
        <w:t>, que deja el pedido como cotización hasta que la empresa confirma el depósito.</w:t>
      </w:r>
    </w:p>
    <w:p w14:paraId="7DEA58FD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36755FD7" wp14:editId="4FEA9265">
            <wp:extent cx="5616000" cy="335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etodos_de_pa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D394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Para integrar la tienda con el CRM se creó la acción automatizada </w:t>
      </w:r>
      <w:r>
        <w:rPr>
          <w:rFonts w:ascii="Times New Roman" w:eastAsia="Times New Roman" w:hAnsi="Times New Roman" w:cs="Times New Roman"/>
          <w:b/>
          <w:sz w:val="24"/>
        </w:rPr>
        <w:t>Registrar ventas en línea en el CRM</w:t>
      </w:r>
      <w:r>
        <w:rPr>
          <w:rFonts w:ascii="Times New Roman" w:eastAsia="Times New Roman" w:hAnsi="Times New Roman" w:cs="Times New Roman"/>
          <w:sz w:val="24"/>
        </w:rPr>
        <w:t>. Se ejecuta cuando un pedido del sitio web cambia de estado: si queda como cotización, crea la oportunidad en la etapa Negociación; si queda confirmado, la mueve a Ganado/Perdido con el monto del pedido.</w:t>
      </w:r>
    </w:p>
    <w:p w14:paraId="11159D60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FF1DFB" wp14:editId="7A2E1899">
            <wp:extent cx="5616000" cy="335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gla_ventas_en_linea_c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1FBB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Proceso de Compra del Cliente</w:t>
      </w:r>
    </w:p>
    <w:p w14:paraId="7B24F0B8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El cliente ingresa al sitio, donde encuentra la página de inicio con las colecciones de la tienda.</w:t>
      </w:r>
    </w:p>
    <w:p w14:paraId="5333ADFE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5728D82" wp14:editId="26AB8BAB">
            <wp:extent cx="5616000" cy="335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nicio_ti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B987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</w:t>
      </w:r>
      <w:r>
        <w:rPr>
          <w:rFonts w:ascii="Times New Roman" w:eastAsia="Times New Roman" w:hAnsi="Times New Roman" w:cs="Times New Roman"/>
          <w:b/>
          <w:sz w:val="24"/>
        </w:rPr>
        <w:t>Tienda</w:t>
      </w:r>
      <w:r>
        <w:rPr>
          <w:rFonts w:ascii="Times New Roman" w:eastAsia="Times New Roman" w:hAnsi="Times New Roman" w:cs="Times New Roman"/>
          <w:sz w:val="24"/>
        </w:rPr>
        <w:t xml:space="preserve"> se muestra el catálogo con buscador, filtro por precio y acceso a cada categoría.</w:t>
      </w:r>
    </w:p>
    <w:p w14:paraId="172811C3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E19F7FD" wp14:editId="654B68B8">
            <wp:extent cx="5616000" cy="335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35A3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18FD4372" wp14:editId="471135C5">
            <wp:extent cx="5616000" cy="335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ategoria_joye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A4B7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Para comprar, el cliente crea su cuenta con nombre, correo y contraseña. Al registrarse recibe un correo de bienvenida y queda creado como contacto en Odoo.</w:t>
      </w:r>
    </w:p>
    <w:p w14:paraId="1C67D155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4899BC" wp14:editId="4E3EB2F6">
            <wp:extent cx="5616000" cy="335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gistro_clien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5CF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56647656" wp14:editId="671C9B74">
            <wp:extent cx="5616000" cy="335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uenta_cre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DE61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la ficha del producto se muestran la descripción, el precio con IVA y las unidades disponibles. El cliente indica la cantidad y presiona </w:t>
      </w:r>
      <w:r>
        <w:rPr>
          <w:rFonts w:ascii="Times New Roman" w:eastAsia="Times New Roman" w:hAnsi="Times New Roman" w:cs="Times New Roman"/>
          <w:b/>
          <w:sz w:val="24"/>
        </w:rPr>
        <w:t>Añadir a la cesta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494F6DF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F84A5A7" wp14:editId="2ED3E2D1">
            <wp:extent cx="5616000" cy="335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ficha_produ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955E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el carrito se revisan los productos, cantidades, subtotal, IVA y total. Con </w:t>
      </w:r>
      <w:r>
        <w:rPr>
          <w:rFonts w:ascii="Times New Roman" w:eastAsia="Times New Roman" w:hAnsi="Times New Roman" w:cs="Times New Roman"/>
          <w:b/>
          <w:sz w:val="24"/>
        </w:rPr>
        <w:t>Pagar ahora</w:t>
      </w:r>
      <w:r>
        <w:rPr>
          <w:rFonts w:ascii="Times New Roman" w:eastAsia="Times New Roman" w:hAnsi="Times New Roman" w:cs="Times New Roman"/>
          <w:sz w:val="24"/>
        </w:rPr>
        <w:t xml:space="preserve"> se continúa al proceso de pago.</w:t>
      </w:r>
    </w:p>
    <w:p w14:paraId="33A1EE26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11B13C07" wp14:editId="575892B0">
            <wp:extent cx="5616000" cy="3354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arri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E7B7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Se completa la dirección de facturación y envío, se revisa y se confirma.</w:t>
      </w:r>
    </w:p>
    <w:p w14:paraId="567B555C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C0041FA" wp14:editId="30EFFE12">
            <wp:extent cx="4320000" cy="25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direccion_env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8A41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01F2C1E6" wp14:editId="5905415C">
            <wp:extent cx="5616000" cy="3354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revision_direccio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C5AA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En el último paso se elige el método de pago. Con tarjeta, el pago se procesa en el momento y el pedido queda confirmado.</w:t>
      </w:r>
    </w:p>
    <w:p w14:paraId="7615F3B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9A95817" wp14:editId="30A549E4">
            <wp:extent cx="4320000" cy="25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pago_tarje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921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50107A02" wp14:editId="232571D3">
            <wp:extent cx="5616000" cy="335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pedido_confirm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BEB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Portal del Cliente</w:t>
      </w:r>
    </w:p>
    <w:p w14:paraId="6F84838B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Desde </w:t>
      </w:r>
      <w:r>
        <w:rPr>
          <w:rFonts w:ascii="Times New Roman" w:eastAsia="Times New Roman" w:hAnsi="Times New Roman" w:cs="Times New Roman"/>
          <w:b/>
          <w:sz w:val="24"/>
        </w:rPr>
        <w:t>Mi cuenta</w:t>
      </w:r>
      <w:r>
        <w:rPr>
          <w:rFonts w:ascii="Times New Roman" w:eastAsia="Times New Roman" w:hAnsi="Times New Roman" w:cs="Times New Roman"/>
          <w:sz w:val="24"/>
        </w:rPr>
        <w:t xml:space="preserve"> el cliente consulta sus pedidos, el estado de la entrega y sus facturas, y puede descargarlas en PDF.</w:t>
      </w:r>
    </w:p>
    <w:p w14:paraId="49B76F25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E8C6FFC" wp14:editId="1CB10990">
            <wp:extent cx="5616000" cy="335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portal_mi_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BDD4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4EC8AC42" wp14:editId="03853CBE">
            <wp:extent cx="5616000" cy="335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ortal_mis_pedi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2A42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El detalle del pedido S00027 muestra la factura INV/2026/00006 en estado Pagado y la orden de entrega WH/OUT/00016.</w:t>
      </w:r>
    </w:p>
    <w:p w14:paraId="416C0150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977F38E" wp14:editId="79C760B4">
            <wp:extent cx="5616000" cy="335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ortal_detalle_pedi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4402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0D5DC96" wp14:editId="577C68CB">
            <wp:extent cx="5616000" cy="335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ortal_mis_factur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FAC8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ACD08CA" wp14:editId="06D70D72">
            <wp:extent cx="5616000" cy="3354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portal_factur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6BC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Compra Corporativa con Cotización</w:t>
      </w:r>
    </w:p>
    <w:p w14:paraId="7C9E12B4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Los clientes corporativos pueden armar su pedido en la tienda y elegir </w:t>
      </w:r>
      <w:r>
        <w:rPr>
          <w:rFonts w:ascii="Times New Roman" w:eastAsia="Times New Roman" w:hAnsi="Times New Roman" w:cs="Times New Roman"/>
          <w:b/>
          <w:sz w:val="24"/>
        </w:rPr>
        <w:t>Transferencia bancaria</w:t>
      </w:r>
      <w:r>
        <w:rPr>
          <w:rFonts w:ascii="Times New Roman" w:eastAsia="Times New Roman" w:hAnsi="Times New Roman" w:cs="Times New Roman"/>
          <w:sz w:val="24"/>
        </w:rPr>
        <w:t>. En este caso la compra de Lucía Morales, encargada de compras del Hotel Real Santa Catalina, por 6 caminos de mesa y 10 fundas de almohada, quedó registrada como la cotización S00031 por Q 3,890.00, con las instrucciones de pago.</w:t>
      </w:r>
    </w:p>
    <w:p w14:paraId="57407F9F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032B7CA6" wp14:editId="3659A28E">
            <wp:extent cx="5616000" cy="3354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hotel_carri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6E5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7BDE88C" wp14:editId="3B8F0DDD">
            <wp:extent cx="4320000" cy="25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hotel_transferenc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EAC1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A13AA4D" wp14:editId="5F795610">
            <wp:extent cx="5616000" cy="3354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hotel_cotizacion_registrad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C69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CE79B06" wp14:editId="6C330EA4">
            <wp:extent cx="5616000" cy="3354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hotel_portal_cotizacio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FA3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Integración con Ventas, Inventario, Facturación y CRM</w:t>
      </w:r>
    </w:p>
    <w:p w14:paraId="1E1F3D6C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En </w:t>
      </w:r>
      <w:r>
        <w:rPr>
          <w:rFonts w:ascii="Times New Roman" w:eastAsia="Times New Roman" w:hAnsi="Times New Roman" w:cs="Times New Roman"/>
          <w:b/>
          <w:sz w:val="24"/>
        </w:rPr>
        <w:t>Ventas</w:t>
      </w:r>
      <w:r>
        <w:rPr>
          <w:rFonts w:ascii="Times New Roman" w:eastAsia="Times New Roman" w:hAnsi="Times New Roman" w:cs="Times New Roman"/>
          <w:sz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</w:rPr>
        <w:t>Pedidos</w:t>
      </w:r>
      <w:r>
        <w:rPr>
          <w:rFonts w:ascii="Times New Roman" w:eastAsia="Times New Roman" w:hAnsi="Times New Roman" w:cs="Times New Roman"/>
          <w:sz w:val="24"/>
        </w:rPr>
        <w:t xml:space="preserve"> aparecen los pedidos de la tienda con el sitio web de origen, el cliente, el comercial asignado y el estado de facturación.</w:t>
      </w:r>
    </w:p>
    <w:p w14:paraId="2F841FC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DC5A522" wp14:editId="225CF76C">
            <wp:extent cx="5616000" cy="3354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pedidos_tienda_en_line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420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El pedido S00027 fue confirmado automáticamente al recibir el pago con tarjeta y generó su factura publicada y pagada.</w:t>
      </w:r>
    </w:p>
    <w:p w14:paraId="5DA7F778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38CBDA1" wp14:editId="2953A9B3">
            <wp:extent cx="5616000" cy="3354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pedido_S000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9C93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09A1F433" wp14:editId="2521F689">
            <wp:extent cx="5616000" cy="335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factura_automatica_S0002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6F0B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Bodega recibe la orden de entrega en estado Listo. Con </w:t>
      </w:r>
      <w:r>
        <w:rPr>
          <w:rFonts w:ascii="Times New Roman" w:eastAsia="Times New Roman" w:hAnsi="Times New Roman" w:cs="Times New Roman"/>
          <w:b/>
          <w:sz w:val="24"/>
        </w:rPr>
        <w:t>Establecer cantidades</w:t>
      </w:r>
      <w:r>
        <w:rPr>
          <w:rFonts w:ascii="Times New Roman" w:eastAsia="Times New Roman" w:hAnsi="Times New Roman" w:cs="Times New Roman"/>
          <w:sz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</w:rPr>
        <w:t>Validar</w:t>
      </w:r>
      <w:r>
        <w:rPr>
          <w:rFonts w:ascii="Times New Roman" w:eastAsia="Times New Roman" w:hAnsi="Times New Roman" w:cs="Times New Roman"/>
          <w:sz w:val="24"/>
        </w:rPr>
        <w:t xml:space="preserve"> se registra el despacho.</w:t>
      </w:r>
    </w:p>
    <w:p w14:paraId="383CE950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2FBAD7A" wp14:editId="2C3AF4A4">
            <wp:extent cx="5616000" cy="3354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entrega_list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869F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6CC810D1" wp14:editId="523A0894">
            <wp:extent cx="5616000" cy="335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entrega_validad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2C19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Al validar la entrega, el inventario se descuenta automáticamente. Los Aretes de Jade RA-023 pasaron de 11 a 10 unidades.</w:t>
      </w:r>
    </w:p>
    <w:p w14:paraId="1FE4869D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767E9EA" wp14:editId="088568D0">
            <wp:extent cx="5616000" cy="3354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stock_actualizado_RA0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C1C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 xml:space="preserve">Para la cotización del hotel, al recibir la transferencia se abrió S00031 en Ventas y se presionó </w:t>
      </w:r>
      <w:r>
        <w:rPr>
          <w:rFonts w:ascii="Times New Roman" w:eastAsia="Times New Roman" w:hAnsi="Times New Roman" w:cs="Times New Roman"/>
          <w:b/>
          <w:sz w:val="24"/>
        </w:rPr>
        <w:t>Confirmar</w:t>
      </w:r>
      <w:r>
        <w:rPr>
          <w:rFonts w:ascii="Times New Roman" w:eastAsia="Times New Roman" w:hAnsi="Times New Roman" w:cs="Times New Roman"/>
          <w:sz w:val="24"/>
        </w:rPr>
        <w:t>; luego se creó la factura, se registró el pago y se despachó la mercadería.</w:t>
      </w:r>
    </w:p>
    <w:p w14:paraId="13CAB50F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0112ACE3" wp14:editId="447F3238">
            <wp:extent cx="5616000" cy="3354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cotizacion_S000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AD7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EB65932" wp14:editId="1488CA14">
            <wp:extent cx="5616000" cy="3354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S00031_confirm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27E4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5EBD1EDB" wp14:editId="18559D3D">
            <wp:extent cx="5616000" cy="3354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registro_transferenci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385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77DF34B" wp14:editId="25EB5EB0">
            <wp:extent cx="5616000" cy="3354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factura_S00031_pagad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F5CB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519C42A1" wp14:editId="72B4F945">
            <wp:extent cx="5616000" cy="3354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entrega_S0003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3474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La acción automatizada registró cada compra como oportunidad en el CRM: los cuatro pedidos pagados con tarjeta y la cotización confirmada del hotel aparecen en Ganado/Perdido.</w:t>
      </w:r>
    </w:p>
    <w:p w14:paraId="07301977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3CBC3A7" wp14:editId="5B1DB39C">
            <wp:extent cx="5616000" cy="3354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crm_oportunidades_web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9D1B" w14:textId="77777777" w:rsidR="007358E3" w:rsidRDefault="006A4ED8">
      <w:r>
        <w:rPr>
          <w:rFonts w:ascii="Times New Roman" w:eastAsia="Times New Roman" w:hAnsi="Times New Roman" w:cs="Times New Roman"/>
          <w:sz w:val="24"/>
        </w:rPr>
        <w:t>El cliente recibe por correo la bienvenida, la confirmación del pedido y la factura. En el ambiente de pruebas los correos llegan al servidor Mailpit.</w:t>
      </w:r>
    </w:p>
    <w:p w14:paraId="4B90FB76" w14:textId="77777777" w:rsidR="007358E3" w:rsidRDefault="006A4ED8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1D804EA0" wp14:editId="5E5519A1">
            <wp:extent cx="5616000" cy="3354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notificaciones_al_clien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B1DD" w14:textId="77777777" w:rsidR="007358E3" w:rsidRDefault="006A4ED8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Resumen de Transacciones de la Tienda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1"/>
        <w:gridCol w:w="2119"/>
        <w:gridCol w:w="1316"/>
        <w:gridCol w:w="1217"/>
        <w:gridCol w:w="1583"/>
        <w:gridCol w:w="1572"/>
      </w:tblGrid>
      <w:tr w:rsidR="007358E3" w14:paraId="15506A41" w14:textId="77777777">
        <w:tc>
          <w:tcPr>
            <w:tcW w:w="1077" w:type="dxa"/>
          </w:tcPr>
          <w:p w14:paraId="1FB33684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Pedido</w:t>
            </w:r>
          </w:p>
        </w:tc>
        <w:tc>
          <w:tcPr>
            <w:tcW w:w="2438" w:type="dxa"/>
          </w:tcPr>
          <w:p w14:paraId="393F2784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Cliente</w:t>
            </w:r>
          </w:p>
        </w:tc>
        <w:tc>
          <w:tcPr>
            <w:tcW w:w="1304" w:type="dxa"/>
          </w:tcPr>
          <w:p w14:paraId="46DBCA52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Pago</w:t>
            </w:r>
          </w:p>
        </w:tc>
        <w:tc>
          <w:tcPr>
            <w:tcW w:w="1304" w:type="dxa"/>
          </w:tcPr>
          <w:p w14:paraId="78ED7DAF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</w:p>
        </w:tc>
        <w:tc>
          <w:tcPr>
            <w:tcW w:w="1474" w:type="dxa"/>
          </w:tcPr>
          <w:p w14:paraId="49FB90DE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Factura</w:t>
            </w:r>
          </w:p>
        </w:tc>
        <w:tc>
          <w:tcPr>
            <w:tcW w:w="1474" w:type="dxa"/>
          </w:tcPr>
          <w:p w14:paraId="52F17CDF" w14:textId="77777777" w:rsidR="007358E3" w:rsidRDefault="006A4ED8">
            <w:r>
              <w:rPr>
                <w:rFonts w:ascii="Times New Roman" w:eastAsia="Times New Roman" w:hAnsi="Times New Roman" w:cs="Times New Roman"/>
                <w:b/>
                <w:sz w:val="20"/>
              </w:rPr>
              <w:t>Entrega</w:t>
            </w:r>
          </w:p>
        </w:tc>
      </w:tr>
      <w:tr w:rsidR="007358E3" w14:paraId="2288626D" w14:textId="77777777">
        <w:tc>
          <w:tcPr>
            <w:tcW w:w="1077" w:type="dxa"/>
          </w:tcPr>
          <w:p w14:paraId="49090107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S00027</w:t>
            </w:r>
          </w:p>
        </w:tc>
        <w:tc>
          <w:tcPr>
            <w:tcW w:w="2438" w:type="dxa"/>
          </w:tcPr>
          <w:p w14:paraId="797932F8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Andrea Lucía Barrios</w:t>
            </w:r>
          </w:p>
        </w:tc>
        <w:tc>
          <w:tcPr>
            <w:tcW w:w="1304" w:type="dxa"/>
          </w:tcPr>
          <w:p w14:paraId="39A55499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Tarjeta</w:t>
            </w:r>
          </w:p>
        </w:tc>
        <w:tc>
          <w:tcPr>
            <w:tcW w:w="1304" w:type="dxa"/>
          </w:tcPr>
          <w:p w14:paraId="16AB38D7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Q 700.00</w:t>
            </w:r>
          </w:p>
        </w:tc>
        <w:tc>
          <w:tcPr>
            <w:tcW w:w="1474" w:type="dxa"/>
          </w:tcPr>
          <w:p w14:paraId="41B05FFB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INV/2026/00006</w:t>
            </w:r>
          </w:p>
        </w:tc>
        <w:tc>
          <w:tcPr>
            <w:tcW w:w="1474" w:type="dxa"/>
          </w:tcPr>
          <w:p w14:paraId="265EEBCA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WH/OUT/00016</w:t>
            </w:r>
          </w:p>
        </w:tc>
      </w:tr>
      <w:tr w:rsidR="007358E3" w14:paraId="43DE849C" w14:textId="77777777">
        <w:tc>
          <w:tcPr>
            <w:tcW w:w="1077" w:type="dxa"/>
          </w:tcPr>
          <w:p w14:paraId="6534B25B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S00028</w:t>
            </w:r>
          </w:p>
        </w:tc>
        <w:tc>
          <w:tcPr>
            <w:tcW w:w="2438" w:type="dxa"/>
          </w:tcPr>
          <w:p w14:paraId="31AB473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Diego Alejandro Ramírez</w:t>
            </w:r>
          </w:p>
        </w:tc>
        <w:tc>
          <w:tcPr>
            <w:tcW w:w="1304" w:type="dxa"/>
          </w:tcPr>
          <w:p w14:paraId="12D6FF7D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Tarjeta</w:t>
            </w:r>
          </w:p>
        </w:tc>
        <w:tc>
          <w:tcPr>
            <w:tcW w:w="1304" w:type="dxa"/>
          </w:tcPr>
          <w:p w14:paraId="5D142C56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Q 810.00</w:t>
            </w:r>
          </w:p>
        </w:tc>
        <w:tc>
          <w:tcPr>
            <w:tcW w:w="1474" w:type="dxa"/>
          </w:tcPr>
          <w:p w14:paraId="69F5B57B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INV/2026/00007</w:t>
            </w:r>
          </w:p>
        </w:tc>
        <w:tc>
          <w:tcPr>
            <w:tcW w:w="1474" w:type="dxa"/>
          </w:tcPr>
          <w:p w14:paraId="12403283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WH/OUT/00017</w:t>
            </w:r>
          </w:p>
        </w:tc>
      </w:tr>
      <w:tr w:rsidR="007358E3" w14:paraId="76B81EDE" w14:textId="77777777">
        <w:tc>
          <w:tcPr>
            <w:tcW w:w="1077" w:type="dxa"/>
          </w:tcPr>
          <w:p w14:paraId="4A923747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S00029</w:t>
            </w:r>
          </w:p>
        </w:tc>
        <w:tc>
          <w:tcPr>
            <w:tcW w:w="2438" w:type="dxa"/>
          </w:tcPr>
          <w:p w14:paraId="665F7A2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Gabriela Sofía Herrera</w:t>
            </w:r>
          </w:p>
        </w:tc>
        <w:tc>
          <w:tcPr>
            <w:tcW w:w="1304" w:type="dxa"/>
          </w:tcPr>
          <w:p w14:paraId="77DD2DEF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Tarjeta</w:t>
            </w:r>
          </w:p>
        </w:tc>
        <w:tc>
          <w:tcPr>
            <w:tcW w:w="1304" w:type="dxa"/>
          </w:tcPr>
          <w:p w14:paraId="7B3823E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Q 760.00</w:t>
            </w:r>
          </w:p>
        </w:tc>
        <w:tc>
          <w:tcPr>
            <w:tcW w:w="1474" w:type="dxa"/>
          </w:tcPr>
          <w:p w14:paraId="33C56AE5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INV/2026/00008</w:t>
            </w:r>
          </w:p>
        </w:tc>
        <w:tc>
          <w:tcPr>
            <w:tcW w:w="1474" w:type="dxa"/>
          </w:tcPr>
          <w:p w14:paraId="37A2AC48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WH/OUT/00018</w:t>
            </w:r>
          </w:p>
        </w:tc>
      </w:tr>
      <w:tr w:rsidR="007358E3" w14:paraId="21E59F63" w14:textId="77777777">
        <w:tc>
          <w:tcPr>
            <w:tcW w:w="1077" w:type="dxa"/>
          </w:tcPr>
          <w:p w14:paraId="10852D40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S00030</w:t>
            </w:r>
          </w:p>
        </w:tc>
        <w:tc>
          <w:tcPr>
            <w:tcW w:w="2438" w:type="dxa"/>
          </w:tcPr>
          <w:p w14:paraId="6025BACD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Mariana Ruiz Estrada</w:t>
            </w:r>
          </w:p>
        </w:tc>
        <w:tc>
          <w:tcPr>
            <w:tcW w:w="1304" w:type="dxa"/>
          </w:tcPr>
          <w:p w14:paraId="227C4069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Tarjeta</w:t>
            </w:r>
          </w:p>
        </w:tc>
        <w:tc>
          <w:tcPr>
            <w:tcW w:w="1304" w:type="dxa"/>
          </w:tcPr>
          <w:p w14:paraId="13BFD23D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Q 770.00</w:t>
            </w:r>
          </w:p>
        </w:tc>
        <w:tc>
          <w:tcPr>
            <w:tcW w:w="1474" w:type="dxa"/>
          </w:tcPr>
          <w:p w14:paraId="40F13CAF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INV/2026/00009</w:t>
            </w:r>
          </w:p>
        </w:tc>
        <w:tc>
          <w:tcPr>
            <w:tcW w:w="1474" w:type="dxa"/>
          </w:tcPr>
          <w:p w14:paraId="01B1ED34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WH/OUT/00019</w:t>
            </w:r>
          </w:p>
        </w:tc>
      </w:tr>
      <w:tr w:rsidR="007358E3" w14:paraId="3FD3DFF9" w14:textId="77777777">
        <w:tc>
          <w:tcPr>
            <w:tcW w:w="1077" w:type="dxa"/>
          </w:tcPr>
          <w:p w14:paraId="012054FD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S00031</w:t>
            </w:r>
          </w:p>
        </w:tc>
        <w:tc>
          <w:tcPr>
            <w:tcW w:w="2438" w:type="dxa"/>
          </w:tcPr>
          <w:p w14:paraId="506924FB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Hotel Real Santa Catalina</w:t>
            </w:r>
          </w:p>
        </w:tc>
        <w:tc>
          <w:tcPr>
            <w:tcW w:w="1304" w:type="dxa"/>
          </w:tcPr>
          <w:p w14:paraId="6CBC9E6E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Transferencia</w:t>
            </w:r>
          </w:p>
        </w:tc>
        <w:tc>
          <w:tcPr>
            <w:tcW w:w="1304" w:type="dxa"/>
          </w:tcPr>
          <w:p w14:paraId="1B16C0D3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Q 3,890.00</w:t>
            </w:r>
          </w:p>
        </w:tc>
        <w:tc>
          <w:tcPr>
            <w:tcW w:w="1474" w:type="dxa"/>
          </w:tcPr>
          <w:p w14:paraId="52F010A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INV/2026/00010</w:t>
            </w:r>
          </w:p>
        </w:tc>
        <w:tc>
          <w:tcPr>
            <w:tcW w:w="1474" w:type="dxa"/>
          </w:tcPr>
          <w:p w14:paraId="5EBAD03F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WH/OUT/00020</w:t>
            </w:r>
          </w:p>
        </w:tc>
      </w:tr>
      <w:tr w:rsidR="007358E3" w14:paraId="1263170C" w14:textId="77777777">
        <w:tc>
          <w:tcPr>
            <w:tcW w:w="1077" w:type="dxa"/>
          </w:tcPr>
          <w:p w14:paraId="3E441A31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Total</w:t>
            </w:r>
          </w:p>
        </w:tc>
        <w:tc>
          <w:tcPr>
            <w:tcW w:w="2438" w:type="dxa"/>
          </w:tcPr>
          <w:p w14:paraId="55AD8F42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5 pedidos</w:t>
            </w:r>
          </w:p>
        </w:tc>
        <w:tc>
          <w:tcPr>
            <w:tcW w:w="1304" w:type="dxa"/>
          </w:tcPr>
          <w:p w14:paraId="7E5DBF6C" w14:textId="77777777" w:rsidR="007358E3" w:rsidRDefault="007358E3"/>
        </w:tc>
        <w:tc>
          <w:tcPr>
            <w:tcW w:w="1304" w:type="dxa"/>
          </w:tcPr>
          <w:p w14:paraId="6D859A60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Q 6,930.00</w:t>
            </w:r>
          </w:p>
        </w:tc>
        <w:tc>
          <w:tcPr>
            <w:tcW w:w="1474" w:type="dxa"/>
          </w:tcPr>
          <w:p w14:paraId="398056BA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5 pagadas</w:t>
            </w:r>
          </w:p>
        </w:tc>
        <w:tc>
          <w:tcPr>
            <w:tcW w:w="1474" w:type="dxa"/>
          </w:tcPr>
          <w:p w14:paraId="0B8BEF2C" w14:textId="77777777" w:rsidR="007358E3" w:rsidRDefault="006A4ED8">
            <w:r>
              <w:rPr>
                <w:rFonts w:ascii="Times New Roman" w:eastAsia="Times New Roman" w:hAnsi="Times New Roman" w:cs="Times New Roman"/>
                <w:sz w:val="20"/>
              </w:rPr>
              <w:t>29 unidades</w:t>
            </w:r>
          </w:p>
        </w:tc>
      </w:tr>
    </w:tbl>
    <w:p w14:paraId="7E77D357" w14:textId="77777777" w:rsidR="007358E3" w:rsidRDefault="007358E3"/>
    <w:sectPr w:rsidR="007358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3E6"/>
    <w:multiLevelType w:val="multilevel"/>
    <w:tmpl w:val="D27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04EB"/>
    <w:multiLevelType w:val="multilevel"/>
    <w:tmpl w:val="D5825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971"/>
    <w:multiLevelType w:val="multilevel"/>
    <w:tmpl w:val="0B1A4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D47DC"/>
    <w:multiLevelType w:val="multilevel"/>
    <w:tmpl w:val="0F9A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113A5"/>
    <w:multiLevelType w:val="multilevel"/>
    <w:tmpl w:val="BA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220D"/>
    <w:multiLevelType w:val="multilevel"/>
    <w:tmpl w:val="FD7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A2E"/>
    <w:multiLevelType w:val="multilevel"/>
    <w:tmpl w:val="646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978509">
    <w:abstractNumId w:val="4"/>
  </w:num>
  <w:num w:numId="2" w16cid:durableId="906845675">
    <w:abstractNumId w:val="6"/>
  </w:num>
  <w:num w:numId="3" w16cid:durableId="886726112">
    <w:abstractNumId w:val="2"/>
  </w:num>
  <w:num w:numId="4" w16cid:durableId="1679041781">
    <w:abstractNumId w:val="5"/>
  </w:num>
  <w:num w:numId="5" w16cid:durableId="1695494156">
    <w:abstractNumId w:val="1"/>
  </w:num>
  <w:num w:numId="6" w16cid:durableId="1298299866">
    <w:abstractNumId w:val="3"/>
  </w:num>
  <w:num w:numId="7" w16cid:durableId="96385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3"/>
    <w:rsid w:val="001A7453"/>
    <w:rsid w:val="002749FC"/>
    <w:rsid w:val="0033477F"/>
    <w:rsid w:val="006A4ED8"/>
    <w:rsid w:val="007358E3"/>
    <w:rsid w:val="009D3127"/>
    <w:rsid w:val="00A97388"/>
    <w:rsid w:val="00F2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AFBE15"/>
  <w15:chartTrackingRefBased/>
  <w15:docId w15:val="{E37DDE00-CCFE-4942-BA9C-14CFCCB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7453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745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A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1A74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21</Pages>
  <Words>958</Words>
  <Characters>4946</Characters>
  <Application>Microsoft Office Word</Application>
  <DocSecurity>0</DocSecurity>
  <Lines>176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Carlos Perez</cp:lastModifiedBy>
  <cp:revision>2</cp:revision>
  <cp:lastPrinted>2026-10-20T23:28:00Z</cp:lastPrinted>
  <dcterms:created xsi:type="dcterms:W3CDTF">2026-10-05T02:48:00Z</dcterms:created>
  <dcterms:modified xsi:type="dcterms:W3CDTF">2026-10-20T23:28:00Z</dcterms:modified>
</cp:coreProperties>
</file>