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4E79"/>
          <w:sz w:val="36"/>
        </w:rPr>
        <w:t>Manual Técnico – Módulo de Cotizaciones, Ventas e Informes de Inventario (ERP Odoo 16)</w:t>
      </w:r>
    </w:p>
    <w:p>
      <w:r>
        <w:rPr>
          <w:rFonts w:ascii="Calibri" w:hAnsi="Calibri"/>
          <w:i/>
          <w:color w:val="595959"/>
          <w:sz w:val="21"/>
        </w:rPr>
        <w:t>Proyecto: Transformación Digital en E-Commerce con ERP, CRM y BI – QuetzalDev</w:t>
        <w:br/>
        <w:t>Empresa: Raíz Artesanal</w:t>
        <w:br/>
        <w:t>Curso: Sistemas Organizacionales y Gerenciales 1 – Segundo Semestre 2026</w:t>
        <w:br/>
        <w:t>Responsable Técnico: Eduardo Misael López Avila (Carnet: 202100147) | Grupo 3</w:t>
      </w:r>
    </w:p>
    <w:p/>
    <w:p>
      <w:pPr>
        <w:pStyle w:val="Heading1"/>
      </w:pPr>
      <w:r>
        <w:t>1. Ficha Técnica y Especificaciones de Ingeniería del Sistema</w:t>
      </w:r>
    </w:p>
    <w:p>
      <w:r>
        <w:t>El subsistema de Cotizaciones a Clientes, Procesos Comerciales de Venta e Informes de Inventario constituye el núcleo transaccional del ERP Odoo 16.0 Community Edition, responsable de gestionar el ciclo de conversión comercial, la reserva de existencias físicas en almacén, la facturación contable oficial y la sincronización de inventario hacia las plataformas de comercio electrónico e inteligencia de negocios (BI).</w:t>
      </w:r>
    </w:p>
    <w:p>
      <w:pPr>
        <w:pStyle w:val="Heading2"/>
      </w:pPr>
      <w:r>
        <w:t>1.1 Dimensionamiento y Requerimientos de Infraestructura (Hardware y Red)</w:t>
      </w:r>
    </w:p>
    <w:p>
      <w:r>
        <w:t>Para garantizar la estabilidad transaccional ACID, la concurrencia de usuarios y el procesamiento de lotes de inventario, se definen los siguientes parámetros de hardware:</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rFonts w:ascii="Calibri" w:hAnsi="Calibri"/>
                <w:b/>
                <w:color w:val="FFFFFF"/>
                <w:sz w:val="19"/>
              </w:rPr>
              <w:t>Recurso de Hardware</w:t>
            </w:r>
          </w:p>
        </w:tc>
        <w:tc>
          <w:tcPr>
            <w:tcW w:type="dxa" w:w="2340"/>
            <w:shd w:fill="1F4E79"/>
          </w:tcPr>
          <w:p>
            <w:pPr>
              <w:jc w:val="center"/>
            </w:pPr>
            <w:r>
              <w:rPr>
                <w:rFonts w:ascii="Calibri" w:hAnsi="Calibri"/>
                <w:b/>
                <w:color w:val="FFFFFF"/>
                <w:sz w:val="19"/>
              </w:rPr>
              <w:t>Requerimiento Mínimo</w:t>
            </w:r>
          </w:p>
        </w:tc>
        <w:tc>
          <w:tcPr>
            <w:tcW w:type="dxa" w:w="2340"/>
            <w:shd w:fill="1F4E79"/>
          </w:tcPr>
          <w:p>
            <w:pPr>
              <w:jc w:val="center"/>
            </w:pPr>
            <w:r>
              <w:rPr>
                <w:rFonts w:ascii="Calibri" w:hAnsi="Calibri"/>
                <w:b/>
                <w:color w:val="FFFFFF"/>
                <w:sz w:val="19"/>
              </w:rPr>
              <w:t>Requerimiento Recomendado</w:t>
            </w:r>
          </w:p>
        </w:tc>
        <w:tc>
          <w:tcPr>
            <w:tcW w:type="dxa" w:w="2340"/>
            <w:shd w:fill="1F4E79"/>
          </w:tcPr>
          <w:p>
            <w:pPr>
              <w:jc w:val="center"/>
            </w:pPr>
            <w:r>
              <w:rPr>
                <w:rFonts w:ascii="Calibri" w:hAnsi="Calibri"/>
                <w:b/>
                <w:color w:val="FFFFFF"/>
                <w:sz w:val="19"/>
              </w:rPr>
              <w:t>Función y Justificación Técnica</w:t>
            </w:r>
          </w:p>
        </w:tc>
      </w:tr>
      <w:tr>
        <w:tc>
          <w:tcPr>
            <w:tcW w:type="dxa" w:w="2340"/>
            <w:shd w:fill="FFFFFF"/>
          </w:tcPr>
          <w:p>
            <w:r>
              <w:rPr>
                <w:rFonts w:ascii="Calibri" w:hAnsi="Calibri"/>
                <w:sz w:val="18"/>
              </w:rPr>
              <w:t>Procesador (CPU)</w:t>
            </w:r>
          </w:p>
        </w:tc>
        <w:tc>
          <w:tcPr>
            <w:tcW w:type="dxa" w:w="2340"/>
            <w:shd w:fill="FFFFFF"/>
          </w:tcPr>
          <w:p>
            <w:r>
              <w:rPr>
                <w:rFonts w:ascii="Calibri" w:hAnsi="Calibri"/>
                <w:sz w:val="18"/>
              </w:rPr>
              <w:t>2 vCPUs x86_64 @ 2.4 GHz</w:t>
            </w:r>
          </w:p>
        </w:tc>
        <w:tc>
          <w:tcPr>
            <w:tcW w:type="dxa" w:w="2340"/>
            <w:shd w:fill="FFFFFF"/>
          </w:tcPr>
          <w:p>
            <w:r>
              <w:rPr>
                <w:rFonts w:ascii="Calibri" w:hAnsi="Calibri"/>
                <w:sz w:val="18"/>
              </w:rPr>
              <w:t>4 vCPUs x86_64 @ 3.0 GHz+</w:t>
            </w:r>
          </w:p>
        </w:tc>
        <w:tc>
          <w:tcPr>
            <w:tcW w:type="dxa" w:w="2340"/>
            <w:shd w:fill="FFFFFF"/>
          </w:tcPr>
          <w:p>
            <w:r>
              <w:rPr>
                <w:rFonts w:ascii="Calibri" w:hAnsi="Calibri"/>
                <w:sz w:val="18"/>
              </w:rPr>
              <w:t>Manejo de peticiones HTTP en workers WSGI concurrentes y compilación QWeb.</w:t>
            </w:r>
          </w:p>
        </w:tc>
      </w:tr>
      <w:tr>
        <w:tc>
          <w:tcPr>
            <w:tcW w:type="dxa" w:w="2340"/>
            <w:shd w:fill="F9FAFC"/>
          </w:tcPr>
          <w:p>
            <w:r>
              <w:rPr>
                <w:rFonts w:ascii="Calibri" w:hAnsi="Calibri"/>
                <w:sz w:val="18"/>
              </w:rPr>
              <w:t>Memoria RAM</w:t>
            </w:r>
          </w:p>
        </w:tc>
        <w:tc>
          <w:tcPr>
            <w:tcW w:type="dxa" w:w="2340"/>
            <w:shd w:fill="F9FAFC"/>
          </w:tcPr>
          <w:p>
            <w:r>
              <w:rPr>
                <w:rFonts w:ascii="Calibri" w:hAnsi="Calibri"/>
                <w:sz w:val="18"/>
              </w:rPr>
              <w:t>4.0 GB LPDDR4 / DDR4</w:t>
            </w:r>
          </w:p>
        </w:tc>
        <w:tc>
          <w:tcPr>
            <w:tcW w:type="dxa" w:w="2340"/>
            <w:shd w:fill="F9FAFC"/>
          </w:tcPr>
          <w:p>
            <w:r>
              <w:rPr>
                <w:rFonts w:ascii="Calibri" w:hAnsi="Calibri"/>
                <w:sz w:val="18"/>
              </w:rPr>
              <w:t>8.0 GB DDR4 / ECC</w:t>
            </w:r>
          </w:p>
        </w:tc>
        <w:tc>
          <w:tcPr>
            <w:tcW w:type="dxa" w:w="2340"/>
            <w:shd w:fill="F9FAFC"/>
          </w:tcPr>
          <w:p>
            <w:r>
              <w:rPr>
                <w:rFonts w:ascii="Calibri" w:hAnsi="Calibri"/>
                <w:sz w:val="18"/>
              </w:rPr>
              <w:t>2.0 GB buffer pool PostgreSQL (shared_buffers), 4.0 GB workers Odoo, 2.0 GB OS.</w:t>
            </w:r>
          </w:p>
        </w:tc>
      </w:tr>
      <w:tr>
        <w:tc>
          <w:tcPr>
            <w:tcW w:type="dxa" w:w="2340"/>
            <w:shd w:fill="FFFFFF"/>
          </w:tcPr>
          <w:p>
            <w:r>
              <w:rPr>
                <w:rFonts w:ascii="Calibri" w:hAnsi="Calibri"/>
                <w:sz w:val="18"/>
              </w:rPr>
              <w:t>Almacenamiento</w:t>
            </w:r>
          </w:p>
        </w:tc>
        <w:tc>
          <w:tcPr>
            <w:tcW w:type="dxa" w:w="2340"/>
            <w:shd w:fill="FFFFFF"/>
          </w:tcPr>
          <w:p>
            <w:r>
              <w:rPr>
                <w:rFonts w:ascii="Calibri" w:hAnsi="Calibri"/>
                <w:sz w:val="18"/>
              </w:rPr>
              <w:t>20 GB SSD SATA III</w:t>
            </w:r>
          </w:p>
        </w:tc>
        <w:tc>
          <w:tcPr>
            <w:tcW w:type="dxa" w:w="2340"/>
            <w:shd w:fill="FFFFFF"/>
          </w:tcPr>
          <w:p>
            <w:r>
              <w:rPr>
                <w:rFonts w:ascii="Calibri" w:hAnsi="Calibri"/>
                <w:sz w:val="18"/>
              </w:rPr>
              <w:t>40 GB+ SSD NVMe M.2</w:t>
            </w:r>
          </w:p>
        </w:tc>
        <w:tc>
          <w:tcPr>
            <w:tcW w:type="dxa" w:w="2340"/>
            <w:shd w:fill="FFFFFF"/>
          </w:tcPr>
          <w:p>
            <w:r>
              <w:rPr>
                <w:rFonts w:ascii="Calibri" w:hAnsi="Calibri"/>
                <w:sz w:val="18"/>
              </w:rPr>
              <w:t>Soporte de operaciones I/O concurrentes (IOPS &gt; 10,000) para WAL y filestore.</w:t>
            </w:r>
          </w:p>
        </w:tc>
      </w:tr>
      <w:tr>
        <w:tc>
          <w:tcPr>
            <w:tcW w:type="dxa" w:w="2340"/>
            <w:shd w:fill="F9FAFC"/>
          </w:tcPr>
          <w:p>
            <w:r>
              <w:rPr>
                <w:rFonts w:ascii="Calibri" w:hAnsi="Calibri"/>
                <w:sz w:val="18"/>
              </w:rPr>
              <w:t>Interfaz de Red</w:t>
            </w:r>
          </w:p>
        </w:tc>
        <w:tc>
          <w:tcPr>
            <w:tcW w:type="dxa" w:w="2340"/>
            <w:shd w:fill="F9FAFC"/>
          </w:tcPr>
          <w:p>
            <w:r>
              <w:rPr>
                <w:rFonts w:ascii="Calibri" w:hAnsi="Calibri"/>
                <w:sz w:val="18"/>
              </w:rPr>
              <w:t>Ethernet 100 Mbps</w:t>
            </w:r>
          </w:p>
        </w:tc>
        <w:tc>
          <w:tcPr>
            <w:tcW w:type="dxa" w:w="2340"/>
            <w:shd w:fill="F9FAFC"/>
          </w:tcPr>
          <w:p>
            <w:r>
              <w:rPr>
                <w:rFonts w:ascii="Calibri" w:hAnsi="Calibri"/>
                <w:sz w:val="18"/>
              </w:rPr>
              <w:t>Gigabit Ethernet 1000 Mbps</w:t>
            </w:r>
          </w:p>
        </w:tc>
        <w:tc>
          <w:tcPr>
            <w:tcW w:type="dxa" w:w="2340"/>
            <w:shd w:fill="F9FAFC"/>
          </w:tcPr>
          <w:p>
            <w:r>
              <w:rPr>
                <w:rFonts w:ascii="Calibri" w:hAnsi="Calibri"/>
                <w:sz w:val="18"/>
              </w:rPr>
              <w:t>Transmisión de reportes PDF vectoriales, catálogos binarios y llamadas JSON-RPC.</w:t>
            </w:r>
          </w:p>
        </w:tc>
      </w:tr>
      <w:tr>
        <w:tc>
          <w:tcPr>
            <w:tcW w:type="dxa" w:w="2340"/>
            <w:shd w:fill="FFFFFF"/>
          </w:tcPr>
          <w:p>
            <w:r>
              <w:rPr>
                <w:rFonts w:ascii="Calibri" w:hAnsi="Calibri"/>
                <w:sz w:val="18"/>
              </w:rPr>
              <w:t>Topología de Red</w:t>
            </w:r>
          </w:p>
        </w:tc>
        <w:tc>
          <w:tcPr>
            <w:tcW w:type="dxa" w:w="2340"/>
            <w:shd w:fill="FFFFFF"/>
          </w:tcPr>
          <w:p>
            <w:r>
              <w:rPr>
                <w:rFonts w:ascii="Calibri" w:hAnsi="Calibri"/>
                <w:sz w:val="18"/>
              </w:rPr>
              <w:t>Red Local / Host-Only</w:t>
            </w:r>
          </w:p>
        </w:tc>
        <w:tc>
          <w:tcPr>
            <w:tcW w:type="dxa" w:w="2340"/>
            <w:shd w:fill="FFFFFF"/>
          </w:tcPr>
          <w:p>
            <w:r>
              <w:rPr>
                <w:rFonts w:ascii="Calibri" w:hAnsi="Calibri"/>
                <w:sz w:val="18"/>
              </w:rPr>
              <w:t>Red Segmentada VLAN / Bridge</w:t>
            </w:r>
          </w:p>
        </w:tc>
        <w:tc>
          <w:tcPr>
            <w:tcW w:type="dxa" w:w="2340"/>
            <w:shd w:fill="FFFFFF"/>
          </w:tcPr>
          <w:p>
            <w:r>
              <w:rPr>
                <w:rFonts w:ascii="Calibri" w:hAnsi="Calibri"/>
                <w:sz w:val="18"/>
              </w:rPr>
              <w:t>Aislamiento de sockets de base de datos mediante red interna virtual Docker.</w:t>
            </w:r>
          </w:p>
        </w:tc>
      </w:tr>
    </w:tbl>
    <w:p/>
    <w:p>
      <w:pPr>
        <w:pStyle w:val="Heading2"/>
      </w:pPr>
      <w:r>
        <w:t>1.2 Especificaciones de la Pila Tecnológica (Software Stack)</w:t>
      </w:r>
    </w:p>
    <w:tbl>
      <w:tblPr>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rFonts w:ascii="Calibri" w:hAnsi="Calibri"/>
                <w:b/>
                <w:color w:val="FFFFFF"/>
                <w:sz w:val="19"/>
              </w:rPr>
              <w:t>Componente</w:t>
            </w:r>
          </w:p>
        </w:tc>
        <w:tc>
          <w:tcPr>
            <w:tcW w:type="dxa" w:w="3120"/>
            <w:shd w:fill="1F4E79"/>
          </w:tcPr>
          <w:p>
            <w:pPr>
              <w:jc w:val="center"/>
            </w:pPr>
            <w:r>
              <w:rPr>
                <w:rFonts w:ascii="Calibri" w:hAnsi="Calibri"/>
                <w:b/>
                <w:color w:val="FFFFFF"/>
                <w:sz w:val="19"/>
              </w:rPr>
              <w:t>Tecnología / Versión</w:t>
            </w:r>
          </w:p>
        </w:tc>
        <w:tc>
          <w:tcPr>
            <w:tcW w:type="dxa" w:w="3120"/>
            <w:shd w:fill="1F4E79"/>
          </w:tcPr>
          <w:p>
            <w:pPr>
              <w:jc w:val="center"/>
            </w:pPr>
            <w:r>
              <w:rPr>
                <w:rFonts w:ascii="Calibri" w:hAnsi="Calibri"/>
                <w:b/>
                <w:color w:val="FFFFFF"/>
                <w:sz w:val="19"/>
              </w:rPr>
              <w:t>Descripción y Función de Ingeniería</w:t>
            </w:r>
          </w:p>
        </w:tc>
      </w:tr>
      <w:tr>
        <w:tc>
          <w:tcPr>
            <w:tcW w:type="dxa" w:w="3120"/>
            <w:shd w:fill="FFFFFF"/>
          </w:tcPr>
          <w:p>
            <w:r>
              <w:rPr>
                <w:rFonts w:ascii="Calibri" w:hAnsi="Calibri"/>
                <w:sz w:val="18"/>
              </w:rPr>
              <w:t>Sistema Operativo Servidor</w:t>
            </w:r>
          </w:p>
        </w:tc>
        <w:tc>
          <w:tcPr>
            <w:tcW w:type="dxa" w:w="3120"/>
            <w:shd w:fill="FFFFFF"/>
          </w:tcPr>
          <w:p>
            <w:r>
              <w:rPr>
                <w:rFonts w:ascii="Calibri" w:hAnsi="Calibri"/>
                <w:sz w:val="18"/>
              </w:rPr>
              <w:t>Debian GNU/Linux 11 (Bullseye)</w:t>
            </w:r>
          </w:p>
        </w:tc>
        <w:tc>
          <w:tcPr>
            <w:tcW w:type="dxa" w:w="3120"/>
            <w:shd w:fill="FFFFFF"/>
          </w:tcPr>
          <w:p>
            <w:r>
              <w:rPr>
                <w:rFonts w:ascii="Calibri" w:hAnsi="Calibri"/>
                <w:sz w:val="18"/>
              </w:rPr>
              <w:t>Entorno base en contenedor Linux (Kernel 5.15+), gestión de procesos POSIX.</w:t>
            </w:r>
          </w:p>
        </w:tc>
      </w:tr>
      <w:tr>
        <w:tc>
          <w:tcPr>
            <w:tcW w:type="dxa" w:w="3120"/>
            <w:shd w:fill="F9FAFC"/>
          </w:tcPr>
          <w:p>
            <w:r>
              <w:rPr>
                <w:rFonts w:ascii="Calibri" w:hAnsi="Calibri"/>
                <w:sz w:val="18"/>
              </w:rPr>
              <w:t>Motor de Contenedores</w:t>
            </w:r>
          </w:p>
        </w:tc>
        <w:tc>
          <w:tcPr>
            <w:tcW w:type="dxa" w:w="3120"/>
            <w:shd w:fill="F9FAFC"/>
          </w:tcPr>
          <w:p>
            <w:r>
              <w:rPr>
                <w:rFonts w:ascii="Calibri" w:hAnsi="Calibri"/>
                <w:sz w:val="18"/>
              </w:rPr>
              <w:t>Docker Engine 24.0.7 / Compose v2.21+</w:t>
            </w:r>
          </w:p>
        </w:tc>
        <w:tc>
          <w:tcPr>
            <w:tcW w:type="dxa" w:w="3120"/>
            <w:shd w:fill="F9FAFC"/>
          </w:tcPr>
          <w:p>
            <w:r>
              <w:rPr>
                <w:rFonts w:ascii="Calibri" w:hAnsi="Calibri"/>
                <w:sz w:val="18"/>
              </w:rPr>
              <w:t>Virtualización ligera a nivel de SO, encapsulamiento en cgroups y namespaces.</w:t>
            </w:r>
          </w:p>
        </w:tc>
      </w:tr>
      <w:tr>
        <w:tc>
          <w:tcPr>
            <w:tcW w:type="dxa" w:w="3120"/>
            <w:shd w:fill="FFFFFF"/>
          </w:tcPr>
          <w:p>
            <w:r>
              <w:rPr>
                <w:rFonts w:ascii="Calibri" w:hAnsi="Calibri"/>
                <w:sz w:val="18"/>
              </w:rPr>
              <w:t>Servidor de Aplicaciones</w:t>
            </w:r>
          </w:p>
        </w:tc>
        <w:tc>
          <w:tcPr>
            <w:tcW w:type="dxa" w:w="3120"/>
            <w:shd w:fill="FFFFFF"/>
          </w:tcPr>
          <w:p>
            <w:r>
              <w:rPr>
                <w:rFonts w:ascii="Calibri" w:hAnsi="Calibri"/>
                <w:sz w:val="18"/>
              </w:rPr>
              <w:t>Odoo 16.0 Community Edition</w:t>
            </w:r>
          </w:p>
        </w:tc>
        <w:tc>
          <w:tcPr>
            <w:tcW w:type="dxa" w:w="3120"/>
            <w:shd w:fill="FFFFFF"/>
          </w:tcPr>
          <w:p>
            <w:r>
              <w:rPr>
                <w:rFonts w:ascii="Calibri" w:hAnsi="Calibri"/>
                <w:sz w:val="18"/>
              </w:rPr>
              <w:t>Framework ERP modular en Python 3.10.12 con servidor WSGI Werkzeug 2.0+.</w:t>
            </w:r>
          </w:p>
        </w:tc>
      </w:tr>
      <w:tr>
        <w:tc>
          <w:tcPr>
            <w:tcW w:type="dxa" w:w="3120"/>
            <w:shd w:fill="F9FAFC"/>
          </w:tcPr>
          <w:p>
            <w:r>
              <w:rPr>
                <w:rFonts w:ascii="Calibri" w:hAnsi="Calibri"/>
                <w:sz w:val="18"/>
              </w:rPr>
              <w:t>Gestor de Base de Datos</w:t>
            </w:r>
          </w:p>
        </w:tc>
        <w:tc>
          <w:tcPr>
            <w:tcW w:type="dxa" w:w="3120"/>
            <w:shd w:fill="F9FAFC"/>
          </w:tcPr>
          <w:p>
            <w:r>
              <w:rPr>
                <w:rFonts w:ascii="Calibri" w:hAnsi="Calibri"/>
                <w:sz w:val="18"/>
              </w:rPr>
              <w:t>PostgreSQL 15.4 (64-bit)</w:t>
            </w:r>
          </w:p>
        </w:tc>
        <w:tc>
          <w:tcPr>
            <w:tcW w:type="dxa" w:w="3120"/>
            <w:shd w:fill="F9FAFC"/>
          </w:tcPr>
          <w:p>
            <w:r>
              <w:rPr>
                <w:rFonts w:ascii="Calibri" w:hAnsi="Calibri"/>
                <w:sz w:val="18"/>
              </w:rPr>
              <w:t>RDBMS relacional transaccional, soporte MVCC, codificación UTF-8, collation C.UTF-8.</w:t>
            </w:r>
          </w:p>
        </w:tc>
      </w:tr>
      <w:tr>
        <w:tc>
          <w:tcPr>
            <w:tcW w:type="dxa" w:w="3120"/>
            <w:shd w:fill="FFFFFF"/>
          </w:tcPr>
          <w:p>
            <w:r>
              <w:rPr>
                <w:rFonts w:ascii="Calibri" w:hAnsi="Calibri"/>
                <w:sz w:val="18"/>
              </w:rPr>
              <w:t>Motor de Reportes Vectoriales</w:t>
            </w:r>
          </w:p>
        </w:tc>
        <w:tc>
          <w:tcPr>
            <w:tcW w:type="dxa" w:w="3120"/>
            <w:shd w:fill="FFFFFF"/>
          </w:tcPr>
          <w:p>
            <w:r>
              <w:rPr>
                <w:rFonts w:ascii="Calibri" w:hAnsi="Calibri"/>
                <w:sz w:val="18"/>
              </w:rPr>
              <w:t>wkhtmltopdf 0.12.6.1 (Qt parcheado)</w:t>
            </w:r>
          </w:p>
        </w:tc>
        <w:tc>
          <w:tcPr>
            <w:tcW w:type="dxa" w:w="3120"/>
            <w:shd w:fill="FFFFFF"/>
          </w:tcPr>
          <w:p>
            <w:r>
              <w:rPr>
                <w:rFonts w:ascii="Calibri" w:hAnsi="Calibri"/>
                <w:sz w:val="18"/>
              </w:rPr>
              <w:t>Renderizado de plantillas HTML/QWeb a documentos PDF formalmente tipados.</w:t>
            </w:r>
          </w:p>
        </w:tc>
      </w:tr>
      <w:tr>
        <w:tc>
          <w:tcPr>
            <w:tcW w:type="dxa" w:w="3120"/>
            <w:shd w:fill="F9FAFC"/>
          </w:tcPr>
          <w:p>
            <w:r>
              <w:rPr>
                <w:rFonts w:ascii="Calibri" w:hAnsi="Calibri"/>
                <w:sz w:val="18"/>
              </w:rPr>
              <w:t>Bibliotecas Python Core</w:t>
            </w:r>
          </w:p>
        </w:tc>
        <w:tc>
          <w:tcPr>
            <w:tcW w:type="dxa" w:w="3120"/>
            <w:shd w:fill="F9FAFC"/>
          </w:tcPr>
          <w:p>
            <w:r>
              <w:rPr>
                <w:rFonts w:ascii="Calibri" w:hAnsi="Calibri"/>
                <w:sz w:val="18"/>
              </w:rPr>
              <w:t>psycopg2, jinja2, reportlab, passlib, Pillow</w:t>
            </w:r>
          </w:p>
        </w:tc>
        <w:tc>
          <w:tcPr>
            <w:tcW w:type="dxa" w:w="3120"/>
            <w:shd w:fill="F9FAFC"/>
          </w:tcPr>
          <w:p>
            <w:r>
              <w:rPr>
                <w:rFonts w:ascii="Calibri" w:hAnsi="Calibri"/>
                <w:sz w:val="18"/>
              </w:rPr>
              <w:t>Comunicación con PostgreSQL, renderizado, criptografía SHA-1 e imágenes.</w:t>
            </w:r>
          </w:p>
        </w:tc>
      </w:tr>
    </w:tbl>
    <w:p/>
    <w:p>
      <w:pPr>
        <w:pStyle w:val="Heading2"/>
      </w:pPr>
      <w:r>
        <w:t>1.3 Parámetros de Configuración del Servicio Odoo (odoo.conf)</w:t>
      </w:r>
    </w:p>
    <w:p>
      <w:r>
        <w:t>El archivo de configuración maestro del daemon de Odoo (/etc/odoo/odoo.conf) gobierna el comportamiento transaccional del servidor:</w:t>
      </w:r>
    </w:p>
    <w:tbl>
      <w:tblPr>
        <w:tblW w:type="auto" w:w="0"/>
        <w:jc w:val="center"/>
        <w:tblLook w:firstColumn="1" w:firstRow="1" w:lastColumn="0" w:lastRow="0" w:noHBand="0" w:noVBand="1" w:val="04A0"/>
      </w:tblPr>
      <w:tblGrid>
        <w:gridCol w:w="9360"/>
      </w:tblGrid>
      <w:tr>
        <w:tc>
          <w:tcPr>
            <w:tcW w:type="dxa" w:w="9360"/>
            <w:shd w:fill="F4F4F4"/>
          </w:tcPr>
          <w:p>
            <w:r>
              <w:rPr>
                <w:rFonts w:ascii="Consolas" w:hAnsi="Consolas"/>
                <w:color w:val="282828"/>
                <w:sz w:val="17"/>
              </w:rPr>
              <w:t>[options]</w:t>
              <w:br/>
              <w:t>addons_path = /usr/lib/python3/dist-packages/odoo/addons</w:t>
              <w:br/>
              <w:t>data_dir = /var/lib/odoo</w:t>
              <w:br/>
              <w:t>admin_passwd = Admin2026*</w:t>
              <w:br/>
              <w:t>db_host = db</w:t>
              <w:br/>
              <w:t>db_port = 5432</w:t>
              <w:br/>
              <w:t>db_user = odoo</w:t>
              <w:br/>
              <w:t>db_password = odoo_password</w:t>
              <w:br/>
              <w:t>db_name = raiz_artesanal_db</w:t>
              <w:br/>
              <w:t>db_maxconn = 64</w:t>
              <w:br/>
              <w:t>workers = 2</w:t>
              <w:br/>
              <w:t>max_cron_threads = 1</w:t>
              <w:br/>
              <w:t>limit_memory_hard = 2684354560</w:t>
              <w:br/>
              <w:t>limit_memory_soft = 2147483648</w:t>
              <w:br/>
              <w:t>limit_time_cpu = 120</w:t>
              <w:br/>
              <w:t>limit_time_real = 240</w:t>
              <w:br/>
              <w:t>server_wide_modules = base,web</w:t>
              <w:br/>
              <w:t>proxy_mode = True</w:t>
            </w:r>
          </w:p>
        </w:tc>
      </w:tr>
    </w:tbl>
    <w:p/>
    <w:p>
      <w:pPr>
        <w:pStyle w:val="ListBullet"/>
      </w:pPr>
      <w:r>
        <w:t>db_maxconn = 64: Límite máximo de conexiones simultáneas en el pool de PostgreSQL para prevenir agotamiento de file descriptors.</w:t>
      </w:r>
    </w:p>
    <w:p>
      <w:pPr>
        <w:pStyle w:val="ListBullet"/>
      </w:pPr>
      <w:r>
        <w:t>workers = 2: Habilita el modo multiproceso WSGI (prefork worker model) para balancear la carga HTTP entre núcleos del procesador.</w:t>
      </w:r>
    </w:p>
    <w:p>
      <w:pPr>
        <w:pStyle w:val="ListBullet"/>
      </w:pPr>
      <w:r>
        <w:t>limit_memory_hard / limit_memory_soft: Límites de memoria por worker (2.0 GB soft, 2.5 GB hard) para invocar al recolector de basura antes de saturar el host.</w:t>
      </w:r>
    </w:p>
    <w:p>
      <w:pPr>
        <w:pStyle w:val="ListBullet"/>
      </w:pPr>
      <w:r>
        <w:t>limit_time_cpu / limit_time_real: Timeouts estrictos de ejecución para evitar transacciones colgadas o bloqueos (deadlocks).</w:t>
      </w:r>
    </w:p>
    <w:p>
      <w:pPr>
        <w:pStyle w:val="Heading2"/>
      </w:pPr>
      <w:r>
        <w:t>1.4 Protocolos, Puertos y Sockets de Comunicación</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1F4E79"/>
                <w:sz w:val="21"/>
              </w:rPr>
              <w:t>INSERTAR DIAGRAMA (DRAW.IO): diagrama_01_topologia_red_docker.png</w:t>
              <w:br/>
            </w:r>
            <w:r>
              <w:rPr>
                <w:rFonts w:ascii="Calibri" w:hAnsi="Calibri"/>
                <w:i/>
                <w:color w:val="505050"/>
                <w:sz w:val="19"/>
              </w:rPr>
              <w:t>Diagrama 1: Topología de Red y Arquitectura de Contenedores Docker (Host Físico -&gt; Puerto TCP 8069 -&gt; Contenedor Web Odoo 16 -&gt; Puerto TCP 5432 -&gt; Contenedor PostgreSQL 15). Editable en extras/diagrama_01_topologia_red_docker.xml.</w:t>
            </w:r>
          </w:p>
        </w:tc>
      </w:tr>
    </w:tbl>
    <w:p/>
    <w:p>
      <w:pPr>
        <w:pStyle w:val="Heading1"/>
      </w:pPr>
      <w:r>
        <w:t>2. Arquitectura de Software, Desacoplamiento y Seguridad (ACL)</w:t>
      </w:r>
    </w:p>
    <w:p>
      <w:pPr>
        <w:pStyle w:val="Heading2"/>
      </w:pPr>
      <w:r>
        <w:t>2.1 Arquitectura en Tres Capas y Patrón MVC</w:t>
      </w:r>
    </w:p>
    <w:p>
      <w:r>
        <w:t>Odoo 16 implementa una arquitectura desacoplada en tres capas basada en el patrón Modelo-Vista-Controlador:</w:t>
        <w:br/>
        <w:t>1. Capa de Presentación (Frontend): Vistas declarativas en XML procesadas por el motor QWeb y componentes reactivos desarrollados sobre el framework JavaScript OWL (Odoo Web Library).</w:t>
        <w:br/>
        <w:t>2. Capa de Lógica de Negocio (Backend): Servidor en Python que expone modelos derivados de models.Model, aplicando reglas de negocio mediante decoradores @api.depends, @api.onchange y @api.constrains.</w:t>
        <w:br/>
        <w:t>3. Capa de Persistencia de Datos: Gestor relacional PostgreSQL que ejecuta consultas transaccionales con aislamiento de lectura comprometida (Read Committed).</w:t>
      </w:r>
    </w:p>
    <w:p>
      <w:pPr>
        <w:pStyle w:val="Heading2"/>
      </w:pPr>
      <w:r>
        <w:t>2.2 Arquitectura del Filestore Desacoplado (Criptografía SHA-1)</w:t>
      </w:r>
    </w:p>
    <w:p>
      <w:r>
        <w:t>A diferencia de los sistemas tradicionales que almacenan imágenes y binarios en columnas tipo BLOB, Odoo implementa almacenamiento desacoplado de contenido direccionable:</w:t>
        <w:br/>
        <w:t>1. Al adjuntar imágenes o documentos, calcula su hash criptográfico SHA-1 de 40 dígitos hexadecimales.</w:t>
        <w:br/>
        <w:t>2. El archivo binario se almacena en el volumen /var/lib/odoo/filestore/raiz_artesanal_db/xx/xxyyy... donde xx son los primeros dos caracteres del hash.</w:t>
        <w:br/>
        <w:t>3. En la tabla ir_attachment se registran los metadatos (res_model, res_id, checksum, store_fname, file_size).</w:t>
        <w:br/>
        <w:t>4. Beneficio de ingeniería: Evita la fragmentación de PostgreSQL, agiliza los respaldos y permite deduplicación nativa de archivos idénticos.</w:t>
      </w:r>
    </w:p>
    <w:p>
      <w:pPr>
        <w:pStyle w:val="Heading2"/>
      </w:pPr>
      <w:r>
        <w:t>2.3 Matriz de Seguridad y Perfiles de Acceso (ACL)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rFonts w:ascii="Calibri" w:hAnsi="Calibri"/>
                <w:b/>
                <w:color w:val="FFFFFF"/>
                <w:sz w:val="19"/>
              </w:rPr>
              <w:t>Rol / Grupo de Seguridad</w:t>
            </w:r>
          </w:p>
        </w:tc>
        <w:tc>
          <w:tcPr>
            <w:tcW w:type="dxa" w:w="1872"/>
            <w:shd w:fill="1F4E79"/>
          </w:tcPr>
          <w:p>
            <w:pPr>
              <w:jc w:val="center"/>
            </w:pPr>
            <w:r>
              <w:rPr>
                <w:rFonts w:ascii="Calibri" w:hAnsi="Calibri"/>
                <w:b/>
                <w:color w:val="FFFFFF"/>
                <w:sz w:val="19"/>
              </w:rPr>
              <w:t>Identificador Técnico Odoo</w:t>
            </w:r>
          </w:p>
        </w:tc>
        <w:tc>
          <w:tcPr>
            <w:tcW w:type="dxa" w:w="1872"/>
            <w:shd w:fill="1F4E79"/>
          </w:tcPr>
          <w:p>
            <w:pPr>
              <w:jc w:val="center"/>
            </w:pPr>
            <w:r>
              <w:rPr>
                <w:rFonts w:ascii="Calibri" w:hAnsi="Calibri"/>
                <w:b/>
                <w:color w:val="FFFFFF"/>
                <w:sz w:val="19"/>
              </w:rPr>
              <w:t>Permisos en sale_order</w:t>
            </w:r>
          </w:p>
        </w:tc>
        <w:tc>
          <w:tcPr>
            <w:tcW w:type="dxa" w:w="1872"/>
            <w:shd w:fill="1F4E79"/>
          </w:tcPr>
          <w:p>
            <w:pPr>
              <w:jc w:val="center"/>
            </w:pPr>
            <w:r>
              <w:rPr>
                <w:rFonts w:ascii="Calibri" w:hAnsi="Calibri"/>
                <w:b/>
                <w:color w:val="FFFFFF"/>
                <w:sz w:val="19"/>
              </w:rPr>
              <w:t>Permisos en stock_picking</w:t>
            </w:r>
          </w:p>
        </w:tc>
        <w:tc>
          <w:tcPr>
            <w:tcW w:type="dxa" w:w="1872"/>
            <w:shd w:fill="1F4E79"/>
          </w:tcPr>
          <w:p>
            <w:pPr>
              <w:jc w:val="center"/>
            </w:pPr>
            <w:r>
              <w:rPr>
                <w:rFonts w:ascii="Calibri" w:hAnsi="Calibri"/>
                <w:b/>
                <w:color w:val="FFFFFF"/>
                <w:sz w:val="19"/>
              </w:rPr>
              <w:t>Permisos en account_move</w:t>
            </w:r>
          </w:p>
        </w:tc>
      </w:tr>
      <w:tr>
        <w:tc>
          <w:tcPr>
            <w:tcW w:type="dxa" w:w="1872"/>
            <w:shd w:fill="FFFFFF"/>
          </w:tcPr>
          <w:p>
            <w:r>
              <w:rPr>
                <w:rFonts w:ascii="Calibri" w:hAnsi="Calibri"/>
                <w:sz w:val="18"/>
              </w:rPr>
              <w:t>Responsable de Ventas</w:t>
            </w:r>
          </w:p>
        </w:tc>
        <w:tc>
          <w:tcPr>
            <w:tcW w:type="dxa" w:w="1872"/>
            <w:shd w:fill="FFFFFF"/>
          </w:tcPr>
          <w:p>
            <w:r>
              <w:rPr>
                <w:rFonts w:ascii="Calibri" w:hAnsi="Calibri"/>
                <w:sz w:val="18"/>
              </w:rPr>
              <w:t>sales_team.group_sale_manager</w:t>
            </w:r>
          </w:p>
        </w:tc>
        <w:tc>
          <w:tcPr>
            <w:tcW w:type="dxa" w:w="1872"/>
            <w:shd w:fill="FFFFFF"/>
          </w:tcPr>
          <w:p>
            <w:r>
              <w:rPr>
                <w:rFonts w:ascii="Calibri" w:hAnsi="Calibri"/>
                <w:sz w:val="18"/>
              </w:rPr>
              <w:t>Lectura, Escritura, Creación, Eliminación</w:t>
            </w:r>
          </w:p>
        </w:tc>
        <w:tc>
          <w:tcPr>
            <w:tcW w:type="dxa" w:w="1872"/>
            <w:shd w:fill="FFFFFF"/>
          </w:tcPr>
          <w:p>
            <w:r>
              <w:rPr>
                <w:rFonts w:ascii="Calibri" w:hAnsi="Calibri"/>
                <w:sz w:val="18"/>
              </w:rPr>
              <w:t>Lectura de disponibilidad</w:t>
            </w:r>
          </w:p>
        </w:tc>
        <w:tc>
          <w:tcPr>
            <w:tcW w:type="dxa" w:w="1872"/>
            <w:shd w:fill="FFFFFF"/>
          </w:tcPr>
          <w:p>
            <w:r>
              <w:rPr>
                <w:rFonts w:ascii="Calibri" w:hAnsi="Calibri"/>
                <w:sz w:val="18"/>
              </w:rPr>
              <w:t>Lectura y Creación de Facturas</w:t>
            </w:r>
          </w:p>
        </w:tc>
      </w:tr>
      <w:tr>
        <w:tc>
          <w:tcPr>
            <w:tcW w:type="dxa" w:w="1872"/>
            <w:shd w:fill="F9FAFC"/>
          </w:tcPr>
          <w:p>
            <w:r>
              <w:rPr>
                <w:rFonts w:ascii="Calibri" w:hAnsi="Calibri"/>
                <w:sz w:val="18"/>
              </w:rPr>
              <w:t>Vendedor / Operador</w:t>
            </w:r>
          </w:p>
        </w:tc>
        <w:tc>
          <w:tcPr>
            <w:tcW w:type="dxa" w:w="1872"/>
            <w:shd w:fill="F9FAFC"/>
          </w:tcPr>
          <w:p>
            <w:r>
              <w:rPr>
                <w:rFonts w:ascii="Calibri" w:hAnsi="Calibri"/>
                <w:sz w:val="18"/>
              </w:rPr>
              <w:t>sales_team.group_sale_salesman</w:t>
            </w:r>
          </w:p>
        </w:tc>
        <w:tc>
          <w:tcPr>
            <w:tcW w:type="dxa" w:w="1872"/>
            <w:shd w:fill="F9FAFC"/>
          </w:tcPr>
          <w:p>
            <w:r>
              <w:rPr>
                <w:rFonts w:ascii="Calibri" w:hAnsi="Calibri"/>
                <w:sz w:val="18"/>
              </w:rPr>
              <w:t>Lectura, Escritura, Creación propia</w:t>
            </w:r>
          </w:p>
        </w:tc>
        <w:tc>
          <w:tcPr>
            <w:tcW w:type="dxa" w:w="1872"/>
            <w:shd w:fill="F9FAFC"/>
          </w:tcPr>
          <w:p>
            <w:r>
              <w:rPr>
                <w:rFonts w:ascii="Calibri" w:hAnsi="Calibri"/>
                <w:sz w:val="18"/>
              </w:rPr>
              <w:t>Solo lectura de existencias</w:t>
            </w:r>
          </w:p>
        </w:tc>
        <w:tc>
          <w:tcPr>
            <w:tcW w:type="dxa" w:w="1872"/>
            <w:shd w:fill="F9FAFC"/>
          </w:tcPr>
          <w:p>
            <w:r>
              <w:rPr>
                <w:rFonts w:ascii="Calibri" w:hAnsi="Calibri"/>
                <w:sz w:val="18"/>
              </w:rPr>
              <w:t>Ninguno</w:t>
            </w:r>
          </w:p>
        </w:tc>
      </w:tr>
      <w:tr>
        <w:tc>
          <w:tcPr>
            <w:tcW w:type="dxa" w:w="1872"/>
            <w:shd w:fill="FFFFFF"/>
          </w:tcPr>
          <w:p>
            <w:r>
              <w:rPr>
                <w:rFonts w:ascii="Calibri" w:hAnsi="Calibri"/>
                <w:sz w:val="18"/>
              </w:rPr>
              <w:t>Administrador de Almacén</w:t>
            </w:r>
          </w:p>
        </w:tc>
        <w:tc>
          <w:tcPr>
            <w:tcW w:type="dxa" w:w="1872"/>
            <w:shd w:fill="FFFFFF"/>
          </w:tcPr>
          <w:p>
            <w:r>
              <w:rPr>
                <w:rFonts w:ascii="Calibri" w:hAnsi="Calibri"/>
                <w:sz w:val="18"/>
              </w:rPr>
              <w:t>stock.group_stock_manager</w:t>
            </w:r>
          </w:p>
        </w:tc>
        <w:tc>
          <w:tcPr>
            <w:tcW w:type="dxa" w:w="1872"/>
            <w:shd w:fill="FFFFFF"/>
          </w:tcPr>
          <w:p>
            <w:r>
              <w:rPr>
                <w:rFonts w:ascii="Calibri" w:hAnsi="Calibri"/>
                <w:sz w:val="18"/>
              </w:rPr>
              <w:t>Solo lectura de pedidos</w:t>
            </w:r>
          </w:p>
        </w:tc>
        <w:tc>
          <w:tcPr>
            <w:tcW w:type="dxa" w:w="1872"/>
            <w:shd w:fill="FFFFFF"/>
          </w:tcPr>
          <w:p>
            <w:r>
              <w:rPr>
                <w:rFonts w:ascii="Calibri" w:hAnsi="Calibri"/>
                <w:sz w:val="18"/>
              </w:rPr>
              <w:t>Lectura, Escritura, Creación, Validación</w:t>
            </w:r>
          </w:p>
        </w:tc>
        <w:tc>
          <w:tcPr>
            <w:tcW w:type="dxa" w:w="1872"/>
            <w:shd w:fill="FFFFFF"/>
          </w:tcPr>
          <w:p>
            <w:r>
              <w:rPr>
                <w:rFonts w:ascii="Calibri" w:hAnsi="Calibri"/>
                <w:sz w:val="18"/>
              </w:rPr>
              <w:t>Solo lectura de valoración</w:t>
            </w:r>
          </w:p>
        </w:tc>
      </w:tr>
      <w:tr>
        <w:tc>
          <w:tcPr>
            <w:tcW w:type="dxa" w:w="1872"/>
            <w:shd w:fill="F9FAFC"/>
          </w:tcPr>
          <w:p>
            <w:r>
              <w:rPr>
                <w:rFonts w:ascii="Calibri" w:hAnsi="Calibri"/>
                <w:sz w:val="18"/>
              </w:rPr>
              <w:t>Operador de Bodega</w:t>
            </w:r>
          </w:p>
        </w:tc>
        <w:tc>
          <w:tcPr>
            <w:tcW w:type="dxa" w:w="1872"/>
            <w:shd w:fill="F9FAFC"/>
          </w:tcPr>
          <w:p>
            <w:r>
              <w:rPr>
                <w:rFonts w:ascii="Calibri" w:hAnsi="Calibri"/>
                <w:sz w:val="18"/>
              </w:rPr>
              <w:t>stock.group_stock_user</w:t>
            </w:r>
          </w:p>
        </w:tc>
        <w:tc>
          <w:tcPr>
            <w:tcW w:type="dxa" w:w="1872"/>
            <w:shd w:fill="F9FAFC"/>
          </w:tcPr>
          <w:p>
            <w:r>
              <w:rPr>
                <w:rFonts w:ascii="Calibri" w:hAnsi="Calibri"/>
                <w:sz w:val="18"/>
              </w:rPr>
              <w:t>Solo lectura de pedidos</w:t>
            </w:r>
          </w:p>
        </w:tc>
        <w:tc>
          <w:tcPr>
            <w:tcW w:type="dxa" w:w="1872"/>
            <w:shd w:fill="F9FAFC"/>
          </w:tcPr>
          <w:p>
            <w:r>
              <w:rPr>
                <w:rFonts w:ascii="Calibri" w:hAnsi="Calibri"/>
                <w:sz w:val="18"/>
              </w:rPr>
              <w:t>Lectura y Validación de traslados</w:t>
            </w:r>
          </w:p>
        </w:tc>
        <w:tc>
          <w:tcPr>
            <w:tcW w:type="dxa" w:w="1872"/>
            <w:shd w:fill="F9FAFC"/>
          </w:tcPr>
          <w:p>
            <w:r>
              <w:rPr>
                <w:rFonts w:ascii="Calibri" w:hAnsi="Calibri"/>
                <w:sz w:val="18"/>
              </w:rPr>
              <w:t>Ninguno</w:t>
            </w:r>
          </w:p>
        </w:tc>
      </w:tr>
      <w:tr>
        <w:tc>
          <w:tcPr>
            <w:tcW w:type="dxa" w:w="1872"/>
            <w:shd w:fill="FFFFFF"/>
          </w:tcPr>
          <w:p>
            <w:r>
              <w:rPr>
                <w:rFonts w:ascii="Calibri" w:hAnsi="Calibri"/>
                <w:sz w:val="18"/>
              </w:rPr>
              <w:t>Administrador General</w:t>
            </w:r>
          </w:p>
        </w:tc>
        <w:tc>
          <w:tcPr>
            <w:tcW w:type="dxa" w:w="1872"/>
            <w:shd w:fill="FFFFFF"/>
          </w:tcPr>
          <w:p>
            <w:r>
              <w:rPr>
                <w:rFonts w:ascii="Calibri" w:hAnsi="Calibri"/>
                <w:sz w:val="18"/>
              </w:rPr>
              <w:t>base.group_system</w:t>
            </w:r>
          </w:p>
        </w:tc>
        <w:tc>
          <w:tcPr>
            <w:tcW w:type="dxa" w:w="1872"/>
            <w:shd w:fill="FFFFFF"/>
          </w:tcPr>
          <w:p>
            <w:r>
              <w:rPr>
                <w:rFonts w:ascii="Calibri" w:hAnsi="Calibri"/>
                <w:sz w:val="18"/>
              </w:rPr>
              <w:t>Control Total Irrestricto</w:t>
            </w:r>
          </w:p>
        </w:tc>
        <w:tc>
          <w:tcPr>
            <w:tcW w:type="dxa" w:w="1872"/>
            <w:shd w:fill="FFFFFF"/>
          </w:tcPr>
          <w:p>
            <w:r>
              <w:rPr>
                <w:rFonts w:ascii="Calibri" w:hAnsi="Calibri"/>
                <w:sz w:val="18"/>
              </w:rPr>
              <w:t>Control Total Irrestricto</w:t>
            </w:r>
          </w:p>
        </w:tc>
        <w:tc>
          <w:tcPr>
            <w:tcW w:type="dxa" w:w="1872"/>
            <w:shd w:fill="FFFFFF"/>
          </w:tcPr>
          <w:p>
            <w:r>
              <w:rPr>
                <w:rFonts w:ascii="Calibri" w:hAnsi="Calibri"/>
                <w:sz w:val="18"/>
              </w:rPr>
              <w:t>Control Total Irrestricto</w:t>
            </w:r>
          </w:p>
        </w:tc>
      </w:tr>
    </w:tbl>
    <w:p/>
    <w:p>
      <w:pPr>
        <w:pStyle w:val="Heading1"/>
      </w:pPr>
      <w:r>
        <w:t>3. Diccionario de Datos y Mapeo Relacional de Tablas (PostgreSQL)</w:t>
      </w:r>
    </w:p>
    <w:p>
      <w:r>
        <w:t>A continuación se detalla la estructura física y relacional de los modelos de base de datos que sustentan el ciclo de ventas, la reserva de almacén, la facturación y la cadena de suministros en Odoo 16:</w:t>
      </w:r>
    </w:p>
    <w:p>
      <w:pPr>
        <w:pStyle w:val="Heading2"/>
      </w:pPr>
      <w:r>
        <w:t>3.1 Diagrama Entidad-Relación Conceptual</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1F4E79"/>
                <w:sz w:val="21"/>
              </w:rPr>
              <w:t>INSERTAR DIAGRAMA (DRAW.IO): diagrama_02_entidad_relacion_bd.png</w:t>
              <w:br/>
            </w:r>
            <w:r>
              <w:rPr>
                <w:rFonts w:ascii="Calibri" w:hAnsi="Calibri"/>
                <w:i/>
                <w:color w:val="505050"/>
                <w:sz w:val="19"/>
              </w:rPr>
              <w:t>Diagrama 2: Modelo Entidad-Relación de Base de Datos PostgreSQL (Relaciones 1:N entre sale_order, sale_order_line, res_partner, product_product, product_template, product_category, stock_picking, stock_move, stock_quant, account_move y stock_warehouse_orderpoint). Editable en extras/diagrama_02_entidad_relacion_bd.xml.</w:t>
            </w:r>
          </w:p>
        </w:tc>
      </w:tr>
    </w:tbl>
    <w:p/>
    <w:p>
      <w:pPr>
        <w:pStyle w:val="Heading2"/>
      </w:pPr>
      <w:r>
        <w:t>3.2 Especificación Detallada de Tablas</w:t>
      </w:r>
    </w:p>
    <w:p>
      <w:r>
        <w:t>Tabla: sale_order (Encabezado de Cotizaciones y Pedidos de Venta)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rFonts w:ascii="Calibri" w:hAnsi="Calibri"/>
                <w:b/>
                <w:color w:val="FFFFFF"/>
                <w:sz w:val="19"/>
              </w:rPr>
              <w:t>Campo</w:t>
            </w:r>
          </w:p>
        </w:tc>
        <w:tc>
          <w:tcPr>
            <w:tcW w:type="dxa" w:w="1872"/>
            <w:shd w:fill="1F4E79"/>
          </w:tcPr>
          <w:p>
            <w:pPr>
              <w:jc w:val="center"/>
            </w:pPr>
            <w:r>
              <w:rPr>
                <w:rFonts w:ascii="Calibri" w:hAnsi="Calibri"/>
                <w:b/>
                <w:color w:val="FFFFFF"/>
                <w:sz w:val="19"/>
              </w:rPr>
              <w:t>Tipo PostgreSQL</w:t>
            </w:r>
          </w:p>
        </w:tc>
        <w:tc>
          <w:tcPr>
            <w:tcW w:type="dxa" w:w="1872"/>
            <w:shd w:fill="1F4E79"/>
          </w:tcPr>
          <w:p>
            <w:pPr>
              <w:jc w:val="center"/>
            </w:pPr>
            <w:r>
              <w:rPr>
                <w:rFonts w:ascii="Calibri" w:hAnsi="Calibri"/>
                <w:b/>
                <w:color w:val="FFFFFF"/>
                <w:sz w:val="19"/>
              </w:rPr>
              <w:t>Nulo</w:t>
            </w:r>
          </w:p>
        </w:tc>
        <w:tc>
          <w:tcPr>
            <w:tcW w:type="dxa" w:w="1872"/>
            <w:shd w:fill="1F4E79"/>
          </w:tcPr>
          <w:p>
            <w:pPr>
              <w:jc w:val="center"/>
            </w:pPr>
            <w:r>
              <w:rPr>
                <w:rFonts w:ascii="Calibri" w:hAnsi="Calibri"/>
                <w:b/>
                <w:color w:val="FFFFFF"/>
                <w:sz w:val="19"/>
              </w:rPr>
              <w:t>Restricciones / Reglas</w:t>
            </w:r>
          </w:p>
        </w:tc>
        <w:tc>
          <w:tcPr>
            <w:tcW w:type="dxa" w:w="1872"/>
            <w:shd w:fill="1F4E79"/>
          </w:tcPr>
          <w:p>
            <w:pPr>
              <w:jc w:val="center"/>
            </w:pPr>
            <w:r>
              <w:rPr>
                <w:rFonts w:ascii="Calibri" w:hAnsi="Calibri"/>
                <w:b/>
                <w:color w:val="FFFFFF"/>
                <w:sz w:val="19"/>
              </w:rPr>
              <w:t>Descripción Técnica</w:t>
            </w:r>
          </w:p>
        </w:tc>
      </w:tr>
      <w:tr>
        <w:tc>
          <w:tcPr>
            <w:tcW w:type="dxa" w:w="1872"/>
            <w:shd w:fill="FFFFFF"/>
          </w:tcPr>
          <w:p>
            <w:r>
              <w:rPr>
                <w:rFonts w:ascii="Calibri" w:hAnsi="Calibri"/>
                <w:sz w:val="18"/>
              </w:rPr>
              <w:t>id</w:t>
            </w:r>
          </w:p>
        </w:tc>
        <w:tc>
          <w:tcPr>
            <w:tcW w:type="dxa" w:w="1872"/>
            <w:shd w:fill="FFFFFF"/>
          </w:tcPr>
          <w:p>
            <w:r>
              <w:rPr>
                <w:rFonts w:ascii="Calibri" w:hAnsi="Calibri"/>
                <w:sz w:val="18"/>
              </w:rPr>
              <w:t>INTEGER</w:t>
            </w:r>
          </w:p>
        </w:tc>
        <w:tc>
          <w:tcPr>
            <w:tcW w:type="dxa" w:w="1872"/>
            <w:shd w:fill="FFFFFF"/>
          </w:tcPr>
          <w:p>
            <w:r>
              <w:rPr>
                <w:rFonts w:ascii="Calibri" w:hAnsi="Calibri"/>
                <w:sz w:val="18"/>
              </w:rPr>
              <w:t>NO</w:t>
            </w:r>
          </w:p>
        </w:tc>
        <w:tc>
          <w:tcPr>
            <w:tcW w:type="dxa" w:w="1872"/>
            <w:shd w:fill="FFFFFF"/>
          </w:tcPr>
          <w:p>
            <w:r>
              <w:rPr>
                <w:rFonts w:ascii="Calibri" w:hAnsi="Calibri"/>
                <w:sz w:val="18"/>
              </w:rPr>
              <w:t>PRIMARY KEY, Secuencia autoincremental</w:t>
            </w:r>
          </w:p>
        </w:tc>
        <w:tc>
          <w:tcPr>
            <w:tcW w:type="dxa" w:w="1872"/>
            <w:shd w:fill="FFFFFF"/>
          </w:tcPr>
          <w:p>
            <w:r>
              <w:rPr>
                <w:rFonts w:ascii="Calibri" w:hAnsi="Calibri"/>
                <w:sz w:val="18"/>
              </w:rPr>
              <w:t>Identificador único de la orden comercial.</w:t>
            </w:r>
          </w:p>
        </w:tc>
      </w:tr>
      <w:tr>
        <w:tc>
          <w:tcPr>
            <w:tcW w:type="dxa" w:w="1872"/>
            <w:shd w:fill="F9FAFC"/>
          </w:tcPr>
          <w:p>
            <w:r>
              <w:rPr>
                <w:rFonts w:ascii="Calibri" w:hAnsi="Calibri"/>
                <w:sz w:val="18"/>
              </w:rPr>
              <w:t>name</w:t>
            </w:r>
          </w:p>
        </w:tc>
        <w:tc>
          <w:tcPr>
            <w:tcW w:type="dxa" w:w="1872"/>
            <w:shd w:fill="F9FAFC"/>
          </w:tcPr>
          <w:p>
            <w:r>
              <w:rPr>
                <w:rFonts w:ascii="Calibri" w:hAnsi="Calibri"/>
                <w:sz w:val="18"/>
              </w:rPr>
              <w:t>VARCHAR(64)</w:t>
            </w:r>
          </w:p>
        </w:tc>
        <w:tc>
          <w:tcPr>
            <w:tcW w:type="dxa" w:w="1872"/>
            <w:shd w:fill="F9FAFC"/>
          </w:tcPr>
          <w:p>
            <w:r>
              <w:rPr>
                <w:rFonts w:ascii="Calibri" w:hAnsi="Calibri"/>
                <w:sz w:val="18"/>
              </w:rPr>
              <w:t>NO</w:t>
            </w:r>
          </w:p>
        </w:tc>
        <w:tc>
          <w:tcPr>
            <w:tcW w:type="dxa" w:w="1872"/>
            <w:shd w:fill="F9FAFC"/>
          </w:tcPr>
          <w:p>
            <w:r>
              <w:rPr>
                <w:rFonts w:ascii="Calibri" w:hAnsi="Calibri"/>
                <w:sz w:val="18"/>
              </w:rPr>
              <w:t>UNIQUE, NOT NULL, Índice B-tree</w:t>
            </w:r>
          </w:p>
        </w:tc>
        <w:tc>
          <w:tcPr>
            <w:tcW w:type="dxa" w:w="1872"/>
            <w:shd w:fill="F9FAFC"/>
          </w:tcPr>
          <w:p>
            <w:r>
              <w:rPr>
                <w:rFonts w:ascii="Calibri" w:hAnsi="Calibri"/>
                <w:sz w:val="18"/>
              </w:rPr>
              <w:t>Correlativo formal de venta (ej. S00025, S00026).</w:t>
            </w:r>
          </w:p>
        </w:tc>
      </w:tr>
      <w:tr>
        <w:tc>
          <w:tcPr>
            <w:tcW w:type="dxa" w:w="1872"/>
            <w:shd w:fill="FFFFFF"/>
          </w:tcPr>
          <w:p>
            <w:r>
              <w:rPr>
                <w:rFonts w:ascii="Calibri" w:hAnsi="Calibri"/>
                <w:sz w:val="18"/>
              </w:rPr>
              <w:t>partner_id</w:t>
            </w:r>
          </w:p>
        </w:tc>
        <w:tc>
          <w:tcPr>
            <w:tcW w:type="dxa" w:w="1872"/>
            <w:shd w:fill="FFFFFF"/>
          </w:tcPr>
          <w:p>
            <w:r>
              <w:rPr>
                <w:rFonts w:ascii="Calibri" w:hAnsi="Calibri"/>
                <w:sz w:val="18"/>
              </w:rPr>
              <w:t>INTEGER</w:t>
            </w:r>
          </w:p>
        </w:tc>
        <w:tc>
          <w:tcPr>
            <w:tcW w:type="dxa" w:w="1872"/>
            <w:shd w:fill="FFFFFF"/>
          </w:tcPr>
          <w:p>
            <w:r>
              <w:rPr>
                <w:rFonts w:ascii="Calibri" w:hAnsi="Calibri"/>
                <w:sz w:val="18"/>
              </w:rPr>
              <w:t>NO</w:t>
            </w:r>
          </w:p>
        </w:tc>
        <w:tc>
          <w:tcPr>
            <w:tcW w:type="dxa" w:w="1872"/>
            <w:shd w:fill="FFFFFF"/>
          </w:tcPr>
          <w:p>
            <w:r>
              <w:rPr>
                <w:rFonts w:ascii="Calibri" w:hAnsi="Calibri"/>
                <w:sz w:val="18"/>
              </w:rPr>
              <w:t>FOREIGN KEY (res_partner.id) ON DELETE RESTRICT</w:t>
            </w:r>
          </w:p>
        </w:tc>
        <w:tc>
          <w:tcPr>
            <w:tcW w:type="dxa" w:w="1872"/>
            <w:shd w:fill="FFFFFF"/>
          </w:tcPr>
          <w:p>
            <w:r>
              <w:rPr>
                <w:rFonts w:ascii="Calibri" w:hAnsi="Calibri"/>
                <w:sz w:val="18"/>
              </w:rPr>
              <w:t>Cliente comercial asignado.</w:t>
            </w:r>
          </w:p>
        </w:tc>
      </w:tr>
      <w:tr>
        <w:tc>
          <w:tcPr>
            <w:tcW w:type="dxa" w:w="1872"/>
            <w:shd w:fill="F9FAFC"/>
          </w:tcPr>
          <w:p>
            <w:r>
              <w:rPr>
                <w:rFonts w:ascii="Calibri" w:hAnsi="Calibri"/>
                <w:sz w:val="18"/>
              </w:rPr>
              <w:t>state</w:t>
            </w:r>
          </w:p>
        </w:tc>
        <w:tc>
          <w:tcPr>
            <w:tcW w:type="dxa" w:w="1872"/>
            <w:shd w:fill="F9FAFC"/>
          </w:tcPr>
          <w:p>
            <w:r>
              <w:rPr>
                <w:rFonts w:ascii="Calibri" w:hAnsi="Calibri"/>
                <w:sz w:val="18"/>
              </w:rPr>
              <w:t>VARCHAR(32)</w:t>
            </w:r>
          </w:p>
        </w:tc>
        <w:tc>
          <w:tcPr>
            <w:tcW w:type="dxa" w:w="1872"/>
            <w:shd w:fill="F9FAFC"/>
          </w:tcPr>
          <w:p>
            <w:r>
              <w:rPr>
                <w:rFonts w:ascii="Calibri" w:hAnsi="Calibri"/>
                <w:sz w:val="18"/>
              </w:rPr>
              <w:t>NO</w:t>
            </w:r>
          </w:p>
        </w:tc>
        <w:tc>
          <w:tcPr>
            <w:tcW w:type="dxa" w:w="1872"/>
            <w:shd w:fill="F9FAFC"/>
          </w:tcPr>
          <w:p>
            <w:r>
              <w:rPr>
                <w:rFonts w:ascii="Calibri" w:hAnsi="Calibri"/>
                <w:sz w:val="18"/>
              </w:rPr>
              <w:t>CHECK (state IN (draft,sent,sale,done,cancel))</w:t>
            </w:r>
          </w:p>
        </w:tc>
        <w:tc>
          <w:tcPr>
            <w:tcW w:type="dxa" w:w="1872"/>
            <w:shd w:fill="F9FAFC"/>
          </w:tcPr>
          <w:p>
            <w:r>
              <w:rPr>
                <w:rFonts w:ascii="Calibri" w:hAnsi="Calibri"/>
                <w:sz w:val="18"/>
              </w:rPr>
              <w:t>Estado transaccional en la máquina de estados.</w:t>
            </w:r>
          </w:p>
        </w:tc>
      </w:tr>
      <w:tr>
        <w:tc>
          <w:tcPr>
            <w:tcW w:type="dxa" w:w="1872"/>
            <w:shd w:fill="FFFFFF"/>
          </w:tcPr>
          <w:p>
            <w:r>
              <w:rPr>
                <w:rFonts w:ascii="Calibri" w:hAnsi="Calibri"/>
                <w:sz w:val="18"/>
              </w:rPr>
              <w:t>date_order</w:t>
            </w:r>
          </w:p>
        </w:tc>
        <w:tc>
          <w:tcPr>
            <w:tcW w:type="dxa" w:w="1872"/>
            <w:shd w:fill="FFFFFF"/>
          </w:tcPr>
          <w:p>
            <w:r>
              <w:rPr>
                <w:rFonts w:ascii="Calibri" w:hAnsi="Calibri"/>
                <w:sz w:val="18"/>
              </w:rPr>
              <w:t>TIMESTAMP</w:t>
            </w:r>
          </w:p>
        </w:tc>
        <w:tc>
          <w:tcPr>
            <w:tcW w:type="dxa" w:w="1872"/>
            <w:shd w:fill="FFFFFF"/>
          </w:tcPr>
          <w:p>
            <w:r>
              <w:rPr>
                <w:rFonts w:ascii="Calibri" w:hAnsi="Calibri"/>
                <w:sz w:val="18"/>
              </w:rPr>
              <w:t>NO</w:t>
            </w:r>
          </w:p>
        </w:tc>
        <w:tc>
          <w:tcPr>
            <w:tcW w:type="dxa" w:w="1872"/>
            <w:shd w:fill="FFFFFF"/>
          </w:tcPr>
          <w:p>
            <w:r>
              <w:rPr>
                <w:rFonts w:ascii="Calibri" w:hAnsi="Calibri"/>
                <w:sz w:val="18"/>
              </w:rPr>
              <w:t>DEFAULT NOW()</w:t>
            </w:r>
          </w:p>
        </w:tc>
        <w:tc>
          <w:tcPr>
            <w:tcW w:type="dxa" w:w="1872"/>
            <w:shd w:fill="FFFFFF"/>
          </w:tcPr>
          <w:p>
            <w:r>
              <w:rPr>
                <w:rFonts w:ascii="Calibri" w:hAnsi="Calibri"/>
                <w:sz w:val="18"/>
              </w:rPr>
              <w:t>Fecha y hora formal de confirmación.</w:t>
            </w:r>
          </w:p>
        </w:tc>
      </w:tr>
      <w:tr>
        <w:tc>
          <w:tcPr>
            <w:tcW w:type="dxa" w:w="1872"/>
            <w:shd w:fill="F9FAFC"/>
          </w:tcPr>
          <w:p>
            <w:r>
              <w:rPr>
                <w:rFonts w:ascii="Calibri" w:hAnsi="Calibri"/>
                <w:sz w:val="18"/>
              </w:rPr>
              <w:t>validity_date</w:t>
            </w:r>
          </w:p>
        </w:tc>
        <w:tc>
          <w:tcPr>
            <w:tcW w:type="dxa" w:w="1872"/>
            <w:shd w:fill="F9FAFC"/>
          </w:tcPr>
          <w:p>
            <w:r>
              <w:rPr>
                <w:rFonts w:ascii="Calibri" w:hAnsi="Calibri"/>
                <w:sz w:val="18"/>
              </w:rPr>
              <w:t>DATE</w:t>
            </w:r>
          </w:p>
        </w:tc>
        <w:tc>
          <w:tcPr>
            <w:tcW w:type="dxa" w:w="1872"/>
            <w:shd w:fill="F9FAFC"/>
          </w:tcPr>
          <w:p>
            <w:r>
              <w:rPr>
                <w:rFonts w:ascii="Calibri" w:hAnsi="Calibri"/>
                <w:sz w:val="18"/>
              </w:rPr>
              <w:t>SÍ</w:t>
            </w:r>
          </w:p>
        </w:tc>
        <w:tc>
          <w:tcPr>
            <w:tcW w:type="dxa" w:w="1872"/>
            <w:shd w:fill="F9FAFC"/>
          </w:tcPr>
          <w:p>
            <w:r>
              <w:rPr>
                <w:rFonts w:ascii="Calibri" w:hAnsi="Calibri"/>
                <w:sz w:val="18"/>
              </w:rPr>
              <w:t>DEFAULT NULL</w:t>
            </w:r>
          </w:p>
        </w:tc>
        <w:tc>
          <w:tcPr>
            <w:tcW w:type="dxa" w:w="1872"/>
            <w:shd w:fill="F9FAFC"/>
          </w:tcPr>
          <w:p>
            <w:r>
              <w:rPr>
                <w:rFonts w:ascii="Calibri" w:hAnsi="Calibri"/>
                <w:sz w:val="18"/>
              </w:rPr>
              <w:t>Fecha de vencimiento comercial de la oferta cotizada.</w:t>
            </w:r>
          </w:p>
        </w:tc>
      </w:tr>
      <w:tr>
        <w:tc>
          <w:tcPr>
            <w:tcW w:type="dxa" w:w="1872"/>
            <w:shd w:fill="FFFFFF"/>
          </w:tcPr>
          <w:p>
            <w:r>
              <w:rPr>
                <w:rFonts w:ascii="Calibri" w:hAnsi="Calibri"/>
                <w:sz w:val="18"/>
              </w:rPr>
              <w:t>payment_term_id</w:t>
            </w:r>
          </w:p>
        </w:tc>
        <w:tc>
          <w:tcPr>
            <w:tcW w:type="dxa" w:w="1872"/>
            <w:shd w:fill="FFFFFF"/>
          </w:tcPr>
          <w:p>
            <w:r>
              <w:rPr>
                <w:rFonts w:ascii="Calibri" w:hAnsi="Calibri"/>
                <w:sz w:val="18"/>
              </w:rPr>
              <w:t>INTEGER</w:t>
            </w:r>
          </w:p>
        </w:tc>
        <w:tc>
          <w:tcPr>
            <w:tcW w:type="dxa" w:w="1872"/>
            <w:shd w:fill="FFFFFF"/>
          </w:tcPr>
          <w:p>
            <w:r>
              <w:rPr>
                <w:rFonts w:ascii="Calibri" w:hAnsi="Calibri"/>
                <w:sz w:val="18"/>
              </w:rPr>
              <w:t>SÍ</w:t>
            </w:r>
          </w:p>
        </w:tc>
        <w:tc>
          <w:tcPr>
            <w:tcW w:type="dxa" w:w="1872"/>
            <w:shd w:fill="FFFFFF"/>
          </w:tcPr>
          <w:p>
            <w:r>
              <w:rPr>
                <w:rFonts w:ascii="Calibri" w:hAnsi="Calibri"/>
                <w:sz w:val="18"/>
              </w:rPr>
              <w:t>FOREIGN KEY (account_payment_term.id) SET NULL</w:t>
            </w:r>
          </w:p>
        </w:tc>
        <w:tc>
          <w:tcPr>
            <w:tcW w:type="dxa" w:w="1872"/>
            <w:shd w:fill="FFFFFF"/>
          </w:tcPr>
          <w:p>
            <w:r>
              <w:rPr>
                <w:rFonts w:ascii="Calibri" w:hAnsi="Calibri"/>
                <w:sz w:val="18"/>
              </w:rPr>
              <w:t>Términos y plazos de crédito pactados.</w:t>
            </w:r>
          </w:p>
        </w:tc>
      </w:tr>
      <w:tr>
        <w:tc>
          <w:tcPr>
            <w:tcW w:type="dxa" w:w="1872"/>
            <w:shd w:fill="F9FAFC"/>
          </w:tcPr>
          <w:p>
            <w:r>
              <w:rPr>
                <w:rFonts w:ascii="Calibri" w:hAnsi="Calibri"/>
                <w:sz w:val="18"/>
              </w:rPr>
              <w:t>amount_untaxed</w:t>
            </w:r>
          </w:p>
        </w:tc>
        <w:tc>
          <w:tcPr>
            <w:tcW w:type="dxa" w:w="1872"/>
            <w:shd w:fill="F9FAFC"/>
          </w:tcPr>
          <w:p>
            <w:r>
              <w:rPr>
                <w:rFonts w:ascii="Calibri" w:hAnsi="Calibri"/>
                <w:sz w:val="18"/>
              </w:rPr>
              <w:t>NUMERIC(16,2)</w:t>
            </w:r>
          </w:p>
        </w:tc>
        <w:tc>
          <w:tcPr>
            <w:tcW w:type="dxa" w:w="1872"/>
            <w:shd w:fill="F9FAFC"/>
          </w:tcPr>
          <w:p>
            <w:r>
              <w:rPr>
                <w:rFonts w:ascii="Calibri" w:hAnsi="Calibri"/>
                <w:sz w:val="18"/>
              </w:rPr>
              <w:t>NO</w:t>
            </w:r>
          </w:p>
        </w:tc>
        <w:tc>
          <w:tcPr>
            <w:tcW w:type="dxa" w:w="1872"/>
            <w:shd w:fill="F9FAFC"/>
          </w:tcPr>
          <w:p>
            <w:r>
              <w:rPr>
                <w:rFonts w:ascii="Calibri" w:hAnsi="Calibri"/>
                <w:sz w:val="18"/>
              </w:rPr>
              <w:t>DEFAULT 0.00</w:t>
            </w:r>
          </w:p>
        </w:tc>
        <w:tc>
          <w:tcPr>
            <w:tcW w:type="dxa" w:w="1872"/>
            <w:shd w:fill="F9FAFC"/>
          </w:tcPr>
          <w:p>
            <w:r>
              <w:rPr>
                <w:rFonts w:ascii="Calibri" w:hAnsi="Calibri"/>
                <w:sz w:val="18"/>
              </w:rPr>
              <w:t>Base imponible neta sin impuestos en Quetzales.</w:t>
            </w:r>
          </w:p>
        </w:tc>
      </w:tr>
      <w:tr>
        <w:tc>
          <w:tcPr>
            <w:tcW w:type="dxa" w:w="1872"/>
            <w:shd w:fill="FFFFFF"/>
          </w:tcPr>
          <w:p>
            <w:r>
              <w:rPr>
                <w:rFonts w:ascii="Calibri" w:hAnsi="Calibri"/>
                <w:sz w:val="18"/>
              </w:rPr>
              <w:t>amount_tax</w:t>
            </w:r>
          </w:p>
        </w:tc>
        <w:tc>
          <w:tcPr>
            <w:tcW w:type="dxa" w:w="1872"/>
            <w:shd w:fill="FFFFFF"/>
          </w:tcPr>
          <w:p>
            <w:r>
              <w:rPr>
                <w:rFonts w:ascii="Calibri" w:hAnsi="Calibri"/>
                <w:sz w:val="18"/>
              </w:rPr>
              <w:t>NUMERIC(16,2)</w:t>
            </w:r>
          </w:p>
        </w:tc>
        <w:tc>
          <w:tcPr>
            <w:tcW w:type="dxa" w:w="1872"/>
            <w:shd w:fill="FFFFFF"/>
          </w:tcPr>
          <w:p>
            <w:r>
              <w:rPr>
                <w:rFonts w:ascii="Calibri" w:hAnsi="Calibri"/>
                <w:sz w:val="18"/>
              </w:rPr>
              <w:t>NO</w:t>
            </w:r>
          </w:p>
        </w:tc>
        <w:tc>
          <w:tcPr>
            <w:tcW w:type="dxa" w:w="1872"/>
            <w:shd w:fill="FFFFFF"/>
          </w:tcPr>
          <w:p>
            <w:r>
              <w:rPr>
                <w:rFonts w:ascii="Calibri" w:hAnsi="Calibri"/>
                <w:sz w:val="18"/>
              </w:rPr>
              <w:t>DEFAULT 0.00</w:t>
            </w:r>
          </w:p>
        </w:tc>
        <w:tc>
          <w:tcPr>
            <w:tcW w:type="dxa" w:w="1872"/>
            <w:shd w:fill="FFFFFF"/>
          </w:tcPr>
          <w:p>
            <w:r>
              <w:rPr>
                <w:rFonts w:ascii="Calibri" w:hAnsi="Calibri"/>
                <w:sz w:val="18"/>
              </w:rPr>
              <w:t>Importe fiscal retenido (12% IVA SAT).</w:t>
            </w:r>
          </w:p>
        </w:tc>
      </w:tr>
      <w:tr>
        <w:tc>
          <w:tcPr>
            <w:tcW w:type="dxa" w:w="1872"/>
            <w:shd w:fill="F9FAFC"/>
          </w:tcPr>
          <w:p>
            <w:r>
              <w:rPr>
                <w:rFonts w:ascii="Calibri" w:hAnsi="Calibri"/>
                <w:sz w:val="18"/>
              </w:rPr>
              <w:t>amount_total</w:t>
            </w:r>
          </w:p>
        </w:tc>
        <w:tc>
          <w:tcPr>
            <w:tcW w:type="dxa" w:w="1872"/>
            <w:shd w:fill="F9FAFC"/>
          </w:tcPr>
          <w:p>
            <w:r>
              <w:rPr>
                <w:rFonts w:ascii="Calibri" w:hAnsi="Calibri"/>
                <w:sz w:val="18"/>
              </w:rPr>
              <w:t>NUMERIC(16,2)</w:t>
            </w:r>
          </w:p>
        </w:tc>
        <w:tc>
          <w:tcPr>
            <w:tcW w:type="dxa" w:w="1872"/>
            <w:shd w:fill="F9FAFC"/>
          </w:tcPr>
          <w:p>
            <w:r>
              <w:rPr>
                <w:rFonts w:ascii="Calibri" w:hAnsi="Calibri"/>
                <w:sz w:val="18"/>
              </w:rPr>
              <w:t>NO</w:t>
            </w:r>
          </w:p>
        </w:tc>
        <w:tc>
          <w:tcPr>
            <w:tcW w:type="dxa" w:w="1872"/>
            <w:shd w:fill="F9FAFC"/>
          </w:tcPr>
          <w:p>
            <w:r>
              <w:rPr>
                <w:rFonts w:ascii="Calibri" w:hAnsi="Calibri"/>
                <w:sz w:val="18"/>
              </w:rPr>
              <w:t>DEFAULT 0.00, amount_untaxed + amount_tax</w:t>
            </w:r>
          </w:p>
        </w:tc>
        <w:tc>
          <w:tcPr>
            <w:tcW w:type="dxa" w:w="1872"/>
            <w:shd w:fill="F9FAFC"/>
          </w:tcPr>
          <w:p>
            <w:r>
              <w:rPr>
                <w:rFonts w:ascii="Calibri" w:hAnsi="Calibri"/>
                <w:sz w:val="18"/>
              </w:rPr>
              <w:t>Importe total bruto facturado al cliente.</w:t>
            </w:r>
          </w:p>
        </w:tc>
      </w:tr>
    </w:tbl>
    <w:p/>
    <w:p>
      <w:r>
        <w:t>Tabla: sale_order_line (Partidas y Líneas de Cotización)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rFonts w:ascii="Calibri" w:hAnsi="Calibri"/>
                <w:b/>
                <w:color w:val="FFFFFF"/>
                <w:sz w:val="19"/>
              </w:rPr>
              <w:t>Campo</w:t>
            </w:r>
          </w:p>
        </w:tc>
        <w:tc>
          <w:tcPr>
            <w:tcW w:type="dxa" w:w="1872"/>
            <w:shd w:fill="1F4E79"/>
          </w:tcPr>
          <w:p>
            <w:pPr>
              <w:jc w:val="center"/>
            </w:pPr>
            <w:r>
              <w:rPr>
                <w:rFonts w:ascii="Calibri" w:hAnsi="Calibri"/>
                <w:b/>
                <w:color w:val="FFFFFF"/>
                <w:sz w:val="19"/>
              </w:rPr>
              <w:t>Tipo PostgreSQL</w:t>
            </w:r>
          </w:p>
        </w:tc>
        <w:tc>
          <w:tcPr>
            <w:tcW w:type="dxa" w:w="1872"/>
            <w:shd w:fill="1F4E79"/>
          </w:tcPr>
          <w:p>
            <w:pPr>
              <w:jc w:val="center"/>
            </w:pPr>
            <w:r>
              <w:rPr>
                <w:rFonts w:ascii="Calibri" w:hAnsi="Calibri"/>
                <w:b/>
                <w:color w:val="FFFFFF"/>
                <w:sz w:val="19"/>
              </w:rPr>
              <w:t>Nulo</w:t>
            </w:r>
          </w:p>
        </w:tc>
        <w:tc>
          <w:tcPr>
            <w:tcW w:type="dxa" w:w="1872"/>
            <w:shd w:fill="1F4E79"/>
          </w:tcPr>
          <w:p>
            <w:pPr>
              <w:jc w:val="center"/>
            </w:pPr>
            <w:r>
              <w:rPr>
                <w:rFonts w:ascii="Calibri" w:hAnsi="Calibri"/>
                <w:b/>
                <w:color w:val="FFFFFF"/>
                <w:sz w:val="19"/>
              </w:rPr>
              <w:t>Restricciones / Reglas</w:t>
            </w:r>
          </w:p>
        </w:tc>
        <w:tc>
          <w:tcPr>
            <w:tcW w:type="dxa" w:w="1872"/>
            <w:shd w:fill="1F4E79"/>
          </w:tcPr>
          <w:p>
            <w:pPr>
              <w:jc w:val="center"/>
            </w:pPr>
            <w:r>
              <w:rPr>
                <w:rFonts w:ascii="Calibri" w:hAnsi="Calibri"/>
                <w:b/>
                <w:color w:val="FFFFFF"/>
                <w:sz w:val="19"/>
              </w:rPr>
              <w:t>Descripción Técnica</w:t>
            </w:r>
          </w:p>
        </w:tc>
      </w:tr>
      <w:tr>
        <w:tc>
          <w:tcPr>
            <w:tcW w:type="dxa" w:w="1872"/>
            <w:shd w:fill="FFFFFF"/>
          </w:tcPr>
          <w:p>
            <w:r>
              <w:rPr>
                <w:rFonts w:ascii="Calibri" w:hAnsi="Calibri"/>
                <w:sz w:val="18"/>
              </w:rPr>
              <w:t>id</w:t>
            </w:r>
          </w:p>
        </w:tc>
        <w:tc>
          <w:tcPr>
            <w:tcW w:type="dxa" w:w="1872"/>
            <w:shd w:fill="FFFFFF"/>
          </w:tcPr>
          <w:p>
            <w:r>
              <w:rPr>
                <w:rFonts w:ascii="Calibri" w:hAnsi="Calibri"/>
                <w:sz w:val="18"/>
              </w:rPr>
              <w:t>INTEGER</w:t>
            </w:r>
          </w:p>
        </w:tc>
        <w:tc>
          <w:tcPr>
            <w:tcW w:type="dxa" w:w="1872"/>
            <w:shd w:fill="FFFFFF"/>
          </w:tcPr>
          <w:p>
            <w:r>
              <w:rPr>
                <w:rFonts w:ascii="Calibri" w:hAnsi="Calibri"/>
                <w:sz w:val="18"/>
              </w:rPr>
              <w:t>NO</w:t>
            </w:r>
          </w:p>
        </w:tc>
        <w:tc>
          <w:tcPr>
            <w:tcW w:type="dxa" w:w="1872"/>
            <w:shd w:fill="FFFFFF"/>
          </w:tcPr>
          <w:p>
            <w:r>
              <w:rPr>
                <w:rFonts w:ascii="Calibri" w:hAnsi="Calibri"/>
                <w:sz w:val="18"/>
              </w:rPr>
              <w:t>PRIMARY KEY, Secuencia autoincremental</w:t>
            </w:r>
          </w:p>
        </w:tc>
        <w:tc>
          <w:tcPr>
            <w:tcW w:type="dxa" w:w="1872"/>
            <w:shd w:fill="FFFFFF"/>
          </w:tcPr>
          <w:p>
            <w:r>
              <w:rPr>
                <w:rFonts w:ascii="Calibri" w:hAnsi="Calibri"/>
                <w:sz w:val="18"/>
              </w:rPr>
              <w:t>Identificador único de la línea de producto.</w:t>
            </w:r>
          </w:p>
        </w:tc>
      </w:tr>
      <w:tr>
        <w:tc>
          <w:tcPr>
            <w:tcW w:type="dxa" w:w="1872"/>
            <w:shd w:fill="F9FAFC"/>
          </w:tcPr>
          <w:p>
            <w:r>
              <w:rPr>
                <w:rFonts w:ascii="Calibri" w:hAnsi="Calibri"/>
                <w:sz w:val="18"/>
              </w:rPr>
              <w:t>order_id</w:t>
            </w:r>
          </w:p>
        </w:tc>
        <w:tc>
          <w:tcPr>
            <w:tcW w:type="dxa" w:w="1872"/>
            <w:shd w:fill="F9FAFC"/>
          </w:tcPr>
          <w:p>
            <w:r>
              <w:rPr>
                <w:rFonts w:ascii="Calibri" w:hAnsi="Calibri"/>
                <w:sz w:val="18"/>
              </w:rPr>
              <w:t>INTEGER</w:t>
            </w:r>
          </w:p>
        </w:tc>
        <w:tc>
          <w:tcPr>
            <w:tcW w:type="dxa" w:w="1872"/>
            <w:shd w:fill="F9FAFC"/>
          </w:tcPr>
          <w:p>
            <w:r>
              <w:rPr>
                <w:rFonts w:ascii="Calibri" w:hAnsi="Calibri"/>
                <w:sz w:val="18"/>
              </w:rPr>
              <w:t>NO</w:t>
            </w:r>
          </w:p>
        </w:tc>
        <w:tc>
          <w:tcPr>
            <w:tcW w:type="dxa" w:w="1872"/>
            <w:shd w:fill="F9FAFC"/>
          </w:tcPr>
          <w:p>
            <w:r>
              <w:rPr>
                <w:rFonts w:ascii="Calibri" w:hAnsi="Calibri"/>
                <w:sz w:val="18"/>
              </w:rPr>
              <w:t>FOREIGN KEY (sale_order.id) ON DELETE CASCADE, Índice</w:t>
            </w:r>
          </w:p>
        </w:tc>
        <w:tc>
          <w:tcPr>
            <w:tcW w:type="dxa" w:w="1872"/>
            <w:shd w:fill="F9FAFC"/>
          </w:tcPr>
          <w:p>
            <w:r>
              <w:rPr>
                <w:rFonts w:ascii="Calibri" w:hAnsi="Calibri"/>
                <w:sz w:val="18"/>
              </w:rPr>
              <w:t>Clave foránea al maestro de la orden.</w:t>
            </w:r>
          </w:p>
        </w:tc>
      </w:tr>
      <w:tr>
        <w:tc>
          <w:tcPr>
            <w:tcW w:type="dxa" w:w="1872"/>
            <w:shd w:fill="FFFFFF"/>
          </w:tcPr>
          <w:p>
            <w:r>
              <w:rPr>
                <w:rFonts w:ascii="Calibri" w:hAnsi="Calibri"/>
                <w:sz w:val="18"/>
              </w:rPr>
              <w:t>product_id</w:t>
            </w:r>
          </w:p>
        </w:tc>
        <w:tc>
          <w:tcPr>
            <w:tcW w:type="dxa" w:w="1872"/>
            <w:shd w:fill="FFFFFF"/>
          </w:tcPr>
          <w:p>
            <w:r>
              <w:rPr>
                <w:rFonts w:ascii="Calibri" w:hAnsi="Calibri"/>
                <w:sz w:val="18"/>
              </w:rPr>
              <w:t>INTEGER</w:t>
            </w:r>
          </w:p>
        </w:tc>
        <w:tc>
          <w:tcPr>
            <w:tcW w:type="dxa" w:w="1872"/>
            <w:shd w:fill="FFFFFF"/>
          </w:tcPr>
          <w:p>
            <w:r>
              <w:rPr>
                <w:rFonts w:ascii="Calibri" w:hAnsi="Calibri"/>
                <w:sz w:val="18"/>
              </w:rPr>
              <w:t>NO</w:t>
            </w:r>
          </w:p>
        </w:tc>
        <w:tc>
          <w:tcPr>
            <w:tcW w:type="dxa" w:w="1872"/>
            <w:shd w:fill="FFFFFF"/>
          </w:tcPr>
          <w:p>
            <w:r>
              <w:rPr>
                <w:rFonts w:ascii="Calibri" w:hAnsi="Calibri"/>
                <w:sz w:val="18"/>
              </w:rPr>
              <w:t>FOREIGN KEY (product_product.id) ON DELETE RESTRICT</w:t>
            </w:r>
          </w:p>
        </w:tc>
        <w:tc>
          <w:tcPr>
            <w:tcW w:type="dxa" w:w="1872"/>
            <w:shd w:fill="FFFFFF"/>
          </w:tcPr>
          <w:p>
            <w:r>
              <w:rPr>
                <w:rFonts w:ascii="Calibri" w:hAnsi="Calibri"/>
                <w:sz w:val="18"/>
              </w:rPr>
              <w:t>Artículo comercial cotizado.</w:t>
            </w:r>
          </w:p>
        </w:tc>
      </w:tr>
      <w:tr>
        <w:tc>
          <w:tcPr>
            <w:tcW w:type="dxa" w:w="1872"/>
            <w:shd w:fill="F9FAFC"/>
          </w:tcPr>
          <w:p>
            <w:r>
              <w:rPr>
                <w:rFonts w:ascii="Calibri" w:hAnsi="Calibri"/>
                <w:sz w:val="18"/>
              </w:rPr>
              <w:t>product_uom_qty</w:t>
            </w:r>
          </w:p>
        </w:tc>
        <w:tc>
          <w:tcPr>
            <w:tcW w:type="dxa" w:w="1872"/>
            <w:shd w:fill="F9FAFC"/>
          </w:tcPr>
          <w:p>
            <w:r>
              <w:rPr>
                <w:rFonts w:ascii="Calibri" w:hAnsi="Calibri"/>
                <w:sz w:val="18"/>
              </w:rPr>
              <w:t>NUMERIC(16,2)</w:t>
            </w:r>
          </w:p>
        </w:tc>
        <w:tc>
          <w:tcPr>
            <w:tcW w:type="dxa" w:w="1872"/>
            <w:shd w:fill="F9FAFC"/>
          </w:tcPr>
          <w:p>
            <w:r>
              <w:rPr>
                <w:rFonts w:ascii="Calibri" w:hAnsi="Calibri"/>
                <w:sz w:val="18"/>
              </w:rPr>
              <w:t>NO</w:t>
            </w:r>
          </w:p>
        </w:tc>
        <w:tc>
          <w:tcPr>
            <w:tcW w:type="dxa" w:w="1872"/>
            <w:shd w:fill="F9FAFC"/>
          </w:tcPr>
          <w:p>
            <w:r>
              <w:rPr>
                <w:rFonts w:ascii="Calibri" w:hAnsi="Calibri"/>
                <w:sz w:val="18"/>
              </w:rPr>
              <w:t>NOT NULL, CHECK (product_uom_qty &gt;= 0)</w:t>
            </w:r>
          </w:p>
        </w:tc>
        <w:tc>
          <w:tcPr>
            <w:tcW w:type="dxa" w:w="1872"/>
            <w:shd w:fill="F9FAFC"/>
          </w:tcPr>
          <w:p>
            <w:r>
              <w:rPr>
                <w:rFonts w:ascii="Calibri" w:hAnsi="Calibri"/>
                <w:sz w:val="18"/>
              </w:rPr>
              <w:t>Cantidad solicitada por el cliente.</w:t>
            </w:r>
          </w:p>
        </w:tc>
      </w:tr>
      <w:tr>
        <w:tc>
          <w:tcPr>
            <w:tcW w:type="dxa" w:w="1872"/>
            <w:shd w:fill="FFFFFF"/>
          </w:tcPr>
          <w:p>
            <w:r>
              <w:rPr>
                <w:rFonts w:ascii="Calibri" w:hAnsi="Calibri"/>
                <w:sz w:val="18"/>
              </w:rPr>
              <w:t>price_unit</w:t>
            </w:r>
          </w:p>
        </w:tc>
        <w:tc>
          <w:tcPr>
            <w:tcW w:type="dxa" w:w="1872"/>
            <w:shd w:fill="FFFFFF"/>
          </w:tcPr>
          <w:p>
            <w:r>
              <w:rPr>
                <w:rFonts w:ascii="Calibri" w:hAnsi="Calibri"/>
                <w:sz w:val="18"/>
              </w:rPr>
              <w:t>NUMERIC(16,2)</w:t>
            </w:r>
          </w:p>
        </w:tc>
        <w:tc>
          <w:tcPr>
            <w:tcW w:type="dxa" w:w="1872"/>
            <w:shd w:fill="FFFFFF"/>
          </w:tcPr>
          <w:p>
            <w:r>
              <w:rPr>
                <w:rFonts w:ascii="Calibri" w:hAnsi="Calibri"/>
                <w:sz w:val="18"/>
              </w:rPr>
              <w:t>NO</w:t>
            </w:r>
          </w:p>
        </w:tc>
        <w:tc>
          <w:tcPr>
            <w:tcW w:type="dxa" w:w="1872"/>
            <w:shd w:fill="FFFFFF"/>
          </w:tcPr>
          <w:p>
            <w:r>
              <w:rPr>
                <w:rFonts w:ascii="Calibri" w:hAnsi="Calibri"/>
                <w:sz w:val="18"/>
              </w:rPr>
              <w:t>NOT NULL</w:t>
            </w:r>
          </w:p>
        </w:tc>
        <w:tc>
          <w:tcPr>
            <w:tcW w:type="dxa" w:w="1872"/>
            <w:shd w:fill="FFFFFF"/>
          </w:tcPr>
          <w:p>
            <w:r>
              <w:rPr>
                <w:rFonts w:ascii="Calibri" w:hAnsi="Calibri"/>
                <w:sz w:val="18"/>
              </w:rPr>
              <w:t>Precio unitario cotizado al cliente.</w:t>
            </w:r>
          </w:p>
        </w:tc>
      </w:tr>
      <w:tr>
        <w:tc>
          <w:tcPr>
            <w:tcW w:type="dxa" w:w="1872"/>
            <w:shd w:fill="F9FAFC"/>
          </w:tcPr>
          <w:p>
            <w:r>
              <w:rPr>
                <w:rFonts w:ascii="Calibri" w:hAnsi="Calibri"/>
                <w:sz w:val="18"/>
              </w:rPr>
              <w:t>price_subtotal</w:t>
            </w:r>
          </w:p>
        </w:tc>
        <w:tc>
          <w:tcPr>
            <w:tcW w:type="dxa" w:w="1872"/>
            <w:shd w:fill="F9FAFC"/>
          </w:tcPr>
          <w:p>
            <w:r>
              <w:rPr>
                <w:rFonts w:ascii="Calibri" w:hAnsi="Calibri"/>
                <w:sz w:val="18"/>
              </w:rPr>
              <w:t>NUMERIC(16,2)</w:t>
            </w:r>
          </w:p>
        </w:tc>
        <w:tc>
          <w:tcPr>
            <w:tcW w:type="dxa" w:w="1872"/>
            <w:shd w:fill="F9FAFC"/>
          </w:tcPr>
          <w:p>
            <w:r>
              <w:rPr>
                <w:rFonts w:ascii="Calibri" w:hAnsi="Calibri"/>
                <w:sz w:val="18"/>
              </w:rPr>
              <w:t>NO</w:t>
            </w:r>
          </w:p>
        </w:tc>
        <w:tc>
          <w:tcPr>
            <w:tcW w:type="dxa" w:w="1872"/>
            <w:shd w:fill="F9FAFC"/>
          </w:tcPr>
          <w:p>
            <w:r>
              <w:rPr>
                <w:rFonts w:ascii="Calibri" w:hAnsi="Calibri"/>
                <w:sz w:val="18"/>
              </w:rPr>
              <w:t>Calculado (product_uom_qty * price_unit)</w:t>
            </w:r>
          </w:p>
        </w:tc>
        <w:tc>
          <w:tcPr>
            <w:tcW w:type="dxa" w:w="1872"/>
            <w:shd w:fill="F9FAFC"/>
          </w:tcPr>
          <w:p>
            <w:r>
              <w:rPr>
                <w:rFonts w:ascii="Calibri" w:hAnsi="Calibri"/>
                <w:sz w:val="18"/>
              </w:rPr>
              <w:t>Subtotal neto antes de impuestos.</w:t>
            </w:r>
          </w:p>
        </w:tc>
      </w:tr>
      <w:tr>
        <w:tc>
          <w:tcPr>
            <w:tcW w:type="dxa" w:w="1872"/>
            <w:shd w:fill="FFFFFF"/>
          </w:tcPr>
          <w:p>
            <w:r>
              <w:rPr>
                <w:rFonts w:ascii="Calibri" w:hAnsi="Calibri"/>
                <w:sz w:val="18"/>
              </w:rPr>
              <w:t>qty_delivered</w:t>
            </w:r>
          </w:p>
        </w:tc>
        <w:tc>
          <w:tcPr>
            <w:tcW w:type="dxa" w:w="1872"/>
            <w:shd w:fill="FFFFFF"/>
          </w:tcPr>
          <w:p>
            <w:r>
              <w:rPr>
                <w:rFonts w:ascii="Calibri" w:hAnsi="Calibri"/>
                <w:sz w:val="18"/>
              </w:rPr>
              <w:t>NUMERIC(16,2)</w:t>
            </w:r>
          </w:p>
        </w:tc>
        <w:tc>
          <w:tcPr>
            <w:tcW w:type="dxa" w:w="1872"/>
            <w:shd w:fill="FFFFFF"/>
          </w:tcPr>
          <w:p>
            <w:r>
              <w:rPr>
                <w:rFonts w:ascii="Calibri" w:hAnsi="Calibri"/>
                <w:sz w:val="18"/>
              </w:rPr>
              <w:t>NO</w:t>
            </w:r>
          </w:p>
        </w:tc>
        <w:tc>
          <w:tcPr>
            <w:tcW w:type="dxa" w:w="1872"/>
            <w:shd w:fill="FFFFFF"/>
          </w:tcPr>
          <w:p>
            <w:r>
              <w:rPr>
                <w:rFonts w:ascii="Calibri" w:hAnsi="Calibri"/>
                <w:sz w:val="18"/>
              </w:rPr>
              <w:t>DEFAULT 0.00</w:t>
            </w:r>
          </w:p>
        </w:tc>
        <w:tc>
          <w:tcPr>
            <w:tcW w:type="dxa" w:w="1872"/>
            <w:shd w:fill="FFFFFF"/>
          </w:tcPr>
          <w:p>
            <w:r>
              <w:rPr>
                <w:rFonts w:ascii="Calibri" w:hAnsi="Calibri"/>
                <w:sz w:val="18"/>
              </w:rPr>
              <w:t>Cantidad efectivamente despachada y validada en almacén.</w:t>
            </w:r>
          </w:p>
        </w:tc>
      </w:tr>
      <w:tr>
        <w:tc>
          <w:tcPr>
            <w:tcW w:type="dxa" w:w="1872"/>
            <w:shd w:fill="F9FAFC"/>
          </w:tcPr>
          <w:p>
            <w:r>
              <w:rPr>
                <w:rFonts w:ascii="Calibri" w:hAnsi="Calibri"/>
                <w:sz w:val="18"/>
              </w:rPr>
              <w:t>qty_invoiced</w:t>
            </w:r>
          </w:p>
        </w:tc>
        <w:tc>
          <w:tcPr>
            <w:tcW w:type="dxa" w:w="1872"/>
            <w:shd w:fill="F9FAFC"/>
          </w:tcPr>
          <w:p>
            <w:r>
              <w:rPr>
                <w:rFonts w:ascii="Calibri" w:hAnsi="Calibri"/>
                <w:sz w:val="18"/>
              </w:rPr>
              <w:t>NUMERIC(16,2)</w:t>
            </w:r>
          </w:p>
        </w:tc>
        <w:tc>
          <w:tcPr>
            <w:tcW w:type="dxa" w:w="1872"/>
            <w:shd w:fill="F9FAFC"/>
          </w:tcPr>
          <w:p>
            <w:r>
              <w:rPr>
                <w:rFonts w:ascii="Calibri" w:hAnsi="Calibri"/>
                <w:sz w:val="18"/>
              </w:rPr>
              <w:t>NO</w:t>
            </w:r>
          </w:p>
        </w:tc>
        <w:tc>
          <w:tcPr>
            <w:tcW w:type="dxa" w:w="1872"/>
            <w:shd w:fill="F9FAFC"/>
          </w:tcPr>
          <w:p>
            <w:r>
              <w:rPr>
                <w:rFonts w:ascii="Calibri" w:hAnsi="Calibri"/>
                <w:sz w:val="18"/>
              </w:rPr>
              <w:t>DEFAULT 0.00</w:t>
            </w:r>
          </w:p>
        </w:tc>
        <w:tc>
          <w:tcPr>
            <w:tcW w:type="dxa" w:w="1872"/>
            <w:shd w:fill="F9FAFC"/>
          </w:tcPr>
          <w:p>
            <w:r>
              <w:rPr>
                <w:rFonts w:ascii="Calibri" w:hAnsi="Calibri"/>
                <w:sz w:val="18"/>
              </w:rPr>
              <w:t>Cantidad liquidada en facturas contables.</w:t>
            </w:r>
          </w:p>
        </w:tc>
      </w:tr>
    </w:tbl>
    <w:p/>
    <w:p>
      <w:r>
        <w:t>Tabla: stock_picking (Albaranes y Traslados de Almacén)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rFonts w:ascii="Calibri" w:hAnsi="Calibri"/>
                <w:b/>
                <w:color w:val="FFFFFF"/>
                <w:sz w:val="19"/>
              </w:rPr>
              <w:t>Campo</w:t>
            </w:r>
          </w:p>
        </w:tc>
        <w:tc>
          <w:tcPr>
            <w:tcW w:type="dxa" w:w="1872"/>
            <w:shd w:fill="1F4E79"/>
          </w:tcPr>
          <w:p>
            <w:pPr>
              <w:jc w:val="center"/>
            </w:pPr>
            <w:r>
              <w:rPr>
                <w:rFonts w:ascii="Calibri" w:hAnsi="Calibri"/>
                <w:b/>
                <w:color w:val="FFFFFF"/>
                <w:sz w:val="19"/>
              </w:rPr>
              <w:t>Tipo PostgreSQL</w:t>
            </w:r>
          </w:p>
        </w:tc>
        <w:tc>
          <w:tcPr>
            <w:tcW w:type="dxa" w:w="1872"/>
            <w:shd w:fill="1F4E79"/>
          </w:tcPr>
          <w:p>
            <w:pPr>
              <w:jc w:val="center"/>
            </w:pPr>
            <w:r>
              <w:rPr>
                <w:rFonts w:ascii="Calibri" w:hAnsi="Calibri"/>
                <w:b/>
                <w:color w:val="FFFFFF"/>
                <w:sz w:val="19"/>
              </w:rPr>
              <w:t>Nulo</w:t>
            </w:r>
          </w:p>
        </w:tc>
        <w:tc>
          <w:tcPr>
            <w:tcW w:type="dxa" w:w="1872"/>
            <w:shd w:fill="1F4E79"/>
          </w:tcPr>
          <w:p>
            <w:pPr>
              <w:jc w:val="center"/>
            </w:pPr>
            <w:r>
              <w:rPr>
                <w:rFonts w:ascii="Calibri" w:hAnsi="Calibri"/>
                <w:b/>
                <w:color w:val="FFFFFF"/>
                <w:sz w:val="19"/>
              </w:rPr>
              <w:t>Restricciones / Reglas</w:t>
            </w:r>
          </w:p>
        </w:tc>
        <w:tc>
          <w:tcPr>
            <w:tcW w:type="dxa" w:w="1872"/>
            <w:shd w:fill="1F4E79"/>
          </w:tcPr>
          <w:p>
            <w:pPr>
              <w:jc w:val="center"/>
            </w:pPr>
            <w:r>
              <w:rPr>
                <w:rFonts w:ascii="Calibri" w:hAnsi="Calibri"/>
                <w:b/>
                <w:color w:val="FFFFFF"/>
                <w:sz w:val="19"/>
              </w:rPr>
              <w:t>Descripción Técnica</w:t>
            </w:r>
          </w:p>
        </w:tc>
      </w:tr>
      <w:tr>
        <w:tc>
          <w:tcPr>
            <w:tcW w:type="dxa" w:w="1872"/>
            <w:shd w:fill="FFFFFF"/>
          </w:tcPr>
          <w:p>
            <w:r>
              <w:rPr>
                <w:rFonts w:ascii="Calibri" w:hAnsi="Calibri"/>
                <w:sz w:val="18"/>
              </w:rPr>
              <w:t>id</w:t>
            </w:r>
          </w:p>
        </w:tc>
        <w:tc>
          <w:tcPr>
            <w:tcW w:type="dxa" w:w="1872"/>
            <w:shd w:fill="FFFFFF"/>
          </w:tcPr>
          <w:p>
            <w:r>
              <w:rPr>
                <w:rFonts w:ascii="Calibri" w:hAnsi="Calibri"/>
                <w:sz w:val="18"/>
              </w:rPr>
              <w:t>INTEGER</w:t>
            </w:r>
          </w:p>
        </w:tc>
        <w:tc>
          <w:tcPr>
            <w:tcW w:type="dxa" w:w="1872"/>
            <w:shd w:fill="FFFFFF"/>
          </w:tcPr>
          <w:p>
            <w:r>
              <w:rPr>
                <w:rFonts w:ascii="Calibri" w:hAnsi="Calibri"/>
                <w:sz w:val="18"/>
              </w:rPr>
              <w:t>NO</w:t>
            </w:r>
          </w:p>
        </w:tc>
        <w:tc>
          <w:tcPr>
            <w:tcW w:type="dxa" w:w="1872"/>
            <w:shd w:fill="FFFFFF"/>
          </w:tcPr>
          <w:p>
            <w:r>
              <w:rPr>
                <w:rFonts w:ascii="Calibri" w:hAnsi="Calibri"/>
                <w:sz w:val="18"/>
              </w:rPr>
              <w:t>PRIMARY KEY, Secuencia autoincremental</w:t>
            </w:r>
          </w:p>
        </w:tc>
        <w:tc>
          <w:tcPr>
            <w:tcW w:type="dxa" w:w="1872"/>
            <w:shd w:fill="FFFFFF"/>
          </w:tcPr>
          <w:p>
            <w:r>
              <w:rPr>
                <w:rFonts w:ascii="Calibri" w:hAnsi="Calibri"/>
                <w:sz w:val="18"/>
              </w:rPr>
              <w:t>Clave primaria de la operación de traslado.</w:t>
            </w:r>
          </w:p>
        </w:tc>
      </w:tr>
      <w:tr>
        <w:tc>
          <w:tcPr>
            <w:tcW w:type="dxa" w:w="1872"/>
            <w:shd w:fill="F9FAFC"/>
          </w:tcPr>
          <w:p>
            <w:r>
              <w:rPr>
                <w:rFonts w:ascii="Calibri" w:hAnsi="Calibri"/>
                <w:sz w:val="18"/>
              </w:rPr>
              <w:t>name</w:t>
            </w:r>
          </w:p>
        </w:tc>
        <w:tc>
          <w:tcPr>
            <w:tcW w:type="dxa" w:w="1872"/>
            <w:shd w:fill="F9FAFC"/>
          </w:tcPr>
          <w:p>
            <w:r>
              <w:rPr>
                <w:rFonts w:ascii="Calibri" w:hAnsi="Calibri"/>
                <w:sz w:val="18"/>
              </w:rPr>
              <w:t>VARCHAR(64)</w:t>
            </w:r>
          </w:p>
        </w:tc>
        <w:tc>
          <w:tcPr>
            <w:tcW w:type="dxa" w:w="1872"/>
            <w:shd w:fill="F9FAFC"/>
          </w:tcPr>
          <w:p>
            <w:r>
              <w:rPr>
                <w:rFonts w:ascii="Calibri" w:hAnsi="Calibri"/>
                <w:sz w:val="18"/>
              </w:rPr>
              <w:t>NO</w:t>
            </w:r>
          </w:p>
        </w:tc>
        <w:tc>
          <w:tcPr>
            <w:tcW w:type="dxa" w:w="1872"/>
            <w:shd w:fill="F9FAFC"/>
          </w:tcPr>
          <w:p>
            <w:r>
              <w:rPr>
                <w:rFonts w:ascii="Calibri" w:hAnsi="Calibri"/>
                <w:sz w:val="18"/>
              </w:rPr>
              <w:t>UNIQUE, NOT NULL, Índice B-tree</w:t>
            </w:r>
          </w:p>
        </w:tc>
        <w:tc>
          <w:tcPr>
            <w:tcW w:type="dxa" w:w="1872"/>
            <w:shd w:fill="F9FAFC"/>
          </w:tcPr>
          <w:p>
            <w:r>
              <w:rPr>
                <w:rFonts w:ascii="Calibri" w:hAnsi="Calibri"/>
                <w:sz w:val="18"/>
              </w:rPr>
              <w:t>Correlativo secuencial (ej. WH/OUT/00014, WH/IN/00010).</w:t>
            </w:r>
          </w:p>
        </w:tc>
      </w:tr>
      <w:tr>
        <w:tc>
          <w:tcPr>
            <w:tcW w:type="dxa" w:w="1872"/>
            <w:shd w:fill="FFFFFF"/>
          </w:tcPr>
          <w:p>
            <w:r>
              <w:rPr>
                <w:rFonts w:ascii="Calibri" w:hAnsi="Calibri"/>
                <w:sz w:val="18"/>
              </w:rPr>
              <w:t>origin</w:t>
            </w:r>
          </w:p>
        </w:tc>
        <w:tc>
          <w:tcPr>
            <w:tcW w:type="dxa" w:w="1872"/>
            <w:shd w:fill="FFFFFF"/>
          </w:tcPr>
          <w:p>
            <w:r>
              <w:rPr>
                <w:rFonts w:ascii="Calibri" w:hAnsi="Calibri"/>
                <w:sz w:val="18"/>
              </w:rPr>
              <w:t>VARCHAR(64)</w:t>
            </w:r>
          </w:p>
        </w:tc>
        <w:tc>
          <w:tcPr>
            <w:tcW w:type="dxa" w:w="1872"/>
            <w:shd w:fill="FFFFFF"/>
          </w:tcPr>
          <w:p>
            <w:r>
              <w:rPr>
                <w:rFonts w:ascii="Calibri" w:hAnsi="Calibri"/>
                <w:sz w:val="18"/>
              </w:rPr>
              <w:t>SÍ</w:t>
            </w:r>
          </w:p>
        </w:tc>
        <w:tc>
          <w:tcPr>
            <w:tcW w:type="dxa" w:w="1872"/>
            <w:shd w:fill="FFFFFF"/>
          </w:tcPr>
          <w:p>
            <w:r>
              <w:rPr>
                <w:rFonts w:ascii="Calibri" w:hAnsi="Calibri"/>
                <w:sz w:val="18"/>
              </w:rPr>
              <w:t>Índice B-tree</w:t>
            </w:r>
          </w:p>
        </w:tc>
        <w:tc>
          <w:tcPr>
            <w:tcW w:type="dxa" w:w="1872"/>
            <w:shd w:fill="FFFFFF"/>
          </w:tcPr>
          <w:p>
            <w:r>
              <w:rPr>
                <w:rFonts w:ascii="Calibri" w:hAnsi="Calibri"/>
                <w:sz w:val="18"/>
              </w:rPr>
              <w:t>Documento comercial de origen (ej. S00025, P00027).</w:t>
            </w:r>
          </w:p>
        </w:tc>
      </w:tr>
      <w:tr>
        <w:tc>
          <w:tcPr>
            <w:tcW w:type="dxa" w:w="1872"/>
            <w:shd w:fill="F9FAFC"/>
          </w:tcPr>
          <w:p>
            <w:r>
              <w:rPr>
                <w:rFonts w:ascii="Calibri" w:hAnsi="Calibri"/>
                <w:sz w:val="18"/>
              </w:rPr>
              <w:t>picking_type_id</w:t>
            </w:r>
          </w:p>
        </w:tc>
        <w:tc>
          <w:tcPr>
            <w:tcW w:type="dxa" w:w="1872"/>
            <w:shd w:fill="F9FAFC"/>
          </w:tcPr>
          <w:p>
            <w:r>
              <w:rPr>
                <w:rFonts w:ascii="Calibri" w:hAnsi="Calibri"/>
                <w:sz w:val="18"/>
              </w:rPr>
              <w:t>INTEGER</w:t>
            </w:r>
          </w:p>
        </w:tc>
        <w:tc>
          <w:tcPr>
            <w:tcW w:type="dxa" w:w="1872"/>
            <w:shd w:fill="F9FAFC"/>
          </w:tcPr>
          <w:p>
            <w:r>
              <w:rPr>
                <w:rFonts w:ascii="Calibri" w:hAnsi="Calibri"/>
                <w:sz w:val="18"/>
              </w:rPr>
              <w:t>NO</w:t>
            </w:r>
          </w:p>
        </w:tc>
        <w:tc>
          <w:tcPr>
            <w:tcW w:type="dxa" w:w="1872"/>
            <w:shd w:fill="F9FAFC"/>
          </w:tcPr>
          <w:p>
            <w:r>
              <w:rPr>
                <w:rFonts w:ascii="Calibri" w:hAnsi="Calibri"/>
                <w:sz w:val="18"/>
              </w:rPr>
              <w:t>FOREIGN KEY (stock_picking_type.id) RESTRICT</w:t>
            </w:r>
          </w:p>
        </w:tc>
        <w:tc>
          <w:tcPr>
            <w:tcW w:type="dxa" w:w="1872"/>
            <w:shd w:fill="F9FAFC"/>
          </w:tcPr>
          <w:p>
            <w:r>
              <w:rPr>
                <w:rFonts w:ascii="Calibri" w:hAnsi="Calibri"/>
                <w:sz w:val="18"/>
              </w:rPr>
              <w:t>Tipo de operación: 1=Recepción, 2=Interno, 3=Salida.</w:t>
            </w:r>
          </w:p>
        </w:tc>
      </w:tr>
      <w:tr>
        <w:tc>
          <w:tcPr>
            <w:tcW w:type="dxa" w:w="1872"/>
            <w:shd w:fill="FFFFFF"/>
          </w:tcPr>
          <w:p>
            <w:r>
              <w:rPr>
                <w:rFonts w:ascii="Calibri" w:hAnsi="Calibri"/>
                <w:sz w:val="18"/>
              </w:rPr>
              <w:t>location_id</w:t>
            </w:r>
          </w:p>
        </w:tc>
        <w:tc>
          <w:tcPr>
            <w:tcW w:type="dxa" w:w="1872"/>
            <w:shd w:fill="FFFFFF"/>
          </w:tcPr>
          <w:p>
            <w:r>
              <w:rPr>
                <w:rFonts w:ascii="Calibri" w:hAnsi="Calibri"/>
                <w:sz w:val="18"/>
              </w:rPr>
              <w:t>INTEGER</w:t>
            </w:r>
          </w:p>
        </w:tc>
        <w:tc>
          <w:tcPr>
            <w:tcW w:type="dxa" w:w="1872"/>
            <w:shd w:fill="FFFFFF"/>
          </w:tcPr>
          <w:p>
            <w:r>
              <w:rPr>
                <w:rFonts w:ascii="Calibri" w:hAnsi="Calibri"/>
                <w:sz w:val="18"/>
              </w:rPr>
              <w:t>NO</w:t>
            </w:r>
          </w:p>
        </w:tc>
        <w:tc>
          <w:tcPr>
            <w:tcW w:type="dxa" w:w="1872"/>
            <w:shd w:fill="FFFFFF"/>
          </w:tcPr>
          <w:p>
            <w:r>
              <w:rPr>
                <w:rFonts w:ascii="Calibri" w:hAnsi="Calibri"/>
                <w:sz w:val="18"/>
              </w:rPr>
              <w:t>FOREIGN KEY (stock_location.id) RESTRICT</w:t>
            </w:r>
          </w:p>
        </w:tc>
        <w:tc>
          <w:tcPr>
            <w:tcW w:type="dxa" w:w="1872"/>
            <w:shd w:fill="FFFFFF"/>
          </w:tcPr>
          <w:p>
            <w:r>
              <w:rPr>
                <w:rFonts w:ascii="Calibri" w:hAnsi="Calibri"/>
                <w:sz w:val="18"/>
              </w:rPr>
              <w:t>Ubicación física de origen (ej. 8=WH/Stock, 4=Suppliers).</w:t>
            </w:r>
          </w:p>
        </w:tc>
      </w:tr>
      <w:tr>
        <w:tc>
          <w:tcPr>
            <w:tcW w:type="dxa" w:w="1872"/>
            <w:shd w:fill="F9FAFC"/>
          </w:tcPr>
          <w:p>
            <w:r>
              <w:rPr>
                <w:rFonts w:ascii="Calibri" w:hAnsi="Calibri"/>
                <w:sz w:val="18"/>
              </w:rPr>
              <w:t>location_dest_id</w:t>
            </w:r>
          </w:p>
        </w:tc>
        <w:tc>
          <w:tcPr>
            <w:tcW w:type="dxa" w:w="1872"/>
            <w:shd w:fill="F9FAFC"/>
          </w:tcPr>
          <w:p>
            <w:r>
              <w:rPr>
                <w:rFonts w:ascii="Calibri" w:hAnsi="Calibri"/>
                <w:sz w:val="18"/>
              </w:rPr>
              <w:t>INTEGER</w:t>
            </w:r>
          </w:p>
        </w:tc>
        <w:tc>
          <w:tcPr>
            <w:tcW w:type="dxa" w:w="1872"/>
            <w:shd w:fill="F9FAFC"/>
          </w:tcPr>
          <w:p>
            <w:r>
              <w:rPr>
                <w:rFonts w:ascii="Calibri" w:hAnsi="Calibri"/>
                <w:sz w:val="18"/>
              </w:rPr>
              <w:t>NO</w:t>
            </w:r>
          </w:p>
        </w:tc>
        <w:tc>
          <w:tcPr>
            <w:tcW w:type="dxa" w:w="1872"/>
            <w:shd w:fill="F9FAFC"/>
          </w:tcPr>
          <w:p>
            <w:r>
              <w:rPr>
                <w:rFonts w:ascii="Calibri" w:hAnsi="Calibri"/>
                <w:sz w:val="18"/>
              </w:rPr>
              <w:t>FOREIGN KEY (stock_location.id) RESTRICT</w:t>
            </w:r>
          </w:p>
        </w:tc>
        <w:tc>
          <w:tcPr>
            <w:tcW w:type="dxa" w:w="1872"/>
            <w:shd w:fill="F9FAFC"/>
          </w:tcPr>
          <w:p>
            <w:r>
              <w:rPr>
                <w:rFonts w:ascii="Calibri" w:hAnsi="Calibri"/>
                <w:sz w:val="18"/>
              </w:rPr>
              <w:t>Ubicación física de destino (ej. 5=Customers, 8=WH/Stock).</w:t>
            </w:r>
          </w:p>
        </w:tc>
      </w:tr>
      <w:tr>
        <w:tc>
          <w:tcPr>
            <w:tcW w:type="dxa" w:w="1872"/>
            <w:shd w:fill="FFFFFF"/>
          </w:tcPr>
          <w:p>
            <w:r>
              <w:rPr>
                <w:rFonts w:ascii="Calibri" w:hAnsi="Calibri"/>
                <w:sz w:val="18"/>
              </w:rPr>
              <w:t>state</w:t>
            </w:r>
          </w:p>
        </w:tc>
        <w:tc>
          <w:tcPr>
            <w:tcW w:type="dxa" w:w="1872"/>
            <w:shd w:fill="FFFFFF"/>
          </w:tcPr>
          <w:p>
            <w:r>
              <w:rPr>
                <w:rFonts w:ascii="Calibri" w:hAnsi="Calibri"/>
                <w:sz w:val="18"/>
              </w:rPr>
              <w:t>VARCHAR(32)</w:t>
            </w:r>
          </w:p>
        </w:tc>
        <w:tc>
          <w:tcPr>
            <w:tcW w:type="dxa" w:w="1872"/>
            <w:shd w:fill="FFFFFF"/>
          </w:tcPr>
          <w:p>
            <w:r>
              <w:rPr>
                <w:rFonts w:ascii="Calibri" w:hAnsi="Calibri"/>
                <w:sz w:val="18"/>
              </w:rPr>
              <w:t>NO</w:t>
            </w:r>
          </w:p>
        </w:tc>
        <w:tc>
          <w:tcPr>
            <w:tcW w:type="dxa" w:w="1872"/>
            <w:shd w:fill="FFFFFF"/>
          </w:tcPr>
          <w:p>
            <w:r>
              <w:rPr>
                <w:rFonts w:ascii="Calibri" w:hAnsi="Calibri"/>
                <w:sz w:val="18"/>
              </w:rPr>
              <w:t>CHECK (state IN (draft,waiting,confirmed,assigned,done))</w:t>
            </w:r>
          </w:p>
        </w:tc>
        <w:tc>
          <w:tcPr>
            <w:tcW w:type="dxa" w:w="1872"/>
            <w:shd w:fill="FFFFFF"/>
          </w:tcPr>
          <w:p>
            <w:r>
              <w:rPr>
                <w:rFonts w:ascii="Calibri" w:hAnsi="Calibri"/>
                <w:sz w:val="18"/>
              </w:rPr>
              <w:t>Estado de la transferencia física.</w:t>
            </w:r>
          </w:p>
        </w:tc>
      </w:tr>
    </w:tbl>
    <w:p/>
    <w:p>
      <w:r>
        <w:t>Tabla: stock_quant (Existencias Físicas en Tiempo Real)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rFonts w:ascii="Calibri" w:hAnsi="Calibri"/>
                <w:b/>
                <w:color w:val="FFFFFF"/>
                <w:sz w:val="19"/>
              </w:rPr>
              <w:t>Campo</w:t>
            </w:r>
          </w:p>
        </w:tc>
        <w:tc>
          <w:tcPr>
            <w:tcW w:type="dxa" w:w="1872"/>
            <w:shd w:fill="1F4E79"/>
          </w:tcPr>
          <w:p>
            <w:pPr>
              <w:jc w:val="center"/>
            </w:pPr>
            <w:r>
              <w:rPr>
                <w:rFonts w:ascii="Calibri" w:hAnsi="Calibri"/>
                <w:b/>
                <w:color w:val="FFFFFF"/>
                <w:sz w:val="19"/>
              </w:rPr>
              <w:t>Tipo PostgreSQL</w:t>
            </w:r>
          </w:p>
        </w:tc>
        <w:tc>
          <w:tcPr>
            <w:tcW w:type="dxa" w:w="1872"/>
            <w:shd w:fill="1F4E79"/>
          </w:tcPr>
          <w:p>
            <w:pPr>
              <w:jc w:val="center"/>
            </w:pPr>
            <w:r>
              <w:rPr>
                <w:rFonts w:ascii="Calibri" w:hAnsi="Calibri"/>
                <w:b/>
                <w:color w:val="FFFFFF"/>
                <w:sz w:val="19"/>
              </w:rPr>
              <w:t>Nulo</w:t>
            </w:r>
          </w:p>
        </w:tc>
        <w:tc>
          <w:tcPr>
            <w:tcW w:type="dxa" w:w="1872"/>
            <w:shd w:fill="1F4E79"/>
          </w:tcPr>
          <w:p>
            <w:pPr>
              <w:jc w:val="center"/>
            </w:pPr>
            <w:r>
              <w:rPr>
                <w:rFonts w:ascii="Calibri" w:hAnsi="Calibri"/>
                <w:b/>
                <w:color w:val="FFFFFF"/>
                <w:sz w:val="19"/>
              </w:rPr>
              <w:t>Restricciones / Reglas</w:t>
            </w:r>
          </w:p>
        </w:tc>
        <w:tc>
          <w:tcPr>
            <w:tcW w:type="dxa" w:w="1872"/>
            <w:shd w:fill="1F4E79"/>
          </w:tcPr>
          <w:p>
            <w:pPr>
              <w:jc w:val="center"/>
            </w:pPr>
            <w:r>
              <w:rPr>
                <w:rFonts w:ascii="Calibri" w:hAnsi="Calibri"/>
                <w:b/>
                <w:color w:val="FFFFFF"/>
                <w:sz w:val="19"/>
              </w:rPr>
              <w:t>Descripción Técnica</w:t>
            </w:r>
          </w:p>
        </w:tc>
      </w:tr>
      <w:tr>
        <w:tc>
          <w:tcPr>
            <w:tcW w:type="dxa" w:w="1872"/>
            <w:shd w:fill="FFFFFF"/>
          </w:tcPr>
          <w:p>
            <w:r>
              <w:rPr>
                <w:rFonts w:ascii="Calibri" w:hAnsi="Calibri"/>
                <w:sz w:val="18"/>
              </w:rPr>
              <w:t>id</w:t>
            </w:r>
          </w:p>
        </w:tc>
        <w:tc>
          <w:tcPr>
            <w:tcW w:type="dxa" w:w="1872"/>
            <w:shd w:fill="FFFFFF"/>
          </w:tcPr>
          <w:p>
            <w:r>
              <w:rPr>
                <w:rFonts w:ascii="Calibri" w:hAnsi="Calibri"/>
                <w:sz w:val="18"/>
              </w:rPr>
              <w:t>INTEGER</w:t>
            </w:r>
          </w:p>
        </w:tc>
        <w:tc>
          <w:tcPr>
            <w:tcW w:type="dxa" w:w="1872"/>
            <w:shd w:fill="FFFFFF"/>
          </w:tcPr>
          <w:p>
            <w:r>
              <w:rPr>
                <w:rFonts w:ascii="Calibri" w:hAnsi="Calibri"/>
                <w:sz w:val="18"/>
              </w:rPr>
              <w:t>NO</w:t>
            </w:r>
          </w:p>
        </w:tc>
        <w:tc>
          <w:tcPr>
            <w:tcW w:type="dxa" w:w="1872"/>
            <w:shd w:fill="FFFFFF"/>
          </w:tcPr>
          <w:p>
            <w:r>
              <w:rPr>
                <w:rFonts w:ascii="Calibri" w:hAnsi="Calibri"/>
                <w:sz w:val="18"/>
              </w:rPr>
              <w:t>PRIMARY KEY, Secuencia autoincremental</w:t>
            </w:r>
          </w:p>
        </w:tc>
        <w:tc>
          <w:tcPr>
            <w:tcW w:type="dxa" w:w="1872"/>
            <w:shd w:fill="FFFFFF"/>
          </w:tcPr>
          <w:p>
            <w:r>
              <w:rPr>
                <w:rFonts w:ascii="Calibri" w:hAnsi="Calibri"/>
                <w:sz w:val="18"/>
              </w:rPr>
              <w:t>Clave primaria del quant físico.</w:t>
            </w:r>
          </w:p>
        </w:tc>
      </w:tr>
      <w:tr>
        <w:tc>
          <w:tcPr>
            <w:tcW w:type="dxa" w:w="1872"/>
            <w:shd w:fill="F9FAFC"/>
          </w:tcPr>
          <w:p>
            <w:r>
              <w:rPr>
                <w:rFonts w:ascii="Calibri" w:hAnsi="Calibri"/>
                <w:sz w:val="18"/>
              </w:rPr>
              <w:t>product_id</w:t>
            </w:r>
          </w:p>
        </w:tc>
        <w:tc>
          <w:tcPr>
            <w:tcW w:type="dxa" w:w="1872"/>
            <w:shd w:fill="F9FAFC"/>
          </w:tcPr>
          <w:p>
            <w:r>
              <w:rPr>
                <w:rFonts w:ascii="Calibri" w:hAnsi="Calibri"/>
                <w:sz w:val="18"/>
              </w:rPr>
              <w:t>INTEGER</w:t>
            </w:r>
          </w:p>
        </w:tc>
        <w:tc>
          <w:tcPr>
            <w:tcW w:type="dxa" w:w="1872"/>
            <w:shd w:fill="F9FAFC"/>
          </w:tcPr>
          <w:p>
            <w:r>
              <w:rPr>
                <w:rFonts w:ascii="Calibri" w:hAnsi="Calibri"/>
                <w:sz w:val="18"/>
              </w:rPr>
              <w:t>NO</w:t>
            </w:r>
          </w:p>
        </w:tc>
        <w:tc>
          <w:tcPr>
            <w:tcW w:type="dxa" w:w="1872"/>
            <w:shd w:fill="F9FAFC"/>
          </w:tcPr>
          <w:p>
            <w:r>
              <w:rPr>
                <w:rFonts w:ascii="Calibri" w:hAnsi="Calibri"/>
                <w:sz w:val="18"/>
              </w:rPr>
              <w:t>FOREIGN KEY (product_product.id) CASCADE, Índice</w:t>
            </w:r>
          </w:p>
        </w:tc>
        <w:tc>
          <w:tcPr>
            <w:tcW w:type="dxa" w:w="1872"/>
            <w:shd w:fill="F9FAFC"/>
          </w:tcPr>
          <w:p>
            <w:r>
              <w:rPr>
                <w:rFonts w:ascii="Calibri" w:hAnsi="Calibri"/>
                <w:sz w:val="18"/>
              </w:rPr>
              <w:t>Variante de producto registrada en stock.</w:t>
            </w:r>
          </w:p>
        </w:tc>
      </w:tr>
      <w:tr>
        <w:tc>
          <w:tcPr>
            <w:tcW w:type="dxa" w:w="1872"/>
            <w:shd w:fill="FFFFFF"/>
          </w:tcPr>
          <w:p>
            <w:r>
              <w:rPr>
                <w:rFonts w:ascii="Calibri" w:hAnsi="Calibri"/>
                <w:sz w:val="18"/>
              </w:rPr>
              <w:t>location_id</w:t>
            </w:r>
          </w:p>
        </w:tc>
        <w:tc>
          <w:tcPr>
            <w:tcW w:type="dxa" w:w="1872"/>
            <w:shd w:fill="FFFFFF"/>
          </w:tcPr>
          <w:p>
            <w:r>
              <w:rPr>
                <w:rFonts w:ascii="Calibri" w:hAnsi="Calibri"/>
                <w:sz w:val="18"/>
              </w:rPr>
              <w:t>INTEGER</w:t>
            </w:r>
          </w:p>
        </w:tc>
        <w:tc>
          <w:tcPr>
            <w:tcW w:type="dxa" w:w="1872"/>
            <w:shd w:fill="FFFFFF"/>
          </w:tcPr>
          <w:p>
            <w:r>
              <w:rPr>
                <w:rFonts w:ascii="Calibri" w:hAnsi="Calibri"/>
                <w:sz w:val="18"/>
              </w:rPr>
              <w:t>NO</w:t>
            </w:r>
          </w:p>
        </w:tc>
        <w:tc>
          <w:tcPr>
            <w:tcW w:type="dxa" w:w="1872"/>
            <w:shd w:fill="FFFFFF"/>
          </w:tcPr>
          <w:p>
            <w:r>
              <w:rPr>
                <w:rFonts w:ascii="Calibri" w:hAnsi="Calibri"/>
                <w:sz w:val="18"/>
              </w:rPr>
              <w:t>FOREIGN KEY (stock_location.id) CASCADE, Índice</w:t>
            </w:r>
          </w:p>
        </w:tc>
        <w:tc>
          <w:tcPr>
            <w:tcW w:type="dxa" w:w="1872"/>
            <w:shd w:fill="FFFFFF"/>
          </w:tcPr>
          <w:p>
            <w:r>
              <w:rPr>
                <w:rFonts w:ascii="Calibri" w:hAnsi="Calibri"/>
                <w:sz w:val="18"/>
              </w:rPr>
              <w:t>Ubicación física de almacenamiento.</w:t>
            </w:r>
          </w:p>
        </w:tc>
      </w:tr>
      <w:tr>
        <w:tc>
          <w:tcPr>
            <w:tcW w:type="dxa" w:w="1872"/>
            <w:shd w:fill="F9FAFC"/>
          </w:tcPr>
          <w:p>
            <w:r>
              <w:rPr>
                <w:rFonts w:ascii="Calibri" w:hAnsi="Calibri"/>
                <w:sz w:val="18"/>
              </w:rPr>
              <w:t>quantity</w:t>
            </w:r>
          </w:p>
        </w:tc>
        <w:tc>
          <w:tcPr>
            <w:tcW w:type="dxa" w:w="1872"/>
            <w:shd w:fill="F9FAFC"/>
          </w:tcPr>
          <w:p>
            <w:r>
              <w:rPr>
                <w:rFonts w:ascii="Calibri" w:hAnsi="Calibri"/>
                <w:sz w:val="18"/>
              </w:rPr>
              <w:t>NUMERIC(16,2)</w:t>
            </w:r>
          </w:p>
        </w:tc>
        <w:tc>
          <w:tcPr>
            <w:tcW w:type="dxa" w:w="1872"/>
            <w:shd w:fill="F9FAFC"/>
          </w:tcPr>
          <w:p>
            <w:r>
              <w:rPr>
                <w:rFonts w:ascii="Calibri" w:hAnsi="Calibri"/>
                <w:sz w:val="18"/>
              </w:rPr>
              <w:t>NO</w:t>
            </w:r>
          </w:p>
        </w:tc>
        <w:tc>
          <w:tcPr>
            <w:tcW w:type="dxa" w:w="1872"/>
            <w:shd w:fill="F9FAFC"/>
          </w:tcPr>
          <w:p>
            <w:r>
              <w:rPr>
                <w:rFonts w:ascii="Calibri" w:hAnsi="Calibri"/>
                <w:sz w:val="18"/>
              </w:rPr>
              <w:t>DEFAULT 0.00</w:t>
            </w:r>
          </w:p>
        </w:tc>
        <w:tc>
          <w:tcPr>
            <w:tcW w:type="dxa" w:w="1872"/>
            <w:shd w:fill="F9FAFC"/>
          </w:tcPr>
          <w:p>
            <w:r>
              <w:rPr>
                <w:rFonts w:ascii="Calibri" w:hAnsi="Calibri"/>
                <w:sz w:val="18"/>
              </w:rPr>
              <w:t>Saldo físico exacto existente en la ubicación.</w:t>
            </w:r>
          </w:p>
        </w:tc>
      </w:tr>
      <w:tr>
        <w:tc>
          <w:tcPr>
            <w:tcW w:type="dxa" w:w="1872"/>
            <w:shd w:fill="FFFFFF"/>
          </w:tcPr>
          <w:p>
            <w:r>
              <w:rPr>
                <w:rFonts w:ascii="Calibri" w:hAnsi="Calibri"/>
                <w:sz w:val="18"/>
              </w:rPr>
              <w:t>reserved_quantity</w:t>
            </w:r>
          </w:p>
        </w:tc>
        <w:tc>
          <w:tcPr>
            <w:tcW w:type="dxa" w:w="1872"/>
            <w:shd w:fill="FFFFFF"/>
          </w:tcPr>
          <w:p>
            <w:r>
              <w:rPr>
                <w:rFonts w:ascii="Calibri" w:hAnsi="Calibri"/>
                <w:sz w:val="18"/>
              </w:rPr>
              <w:t>NUMERIC(16,2)</w:t>
            </w:r>
          </w:p>
        </w:tc>
        <w:tc>
          <w:tcPr>
            <w:tcW w:type="dxa" w:w="1872"/>
            <w:shd w:fill="FFFFFF"/>
          </w:tcPr>
          <w:p>
            <w:r>
              <w:rPr>
                <w:rFonts w:ascii="Calibri" w:hAnsi="Calibri"/>
                <w:sz w:val="18"/>
              </w:rPr>
              <w:t>NO</w:t>
            </w:r>
          </w:p>
        </w:tc>
        <w:tc>
          <w:tcPr>
            <w:tcW w:type="dxa" w:w="1872"/>
            <w:shd w:fill="FFFFFF"/>
          </w:tcPr>
          <w:p>
            <w:r>
              <w:rPr>
                <w:rFonts w:ascii="Calibri" w:hAnsi="Calibri"/>
                <w:sz w:val="18"/>
              </w:rPr>
              <w:t>DEFAULT 0.00, CHECK (reserved_quantity &lt;= quantity)</w:t>
            </w:r>
          </w:p>
        </w:tc>
        <w:tc>
          <w:tcPr>
            <w:tcW w:type="dxa" w:w="1872"/>
            <w:shd w:fill="FFFFFF"/>
          </w:tcPr>
          <w:p>
            <w:r>
              <w:rPr>
                <w:rFonts w:ascii="Calibri" w:hAnsi="Calibri"/>
                <w:sz w:val="18"/>
              </w:rPr>
              <w:t>Unidades bloqueadas lógicamente por órdenes.</w:t>
            </w:r>
          </w:p>
        </w:tc>
      </w:tr>
    </w:tbl>
    <w:p/>
    <w:p>
      <w:r>
        <w:t>Tabla: account_move y account_move_line (Asientos Contables y Facturación)</w:t>
        <w:br/>
        <w:t>• account_move: Encabezado del documento contable (name, move_type out_invoice, state posted, partner_id, amount_total).</w:t>
        <w:br/>
        <w:t>• account_move_line: Partidas contables de partida doble (move_id, account_id, name, debit, credit). Regla estricta: Suma(debit) = Suma(credit).</w:t>
      </w:r>
    </w:p>
    <w:p>
      <w:pPr>
        <w:pStyle w:val="Heading1"/>
      </w:pPr>
      <w:r>
        <w:t>4. Lógica de Negocio, Máquinas de Estados y Métodos del ORM</w:t>
      </w:r>
    </w:p>
    <w:p>
      <w:pPr>
        <w:pStyle w:val="Heading2"/>
      </w:pPr>
      <w:r>
        <w:t>4.1 Máquina de Estados y Transiciones de sale.order</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1F4E79"/>
                <w:sz w:val="21"/>
              </w:rPr>
              <w:t>INSERTAR DIAGRAMA (DRAW.IO): diagrama_03_maquina_estados_ventas.png</w:t>
              <w:br/>
            </w:r>
            <w:r>
              <w:rPr>
                <w:rFonts w:ascii="Calibri" w:hAnsi="Calibri"/>
                <w:i/>
                <w:color w:val="505050"/>
                <w:sz w:val="19"/>
              </w:rPr>
              <w:t>Diagrama 3: Máquina de Estados y Ciclo Transaccional de Ventas (Transiciones draft -&gt; action_confirm() -&gt; sale -&gt; stock.picking -&gt; action_assign() -&gt; assigned -&gt; button_validate() -&gt; done -&gt; _create_invoices() -&gt; action_post() -&gt; posted). Editable en extras/diagrama_03_maquina_estados_ventas.xml.</w:t>
            </w:r>
          </w:p>
        </w:tc>
      </w:tr>
    </w:tbl>
    <w:p/>
    <w:p>
      <w:r>
        <w:rPr>
          <w:b/>
        </w:rPr>
        <w:t xml:space="preserve">1. Método action_confirm(): </w:t>
      </w:r>
      <w:r>
        <w:t>Valida las líneas de cotización, instancia procurement.group, dispara las reglas de abastecimiento stock.rule, crea la orden de entrega stock.picking con picking_type_id = 3 en estado confirmed e invoca inmediatamente action_assign().</w:t>
      </w:r>
    </w:p>
    <w:p>
      <w:r>
        <w:rPr>
          <w:b/>
        </w:rPr>
        <w:t xml:space="preserve">2. Lógica de Reserva de Existencias (action_assign()): </w:t>
      </w:r>
      <w:r>
        <w:t>Evalúa si Stock Real - Stock Reservado &gt;= Demanda. Si es suficiente, incrementa reserved_quantity en stock_quant y pasa el albarán a assigned (Listo). Si es insuficiente (como en RA-014 de S00025), reserva lo disponible y el pronóstico virtual cae a saldo negativo (-5.00), activando el motor de reposición.</w:t>
      </w:r>
    </w:p>
    <w:p>
      <w:r>
        <w:rPr>
          <w:b/>
        </w:rPr>
        <w:t xml:space="preserve">3. Validación Física de Salida (button_validate()): </w:t>
      </w:r>
      <w:r>
        <w:t>Decrementa físicamente stock_quant en WH/Stock e incrementa en Customers. Libera reserved_quantity a cero, genera registros de valoración en stock.valuation.layer, cambia el estado a done (Hecho) y dispara notificaciones SMS mediante stock_sms.</w:t>
      </w:r>
    </w:p>
    <w:p>
      <w:r>
        <w:rPr>
          <w:b/>
        </w:rPr>
        <w:t xml:space="preserve">4. Facturación y Asentamiento de Partida Doble (action_post()): </w:t>
      </w:r>
      <w:r>
        <w:t>Genera account.move (out_invoice) en draft. Al confirmar con action_post(), asienta la partida doble: Cargo a Cuentas por Cobrar Clientes (Q 920.00), Abono a Ingresos por Venta (Q 821.43) y Abono a IVA por Pagar 12% (Q 98.57).</w:t>
      </w:r>
    </w:p>
    <w:p>
      <w:pPr>
        <w:pStyle w:val="Heading2"/>
      </w:pPr>
      <w:r>
        <w:t>4.2 Modelado Matemático de Existencias y Motor de Reposición</w:t>
      </w:r>
    </w:p>
    <w:p>
      <w:r>
        <w:t>Odoo evalúa en tiempo real tres magnitudes fundamentales para cada producto i:</w:t>
        <w:br/>
        <w:t>• Stock Real Físico: Q_real = Suma(stock_quant.quantity en ubicaciones internas)</w:t>
        <w:br/>
        <w:t>• Stock Disponible: Q_disp = Q_real - Suma(stock_quant.reserved_quantity)</w:t>
        <w:br/>
        <w:t>• Stock Virtual Pronosticado: Q_virtual = Q_real + Suma(compras entrantes) - Suma(ventas salientes)</w:t>
      </w:r>
    </w:p>
    <w:p>
      <w:r>
        <w:t>Regla de Reposición Automática (stock.warehouse.orderpoint):</w:t>
        <w:br/>
        <w:t>Si Q_virtual &lt; Stock Mínimo -&gt; Cantidad a Pedir = Stock Máximo - Q_virtual</w:t>
        <w:br/>
        <w:t>En el caso real de RA-014 Set de Individuales: Q_real = 5.00, Demanda = 10.00 -&gt; Q_virtual = -5.00. Como -5.00 &lt; 0.00, el sistema calculó 5.00 unidades a reabastecer y la acción _procure_orderpoint_confirm() redactó automáticamente la orden de compra P00028 a Cooperativa Tejedoras San Juan.</w:t>
      </w:r>
    </w:p>
    <w:p>
      <w:pPr>
        <w:pStyle w:val="Heading2"/>
      </w:pPr>
      <w:r>
        <w:t>4.3 Jerarquía de Categorías de Producto y Rutas parent_path (Soporte BI)</w:t>
      </w:r>
    </w:p>
    <w:p>
      <w:r>
        <w:t>Para habilitar consultas analíticas agregadas en herramientas de BI (Power BI, Metabase), la estructura de product_category se gestiona mediante el árbol materializado parent_path:</w:t>
      </w:r>
    </w:p>
    <w:tbl>
      <w:tblPr>
        <w:tblW w:type="auto" w:w="0"/>
        <w:jc w:val="center"/>
        <w:tblLook w:firstColumn="1" w:firstRow="1" w:lastColumn="0" w:lastRow="0" w:noHBand="0" w:noVBand="1" w:val="04A0"/>
      </w:tblPr>
      <w:tblGrid>
        <w:gridCol w:w="9360"/>
      </w:tblGrid>
      <w:tr>
        <w:tc>
          <w:tcPr>
            <w:tcW w:type="dxa" w:w="9360"/>
            <w:shd w:fill="F4F4F4"/>
          </w:tcPr>
          <w:p>
            <w:r>
              <w:rPr>
                <w:rFonts w:ascii="Consolas" w:hAnsi="Consolas"/>
                <w:color w:val="282828"/>
                <w:sz w:val="17"/>
              </w:rPr>
              <w:t>UPDATE product_category SET parent_path = '1/' || id || '/' WHERE parent_id = 1;</w:t>
            </w:r>
          </w:p>
        </w:tc>
      </w:tr>
    </w:tbl>
    <w:p/>
    <w:p>
      <w:r>
        <w:t>Esta indexación permite que una consulta sobre la categoría padre All resuelva en tiempo logarítmico O(log n) todos los productos descendientes de las 6 familias artesanales.</w:t>
      </w:r>
    </w:p>
    <w:p>
      <w:pPr>
        <w:pStyle w:val="Heading1"/>
      </w:pPr>
      <w:r>
        <w:t>5. Procedimiento Técnico Paso a Paso con Validación Visual y Modelos Intervenidos</w:t>
      </w:r>
    </w:p>
    <w:p>
      <w:pPr>
        <w:pStyle w:val="Heading2"/>
      </w:pPr>
      <w:r>
        <w:t>5.1 Configuración Base del Módulo de Ventas y Cartera de Clientes</w:t>
      </w:r>
    </w:p>
    <w:p>
      <w:r>
        <w:t>Paso 1: Inicialización del Módulo de Ventas</w:t>
        <w:br/>
        <w:t>El controlador web invoca sale.action_quotations_with_onboarding, ejecutando una consulta SELECT sobre sale_order para renderizar el tablero kanban/tree mediante OWL.</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01_dashboard_ventas.png</w:t>
              <w:br/>
            </w:r>
            <w:r>
              <w:rPr>
                <w:rFonts w:ascii="Calibri" w:hAnsi="Calibri"/>
                <w:i/>
                <w:color w:val="505050"/>
                <w:sz w:val="19"/>
              </w:rPr>
              <w:t>Figura 1: Vista general del tablero principal del módulo de Ventas con el listado de presupuestos.</w:t>
            </w:r>
          </w:p>
        </w:tc>
      </w:tr>
    </w:tbl>
    <w:p/>
    <w:p>
      <w:r>
        <w:t>Paso 2: Configuración de Parámetros Comerciales</w:t>
        <w:br/>
        <w:t>En Ventas -&gt; Configuración -&gt; Ajustes, Odoo modifica el modelo transitorio res.config.settings, activando los flags booleanos para aprobación de presupuestos y gestión de direcciones.</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02_ajustes_ventas1.png</w:t>
              <w:br/>
            </w:r>
            <w:r>
              <w:rPr>
                <w:rFonts w:ascii="Calibri" w:hAnsi="Calibri"/>
                <w:i/>
                <w:color w:val="505050"/>
                <w:sz w:val="19"/>
              </w:rPr>
              <w:t>Figura 2: Opciones de configuración comercial activas en la sección Presupuestos &amp; pedidos.</w:t>
            </w:r>
          </w:p>
        </w:tc>
      </w:tr>
    </w:tbl>
    <w:p/>
    <w:p>
      <w:r>
        <w:t>Paso 3: Verificación de Parámetros de Facturación</w:t>
        <w:br/>
        <w:t>Se validan las directivas de emisión de facturas (sale.default_invoice_policy = "delivery"), asegurando que las facturas a consumidores finales se emitan únicamente tras la confirmación física del despacho.</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03_ajustes_facturacion1.png</w:t>
              <w:br/>
            </w:r>
            <w:r>
              <w:rPr>
                <w:rFonts w:ascii="Calibri" w:hAnsi="Calibri"/>
                <w:i/>
                <w:color w:val="505050"/>
                <w:sz w:val="19"/>
              </w:rPr>
              <w:t>Figura 3: Parámetros de facturación de clientes y opciones de envío por defecto.</w:t>
            </w:r>
          </w:p>
        </w:tc>
      </w:tr>
    </w:tbl>
    <w:p/>
    <w:p>
      <w:r>
        <w:t>Paso 4: Auditoría del Directorio de Clientes (res_partner)</w:t>
        <w:br/>
        <w:t>El sistema consulta la tabla res_partner filtrando por customer_rank &gt; 0. Se comprueba la existencia de entidades jurídicas como Hotel Casa Santo Domingo y particulares como María Fernanda Morales.</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04_directorio_clientes.png</w:t>
              <w:br/>
            </w:r>
            <w:r>
              <w:rPr>
                <w:rFonts w:ascii="Calibri" w:hAnsi="Calibri"/>
                <w:i/>
                <w:color w:val="505050"/>
                <w:sz w:val="19"/>
              </w:rPr>
              <w:t>Figura 4: Directorio de clientes importados en la cartera comercial de Odoo.</w:t>
            </w:r>
          </w:p>
        </w:tc>
      </w:tr>
    </w:tbl>
    <w:p/>
    <w:p>
      <w:pPr>
        <w:pStyle w:val="Heading2"/>
      </w:pPr>
      <w:r>
        <w:t>5.2 Ciclo Transaccional Corporativo (Orden S00025 y Reserva en Bodega)</w:t>
      </w:r>
    </w:p>
    <w:p>
      <w:r>
        <w:t>Paso 5: Formulario de Nueva Cotización (sale.order en estado draft)</w:t>
        <w:br/>
        <w:t>Al presionar Nuevo, el controlador invoca sale.order.default_get(), instanciando un registro en memoria con moneda predeterminada en Quetzales (GTQ).</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05_formulario_presupuesto.png</w:t>
              <w:br/>
            </w:r>
            <w:r>
              <w:rPr>
                <w:rFonts w:ascii="Calibri" w:hAnsi="Calibri"/>
                <w:i/>
                <w:color w:val="505050"/>
                <w:sz w:val="19"/>
              </w:rPr>
              <w:t>Figura 5: Formulario en blanco para la captura de una nueva cotización comercial.</w:t>
            </w:r>
          </w:p>
        </w:tc>
      </w:tr>
    </w:tbl>
    <w:p/>
    <w:p>
      <w:r>
        <w:t>Paso 6: Asignación de Cliente Corporativo y Términos Comerciales</w:t>
        <w:br/>
        <w:t>Se define partner_id = Hotel Casa Santo Domingo y se vincula payment_term_id = 15 días, con vencimiento a 30 días calendario.</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06_cabecera_cotizacion_hotel.png</w:t>
              <w:br/>
            </w:r>
            <w:r>
              <w:rPr>
                <w:rFonts w:ascii="Calibri" w:hAnsi="Calibri"/>
                <w:i/>
                <w:color w:val="505050"/>
                <w:sz w:val="19"/>
              </w:rPr>
              <w:t>Figura 6: Cabecera con datos del cliente corporativo, condiciones de pago a 15 días y vencimiento.</w:t>
            </w:r>
          </w:p>
        </w:tc>
      </w:tr>
    </w:tbl>
    <w:p/>
    <w:p>
      <w:r>
        <w:t>Paso 7: Inserción de Partidas en sale_order_line</w:t>
        <w:br/>
        <w:t>Se registran las tres líneas textiles cotizadas: RA-010 (15 u. x Q 220.00), RA-011 (8 u. x Q 340.00) y RA-014 (10 u. x Q 360.00). El método _compute_amounts() calcula base imponible Q 8,589.29, IVA 12% Q 1,030.71 y total Q 9,620.00.</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07_lineas_productos_hotel.png</w:t>
              <w:br/>
            </w:r>
            <w:r>
              <w:rPr>
                <w:rFonts w:ascii="Calibri" w:hAnsi="Calibri"/>
                <w:i/>
                <w:color w:val="505050"/>
                <w:sz w:val="19"/>
              </w:rPr>
              <w:t>Figura 7: Detalle de productos textiles cotizados con cálculo de subtotales, IVA y total Q 9,620.00.</w:t>
            </w:r>
          </w:p>
        </w:tc>
      </w:tr>
    </w:tbl>
    <w:p/>
    <w:p>
      <w:r>
        <w:t>Paso 8: Persistencia del Pedido y Asignación de Correlativo (S00025)</w:t>
        <w:br/>
        <w:t>Al guardar, la secuencia de Odoo consume el siguiente valor numérico disponible, registrando formalmente el pedido S00025 en PostgreSQL.</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08_cotizacion_guardado.png</w:t>
              <w:br/>
            </w:r>
            <w:r>
              <w:rPr>
                <w:rFonts w:ascii="Calibri" w:hAnsi="Calibri"/>
                <w:i/>
                <w:color w:val="505050"/>
                <w:sz w:val="19"/>
              </w:rPr>
              <w:t>Figura 8: Cotización guardada y confirmada en el sistema con su correlativo oficial S00025.</w:t>
            </w:r>
          </w:p>
        </w:tc>
      </w:tr>
    </w:tbl>
    <w:p/>
    <w:p>
      <w:r>
        <w:t>Paso 9: Generación del Reporte QWeb Vectorial en PDF</w:t>
        <w:br/>
        <w:t>El motor wkhtmltopdf compila la plantilla sale.report_saleorder, renderizando un documento PDF con membrete corporativo, desglose impositivo y condiciones de crédito.</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09_pdf_cotizacion_formal.png</w:t>
              <w:br/>
            </w:r>
            <w:r>
              <w:rPr>
                <w:rFonts w:ascii="Calibri" w:hAnsi="Calibri"/>
                <w:i/>
                <w:color w:val="505050"/>
                <w:sz w:val="19"/>
              </w:rPr>
              <w:t>Figura 9: Vista del documento oficial de cotización en formato PDF para presentación al cliente.</w:t>
            </w:r>
          </w:p>
        </w:tc>
      </w:tr>
    </w:tbl>
    <w:p/>
    <w:p>
      <w:r>
        <w:t>Paso 10: Confirmación de Venta y Reserva de Stock (WH/OUT/00014)</w:t>
        <w:br/>
        <w:t>La ejecución de action_confirm() genera el albarán WH/OUT/00014. El método action_assign() bloquea las unidades disponibles en stock_quant, pasando a estado assigned (Listo).</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10_orden_entrega_reservada.png</w:t>
              <w:br/>
            </w:r>
            <w:r>
              <w:rPr>
                <w:rFonts w:ascii="Calibri" w:hAnsi="Calibri"/>
                <w:i/>
                <w:color w:val="505050"/>
                <w:sz w:val="19"/>
              </w:rPr>
              <w:t>Figura 10: Orden de entrega generada (WH/OUT/00014) con existencias reservadas en el almacén en estado Listo.</w:t>
            </w:r>
          </w:p>
        </w:tc>
      </w:tr>
    </w:tbl>
    <w:p/>
    <w:p>
      <w:pPr>
        <w:pStyle w:val="Heading2"/>
      </w:pPr>
      <w:r>
        <w:t>5.3 Ciclo Minorista, Despacho Físico y Facturación Contable (Orden S00026)</w:t>
      </w:r>
    </w:p>
    <w:p>
      <w:r>
        <w:t>Paso 11: Registro de Cotización Directa a Consumidor Final</w:t>
        <w:br/>
        <w:t>Se crea una cotización para María Fernanda Morales con payment_term_id = Pago inmediato: RA-022 (1 u. a Q 490.00) y RA-023 (1 u. a Q 430.00), totalizando Q 920.00.</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11_nueva_cotizacion_individual.png</w:t>
              <w:br/>
            </w:r>
            <w:r>
              <w:rPr>
                <w:rFonts w:ascii="Calibri" w:hAnsi="Calibri"/>
                <w:i/>
                <w:color w:val="505050"/>
                <w:sz w:val="19"/>
              </w:rPr>
              <w:t>Figura 11: Formulario de cotización directa de piezas de joyería artesanal a María Fernanda Morales.</w:t>
            </w:r>
          </w:p>
        </w:tc>
      </w:tr>
    </w:tbl>
    <w:p/>
    <w:p>
      <w:r>
        <w:t>Paso 12: Confirmación Comercial del Pedido S00026</w:t>
        <w:br/>
        <w:t>Al confirmar el presupuesto, el estado pasa a sale y picking_ids vincula la orden de entrega WH/OUT/00015.</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12_pedido_joyeria_confirmado.png</w:t>
              <w:br/>
            </w:r>
            <w:r>
              <w:rPr>
                <w:rFonts w:ascii="Calibri" w:hAnsi="Calibri"/>
                <w:i/>
                <w:color w:val="505050"/>
                <w:sz w:val="19"/>
              </w:rPr>
              <w:t>Figura 12: Pedido de venta S00026 confirmado con botón inteligente de entrega habilitado.</w:t>
            </w:r>
          </w:p>
        </w:tc>
      </w:tr>
    </w:tbl>
    <w:p/>
    <w:p>
      <w:r>
        <w:t>Paso 13: Preparación del Albarán de Despacho WH/OUT/00015</w:t>
        <w:br/>
        <w:t>Se abre la orden de salida en estado assigned con demanda de 1.00 para cada artículo y stock físico reservado.</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13_entrega_joyeria_lista.png</w:t>
              <w:br/>
            </w:r>
            <w:r>
              <w:rPr>
                <w:rFonts w:ascii="Calibri" w:hAnsi="Calibri"/>
                <w:i/>
                <w:color w:val="505050"/>
                <w:sz w:val="19"/>
              </w:rPr>
              <w:t>Figura 13: Orden de salida WH/OUT/00015 en estado Listo para validación de despacho.</w:t>
            </w:r>
          </w:p>
        </w:tc>
      </w:tr>
    </w:tbl>
    <w:p/>
    <w:p>
      <w:r>
        <w:t>Paso 14: Validación Física del Traslado (button_validate())</w:t>
        <w:br/>
        <w:t>Se presionan Establecer cantidades y Validar. La transacción pasa a estado done, descontando las existencias en stock_quant y registrando el movimiento en stock_move_line.</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14_entrega_joyeria_validada.png</w:t>
              <w:br/>
            </w:r>
            <w:r>
              <w:rPr>
                <w:rFonts w:ascii="Calibri" w:hAnsi="Calibri"/>
                <w:i/>
                <w:color w:val="505050"/>
                <w:sz w:val="19"/>
              </w:rPr>
              <w:t>Figura 14: Traslado de almacén validado en estado Hecho con confirmación de entrega.</w:t>
            </w:r>
          </w:p>
        </w:tc>
      </w:tr>
    </w:tbl>
    <w:p/>
    <w:p>
      <w:r>
        <w:t>Paso 15: Asistente Modal de Facturación</w:t>
        <w:br/>
        <w:t>Desde el pedido S00026 se abre el asistente sale.advance.payment.inv, seleccionando factura regular por las cantidades entregadas.</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15_modal_crear_factura.png</w:t>
              <w:br/>
            </w:r>
            <w:r>
              <w:rPr>
                <w:rFonts w:ascii="Calibri" w:hAnsi="Calibri"/>
                <w:i/>
                <w:color w:val="505050"/>
                <w:sz w:val="19"/>
              </w:rPr>
              <w:t>Figura 15: Cuadro de diálogo para generación de factura regular del pedido.</w:t>
            </w:r>
          </w:p>
        </w:tc>
      </w:tr>
    </w:tbl>
    <w:p/>
    <w:p>
      <w:r>
        <w:t>Paso 16: Asentamiento Contable Oficial (INV/2026/00005)</w:t>
        <w:br/>
        <w:t>Al presionar Confirmar en el borrador de factura, el método action_post() genera la secuencia oficial INV/2026/00005, asentando la partida doble en el libro contable de clientes.</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16_factura_cliente_confirmada.png</w:t>
              <w:br/>
            </w:r>
            <w:r>
              <w:rPr>
                <w:rFonts w:ascii="Calibri" w:hAnsi="Calibri"/>
                <w:i/>
                <w:color w:val="505050"/>
                <w:sz w:val="19"/>
              </w:rPr>
              <w:t>Figura 16: Factura de venta oficial confirmada en estado Publicado por valor de Q 920.00.</w:t>
            </w:r>
          </w:p>
        </w:tc>
      </w:tr>
    </w:tbl>
    <w:p/>
    <w:p>
      <w:pPr>
        <w:pStyle w:val="Heading2"/>
      </w:pPr>
      <w:r>
        <w:t>5.4 Control de Inventario, Valoración y Órdenes Pendientes de Proveedores</w:t>
      </w:r>
    </w:p>
    <w:p>
      <w:r>
        <w:t>Paso 17: Navegación al Tablero de Informes de Almacén</w:t>
        <w:br/>
        <w:t>Desde el módulo de Inventario, se ejecuta stock.action_product_stock_view, cargando la vista pivote y de lista con el inventario valorizado.</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17_menu_informe_stock.png</w:t>
              <w:br/>
            </w:r>
            <w:r>
              <w:rPr>
                <w:rFonts w:ascii="Calibri" w:hAnsi="Calibri"/>
                <w:i/>
                <w:color w:val="505050"/>
                <w:sz w:val="19"/>
              </w:rPr>
              <w:t>Figura 17: Acceso al reporte general de existencias desde el menú del módulo de Inventario.</w:t>
            </w:r>
          </w:p>
        </w:tc>
      </w:tr>
    </w:tbl>
    <w:p/>
    <w:p>
      <w:r>
        <w:t>Paso 18: Reporte de Existencias Físicas y Valoración Total</w:t>
        <w:br/>
        <w:t>La consulta calcula el valor en Quetzales de las existencias para los 30 productos: Valor Total = Suma(stock_quant.quantity * product_template.standard_price) = Q 95,015.00.</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18_reporte_existencias_general.png</w:t>
              <w:br/>
            </w:r>
            <w:r>
              <w:rPr>
                <w:rFonts w:ascii="Calibri" w:hAnsi="Calibri"/>
                <w:i/>
                <w:color w:val="505050"/>
                <w:sz w:val="19"/>
              </w:rPr>
              <w:t>Figura 18: Listado general de existencias físicas de los 30 productos con valoración total de Q 95,015.00.</w:t>
            </w:r>
          </w:p>
        </w:tc>
      </w:tr>
    </w:tbl>
    <w:p/>
    <w:p>
      <w:r>
        <w:t>Paso 19: Agrupación Multidimensional por Categoría de Producto</w:t>
        <w:br/>
        <w:t>Se aplica el filtro group_by = categ_id, agrupando las existencias en las 6 familias artesanales oficiales configuradas con parent_path.</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19_stock_por_categoria.png</w:t>
              <w:br/>
            </w:r>
            <w:r>
              <w:rPr>
                <w:rFonts w:ascii="Calibri" w:hAnsi="Calibri"/>
                <w:i/>
                <w:color w:val="505050"/>
                <w:sz w:val="19"/>
              </w:rPr>
              <w:t>Figura 19: Existencias consolidadas y valorizadas agrupadas por las 6 categorías de producto artesanales.</w:t>
            </w:r>
          </w:p>
        </w:tc>
      </w:tr>
    </w:tbl>
    <w:p/>
    <w:p>
      <w:r>
        <w:t>Paso 20: Detección de Órdenes Pendientes de Proveedores (P00027)</w:t>
        <w:br/>
        <w:t>En Compra -&gt; Pedidos -&gt; Pedidos de compra, se audita la orden P00027 emitida a Taller Cerámica Maya Antigua por Q 1,750.00 en estado purchase, confirmando que los artículos están en tránsito.</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20_orden_pendiente_P00027.png</w:t>
              <w:br/>
            </w:r>
            <w:r>
              <w:rPr>
                <w:rFonts w:ascii="Calibri" w:hAnsi="Calibri"/>
                <w:i/>
                <w:color w:val="505050"/>
                <w:sz w:val="19"/>
              </w:rPr>
              <w:t>Figura 20: Reporte de compras con la orden P00027 pendiente de recepción en almacén.</w:t>
            </w:r>
          </w:p>
        </w:tc>
      </w:tr>
    </w:tbl>
    <w:p/>
    <w:p>
      <w:r>
        <w:t>Paso 21: Albarán de Entrada en Tránsito (WH/IN/00010)</w:t>
        <w:br/>
        <w:t>En Inventario -&gt; Recepciones, se verifica el albarán WH/IN/00010 vinculado a P00027 en estado assigned, listo para recepción física.</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21_recepciones_pendientes_almacen.png</w:t>
              <w:br/>
            </w:r>
            <w:r>
              <w:rPr>
                <w:rFonts w:ascii="Calibri" w:hAnsi="Calibri"/>
                <w:i/>
                <w:color w:val="505050"/>
                <w:sz w:val="19"/>
              </w:rPr>
              <w:t>Figura 21: Vista de traslados de entrada pendientes (WH/IN/00010) en el módulo de Inventario.</w:t>
            </w:r>
          </w:p>
        </w:tc>
      </w:tr>
    </w:tbl>
    <w:p/>
    <w:p>
      <w:pPr>
        <w:pStyle w:val="Heading2"/>
      </w:pPr>
      <w:r>
        <w:t>5.5 Reglas de Reposición Automática y Auditoría de Movimientos</w:t>
      </w:r>
    </w:p>
    <w:p>
      <w:r>
        <w:t>Paso 22: Tablero de Reposición y Detección de Déficit</w:t>
        <w:br/>
        <w:t>En Inventario -&gt; Operaciones -&gt; Reposición, se evalúan las existencias de RA-014 Set de 6 Individuales. Al tener 5 unidades físicas y 10 comprometidas en S00025, el pronóstico cae a -5.00, alertando déficit crítico.</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22_tablero_reabastecimiento.png</w:t>
              <w:br/>
            </w:r>
            <w:r>
              <w:rPr>
                <w:rFonts w:ascii="Calibri" w:hAnsi="Calibri"/>
                <w:i/>
                <w:color w:val="505050"/>
                <w:sz w:val="19"/>
              </w:rPr>
              <w:t>Figura 22: Tablero de reposición con alerta de stock de RA-014 Set de individuales.</w:t>
            </w:r>
          </w:p>
        </w:tc>
      </w:tr>
    </w:tbl>
    <w:p/>
    <w:p>
      <w:r>
        <w:t>Paso 23: Disparo de Reorden Automática (P00028)</w:t>
        <w:br/>
        <w:t>Al accionar Pedir de una, el método _procure_orderpoint_confirm() genera reactivamente la orden de compra P00028 en Compras al proveedor asignado.</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23_solicitud_reorden_automatica.png</w:t>
              <w:br/>
            </w:r>
            <w:r>
              <w:rPr>
                <w:rFonts w:ascii="Calibri" w:hAnsi="Calibri"/>
                <w:i/>
                <w:color w:val="505050"/>
                <w:sz w:val="19"/>
              </w:rPr>
              <w:t>Figura 23: Generación automática de la orden de reposición P00028 tras presionar Pedir de una.</w:t>
            </w:r>
          </w:p>
        </w:tc>
      </w:tr>
    </w:tbl>
    <w:p/>
    <w:p>
      <w:r>
        <w:t>Paso 24: Auditoría y Trazabilidad Histórica de Almacén</w:t>
        <w:br/>
        <w:t>En Inventario -&gt; Informes -&gt; Historial de movimientos, se filtra por RA-022 y RA-023, certificando la secuencia completa: ajuste inicial de Norma, compra de Javier y salida por venta de Eduardo.</w:t>
      </w:r>
    </w:p>
    <w:tbl>
      <w:tblPr>
        <w:tblW w:type="auto" w:w="0"/>
        <w:jc w:val="center"/>
        <w:tblLook w:firstColumn="1" w:firstRow="1" w:lastColumn="0" w:lastRow="0" w:noHBand="0" w:noVBand="1" w:val="04A0"/>
      </w:tblPr>
      <w:tblGrid>
        <w:gridCol w:w="9360"/>
      </w:tblGrid>
      <w:tr>
        <w:tc>
          <w:tcPr>
            <w:tcW w:type="dxa" w:w="9360"/>
            <w:shd w:fill="F2F4F8"/>
          </w:tcPr>
          <w:p>
            <w:pPr>
              <w:jc w:val="center"/>
            </w:pPr>
            <w:r>
              <w:rPr>
                <w:rFonts w:ascii="Calibri" w:hAnsi="Calibri"/>
                <w:b/>
                <w:color w:val="7030A0"/>
                <w:sz w:val="21"/>
              </w:rPr>
              <w:t>INSERTAR CAPTURA: 24_historial_movimientos_salida.png</w:t>
              <w:br/>
            </w:r>
            <w:r>
              <w:rPr>
                <w:rFonts w:ascii="Calibri" w:hAnsi="Calibri"/>
                <w:i/>
                <w:color w:val="505050"/>
                <w:sz w:val="19"/>
              </w:rPr>
              <w:t>Figura 24: Historial de movimientos auditando la trazabilidad de entrada por compras y salida por ventas.</w:t>
            </w:r>
          </w:p>
        </w:tc>
      </w:tr>
    </w:tbl>
    <w:p/>
    <w:p>
      <w:pPr>
        <w:pStyle w:val="Heading1"/>
      </w:pPr>
      <w:r>
        <w:t>6. Evidencias de Auditoría SQL Directa en PostgreSQL</w:t>
      </w:r>
    </w:p>
    <w:p>
      <w:r>
        <w:t>Se presentan las consultas SQL ejecutadas directamente en el motor relacional de PostgreSQL:</w:t>
      </w:r>
    </w:p>
    <w:p>
      <w:pPr>
        <w:pStyle w:val="Heading2"/>
      </w:pPr>
      <w:r>
        <w:t>6.1 Auditoría de Pedidos de Venta, Albaranes y Facturación</w:t>
      </w:r>
    </w:p>
    <w:tbl>
      <w:tblPr>
        <w:tblW w:type="auto" w:w="0"/>
        <w:jc w:val="center"/>
        <w:tblLook w:firstColumn="1" w:firstRow="1" w:lastColumn="0" w:lastRow="0" w:noHBand="0" w:noVBand="1" w:val="04A0"/>
      </w:tblPr>
      <w:tblGrid>
        <w:gridCol w:w="9360"/>
      </w:tblGrid>
      <w:tr>
        <w:tc>
          <w:tcPr>
            <w:tcW w:type="dxa" w:w="9360"/>
            <w:shd w:fill="F4F4F4"/>
          </w:tcPr>
          <w:p>
            <w:r>
              <w:rPr>
                <w:rFonts w:ascii="Consolas" w:hAnsi="Consolas"/>
                <w:color w:val="282828"/>
                <w:sz w:val="17"/>
              </w:rPr>
              <w:t xml:space="preserve">SELECT </w:t>
              <w:br/>
              <w:t xml:space="preserve">    s.name AS pedido, s.state AS estado_venta, s.amount_total AS total_q,</w:t>
              <w:br/>
              <w:t xml:space="preserve">    p.name AS albaran, p.state AS estado_albaran,</w:t>
              <w:br/>
              <w:t xml:space="preserve">    m.name AS factura, m.state AS estado_factura</w:t>
              <w:br/>
              <w:t>FROM sale_order s</w:t>
              <w:br/>
              <w:t>LEFT JOIN stock_picking p ON p.origin = s.name</w:t>
              <w:br/>
              <w:t>LEFT JOIN sale_order_line sol ON sol.order_id = s.id</w:t>
              <w:br/>
              <w:t>LEFT JOIN sale_order_line_invoice_rel rel ON rel.order_line_id = sol.id</w:t>
              <w:br/>
              <w:t>LEFT JOIN account_move_line aml ON aml.id = rel.invoice_line_id</w:t>
              <w:br/>
              <w:t>LEFT JOIN account_move m ON m.id = aml.move_id</w:t>
              <w:br/>
              <w:t>WHERE s.name IN ('S00025', 'S00026')</w:t>
              <w:br/>
              <w:t>GROUP BY s.name, s.state, s.amount_total, p.name, p.state, m.name, m.state;</w:t>
            </w:r>
          </w:p>
        </w:tc>
      </w:tr>
    </w:tbl>
    <w:p/>
    <w:p>
      <w:r>
        <w:t>Salida de la consulta:</w:t>
        <w:br/>
        <w:t>• S00025 | sale | Q 9,620.00 | WH/OUT/00014 | assigned | Sin facturar (Crédito a 15 días).</w:t>
        <w:br/>
        <w:t>• S00026 | sale | Q 920.00 | WH/OUT/00015 | done | INV/2026/00005 | posted.</w:t>
      </w:r>
    </w:p>
    <w:p>
      <w:pPr>
        <w:pStyle w:val="Heading2"/>
      </w:pPr>
      <w:r>
        <w:t>6.2 Auditoría de Órdenes de Compra y Recepciones en Tránsito</w:t>
      </w:r>
    </w:p>
    <w:tbl>
      <w:tblPr>
        <w:tblW w:type="auto" w:w="0"/>
        <w:jc w:val="center"/>
        <w:tblLook w:firstColumn="1" w:firstRow="1" w:lastColumn="0" w:lastRow="0" w:noHBand="0" w:noVBand="1" w:val="04A0"/>
      </w:tblPr>
      <w:tblGrid>
        <w:gridCol w:w="9360"/>
      </w:tblGrid>
      <w:tr>
        <w:tc>
          <w:tcPr>
            <w:tcW w:type="dxa" w:w="9360"/>
            <w:shd w:fill="F4F4F4"/>
          </w:tcPr>
          <w:p>
            <w:r>
              <w:rPr>
                <w:rFonts w:ascii="Consolas" w:hAnsi="Consolas"/>
                <w:color w:val="282828"/>
                <w:sz w:val="17"/>
              </w:rPr>
              <w:t xml:space="preserve">SELECT </w:t>
              <w:br/>
              <w:t xml:space="preserve">    po.name AS orden_compra, po.state AS estado_po, po.amount_total AS total_q, </w:t>
              <w:br/>
              <w:t xml:space="preserve">    sp.name AS recepcion, sp.state AS estado_recepcion</w:t>
              <w:br/>
              <w:t>FROM purchase_order po</w:t>
              <w:br/>
              <w:t>LEFT JOIN stock_picking sp ON sp.origin = po.name</w:t>
              <w:br/>
              <w:t>WHERE po.name IN ('P00027', 'P00028');</w:t>
            </w:r>
          </w:p>
        </w:tc>
      </w:tr>
    </w:tbl>
    <w:p/>
    <w:p>
      <w:r>
        <w:t>Salida de la consulta:</w:t>
        <w:br/>
        <w:t>• P00027 | purchase | Q 1,750.00 | WH/IN/00010 | assigned (En tránsito).</w:t>
        <w:br/>
        <w:t>• P00028 | draft | Generada automáticamente por el motor de reposición ante el déficit de RA-014.</w:t>
      </w:r>
    </w:p>
    <w:p>
      <w:pPr>
        <w:pStyle w:val="Heading2"/>
      </w:pPr>
      <w:r>
        <w:t>6.3 Auditoría de la Partida Doble en el Asiento Contable INV/2026/00005</w:t>
      </w:r>
    </w:p>
    <w:tbl>
      <w:tblPr>
        <w:tblW w:type="auto" w:w="0"/>
        <w:jc w:val="center"/>
        <w:tblLook w:firstColumn="1" w:firstRow="1" w:lastColumn="0" w:lastRow="0" w:noHBand="0" w:noVBand="1" w:val="04A0"/>
      </w:tblPr>
      <w:tblGrid>
        <w:gridCol w:w="9360"/>
      </w:tblGrid>
      <w:tr>
        <w:tc>
          <w:tcPr>
            <w:tcW w:type="dxa" w:w="9360"/>
            <w:shd w:fill="F4F4F4"/>
          </w:tcPr>
          <w:p>
            <w:r>
              <w:rPr>
                <w:rFonts w:ascii="Consolas" w:hAnsi="Consolas"/>
                <w:color w:val="282828"/>
                <w:sz w:val="17"/>
              </w:rPr>
              <w:t xml:space="preserve">SELECT </w:t>
              <w:br/>
              <w:t xml:space="preserve">    aml.name AS concepto, acc.code AS codigo_cuenta, acc.name AS nombre_cuenta,</w:t>
              <w:br/>
              <w:t xml:space="preserve">    aml.debit AS debe, aml.credit AS haber</w:t>
              <w:br/>
              <w:t>FROM account_move_line aml</w:t>
              <w:br/>
              <w:t>JOIN account_move am ON am.id = aml.move_id</w:t>
              <w:br/>
              <w:t>JOIN account_account acc ON acc.id = aml.account_id</w:t>
              <w:br/>
              <w:t>WHERE am.name = 'INV/2026/00005';</w:t>
            </w:r>
          </w:p>
        </w:tc>
      </w:tr>
    </w:tbl>
    <w:p/>
    <w:p>
      <w:r>
        <w:t>Salida de la consulta:</w:t>
        <w:br/>
        <w:t>• Cobro Cliente María Fernanda | 110200 Cuentas por Cobrar | Debe: Q 920.00 | Haber: Q 0.00</w:t>
        <w:br/>
        <w:t>• [RA-022] Dije Jade Verde | 400000 Ingresos por Ventas | Debe: Q 0.00 | Haber: Q 437.50</w:t>
        <w:br/>
        <w:t>• [RA-023] Aretes Jade Lila | 400000 Ingresos por Ventas | Debe: Q 0.00 | Haber: Q 383.93</w:t>
        <w:br/>
        <w:t>• IVA Débito Fiscal (12%) | 210400 Impuestos por Pagar | Debe: Q 0.00 | Haber: Q 98.57</w:t>
        <w:br/>
        <w:t>Balance: Suma(Debe) = Q 920.00 = Suma(Haber) = Q 920.00 (Partida Cuadrada Exacta).</w:t>
      </w:r>
    </w:p>
    <w:p>
      <w:pPr>
        <w:pStyle w:val="Heading1"/>
      </w:pPr>
      <w:r>
        <w:t>7. Procedimientos de Operación, Respaldo, Restauración y Troubleshooting</w:t>
      </w:r>
    </w:p>
    <w:p>
      <w:pPr>
        <w:pStyle w:val="Heading2"/>
      </w:pPr>
      <w:r>
        <w:t>7.1 Protocolo de Copia de Seguridad Integral (Base de Datos + Filestore)</w:t>
      </w:r>
    </w:p>
    <w:tbl>
      <w:tblPr>
        <w:tblW w:type="auto" w:w="0"/>
        <w:jc w:val="center"/>
        <w:tblLook w:firstColumn="1" w:firstRow="1" w:lastColumn="0" w:lastRow="0" w:noHBand="0" w:noVBand="1" w:val="04A0"/>
      </w:tblPr>
      <w:tblGrid>
        <w:gridCol w:w="9360"/>
      </w:tblGrid>
      <w:tr>
        <w:tc>
          <w:tcPr>
            <w:tcW w:type="dxa" w:w="9360"/>
            <w:shd w:fill="F4F4F4"/>
          </w:tcPr>
          <w:p>
            <w:r>
              <w:rPr>
                <w:rFonts w:ascii="Consolas" w:hAnsi="Consolas"/>
                <w:color w:val="282828"/>
                <w:sz w:val="17"/>
              </w:rPr>
              <w:t># 1. Extracción de dump binario comprimido de PostgreSQL</w:t>
              <w:br/>
              <w:t>docker exec -t sog1_a_2s2026_proyecto_g3-db-1 pg_dump -U odoo -F c -b -v -f /tmp/backup_raiz_artesanal.dump raiz_artesanal_db</w:t>
              <w:br/>
              <w:t>docker cp sog1_a_2s2026_proyecto_g3-db-1:/tmp/backup_raiz_artesanal.dump ./backup_raiz_artesanal.dump</w:t>
              <w:br/>
              <w:br/>
              <w:t># 2. Empaquetado comprimido del filestore de imágenes</w:t>
              <w:br/>
              <w:t>docker run --rm --volumes-from sog1_a_2s2026_proyecto_g3-web-1 -v $(pwd):/backup debian:bullseye tar -czf /backup/filestore_backup.tar.gz /var/lib/odoo/filestore/raiz_artesanal_db</w:t>
            </w:r>
          </w:p>
        </w:tc>
      </w:tr>
    </w:tbl>
    <w:p/>
    <w:p>
      <w:pPr>
        <w:pStyle w:val="Heading2"/>
      </w:pPr>
      <w:r>
        <w:t>7.2 Protocolo de Restauración y Puesta en Marcha</w:t>
      </w:r>
    </w:p>
    <w:tbl>
      <w:tblPr>
        <w:tblW w:type="auto" w:w="0"/>
        <w:jc w:val="center"/>
        <w:tblLook w:firstColumn="1" w:firstRow="1" w:lastColumn="0" w:lastRow="0" w:noHBand="0" w:noVBand="1" w:val="04A0"/>
      </w:tblPr>
      <w:tblGrid>
        <w:gridCol w:w="9360"/>
      </w:tblGrid>
      <w:tr>
        <w:tc>
          <w:tcPr>
            <w:tcW w:type="dxa" w:w="9360"/>
            <w:shd w:fill="F4F4F4"/>
          </w:tcPr>
          <w:p>
            <w:r>
              <w:rPr>
                <w:rFonts w:ascii="Consolas" w:hAnsi="Consolas"/>
                <w:color w:val="282828"/>
                <w:sz w:val="17"/>
              </w:rPr>
              <w:t># 1. Copia del dump y recreación de la base de datos</w:t>
              <w:br/>
              <w:t>docker cp ./backup_raiz_artesanal.dump sog1_a_2s2026_proyecto_g3-db-1:/tmp/backup.dump</w:t>
              <w:br/>
              <w:t>docker exec -t sog1_a_2s2026_proyecto_g3-db-1 dropdb -U odoo raiz_artesanal_db</w:t>
              <w:br/>
              <w:t>docker exec -t sog1_a_2s2026_proyecto_g3-db-1 createdb -U odoo raiz_artesanal_db</w:t>
              <w:br/>
              <w:t>docker exec -t sog1_a_2s2026_proyecto_g3-db-1 pg_restore -U odoo -d raiz_artesanal_db -v /tmp/backup.dump</w:t>
              <w:br/>
              <w:br/>
              <w:t># 2. Restauración de los archivos del filestore en el volumen persistente</w:t>
              <w:br/>
              <w:t>docker run --rm --volumes-from sog1_a_2s2026_proyecto_g3-web-1 -v $(pwd):/backup debian:bullseye tar -xzf /backup/filestore_backup.tar.gz -C /</w:t>
            </w:r>
          </w:p>
        </w:tc>
      </w:tr>
    </w:tbl>
    <w:p/>
    <w:p>
      <w:pPr>
        <w:pStyle w:val="Heading2"/>
      </w:pPr>
      <w:r>
        <w:t>7.3 Análisis de Causa Raíz (RCA) y Solución al Fallo de Activos Web (Assets HTTP 500)</w:t>
      </w:r>
    </w:p>
    <w:p>
      <w:r>
        <w:t>Al restaurar la base de datos entre diferentes entornos Docker, el navegador arrojaba error HTTP 500 debido a paquetes web huérfanos en ir_attachment que no existían físicamente en disco, disparando FileNotFoundError. La solución de ingeniería consistió en purgar las referencias y forzar la recompilación automática:</w:t>
      </w:r>
    </w:p>
    <w:tbl>
      <w:tblPr>
        <w:tblW w:type="auto" w:w="0"/>
        <w:jc w:val="center"/>
        <w:tblLook w:firstColumn="1" w:firstRow="1" w:lastColumn="0" w:lastRow="0" w:noHBand="0" w:noVBand="1" w:val="04A0"/>
      </w:tblPr>
      <w:tblGrid>
        <w:gridCol w:w="9360"/>
      </w:tblGrid>
      <w:tr>
        <w:tc>
          <w:tcPr>
            <w:tcW w:type="dxa" w:w="9360"/>
            <w:shd w:fill="F4F4F4"/>
          </w:tcPr>
          <w:p>
            <w:r>
              <w:rPr>
                <w:rFonts w:ascii="Consolas" w:hAnsi="Consolas"/>
                <w:color w:val="282828"/>
                <w:sz w:val="17"/>
              </w:rPr>
              <w:t>docker exec sog1_a_2s2026_proyecto_g3-db-1 psql -U odoo -d raiz_artesanal_db -c "DELETE FROM ir_attachment WHERE url LIKE '/web/assets/%';"</w:t>
              <w:br/>
              <w:t>docker restart sog1_a_2s2026_proyecto_g3-web-1</w:t>
            </w:r>
          </w:p>
        </w:tc>
      </w:tr>
    </w:tbl>
    <w:p/>
    <w:p>
      <w:pPr>
        <w:pStyle w:val="Heading2"/>
      </w:pPr>
      <w:r>
        <w:t>7.4 Guía Rápida de Diagnóstico Técnico (Troubleshooting)</w:t>
      </w:r>
    </w:p>
    <w:tbl>
      <w:tblPr>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rFonts w:ascii="Calibri" w:hAnsi="Calibri"/>
                <w:b/>
                <w:color w:val="FFFFFF"/>
                <w:sz w:val="19"/>
              </w:rPr>
              <w:t>Síntoma de Falla</w:t>
            </w:r>
          </w:p>
        </w:tc>
        <w:tc>
          <w:tcPr>
            <w:tcW w:type="dxa" w:w="3120"/>
            <w:shd w:fill="1F4E79"/>
          </w:tcPr>
          <w:p>
            <w:pPr>
              <w:jc w:val="center"/>
            </w:pPr>
            <w:r>
              <w:rPr>
                <w:rFonts w:ascii="Calibri" w:hAnsi="Calibri"/>
                <w:b/>
                <w:color w:val="FFFFFF"/>
                <w:sz w:val="19"/>
              </w:rPr>
              <w:t>Causa Probable</w:t>
            </w:r>
          </w:p>
        </w:tc>
        <w:tc>
          <w:tcPr>
            <w:tcW w:type="dxa" w:w="3120"/>
            <w:shd w:fill="1F4E79"/>
          </w:tcPr>
          <w:p>
            <w:pPr>
              <w:jc w:val="center"/>
            </w:pPr>
            <w:r>
              <w:rPr>
                <w:rFonts w:ascii="Calibri" w:hAnsi="Calibri"/>
                <w:b/>
                <w:color w:val="FFFFFF"/>
                <w:sz w:val="19"/>
              </w:rPr>
              <w:t>Comando / Acción Correctiva</w:t>
            </w:r>
          </w:p>
        </w:tc>
      </w:tr>
      <w:tr>
        <w:tc>
          <w:tcPr>
            <w:tcW w:type="dxa" w:w="3120"/>
            <w:shd w:fill="FFFFFF"/>
          </w:tcPr>
          <w:p>
            <w:r>
              <w:rPr>
                <w:rFonts w:ascii="Calibri" w:hAnsi="Calibri"/>
                <w:sz w:val="18"/>
              </w:rPr>
              <w:t>connection to server on socket failed</w:t>
            </w:r>
          </w:p>
        </w:tc>
        <w:tc>
          <w:tcPr>
            <w:tcW w:type="dxa" w:w="3120"/>
            <w:shd w:fill="FFFFFF"/>
          </w:tcPr>
          <w:p>
            <w:r>
              <w:rPr>
                <w:rFonts w:ascii="Calibri" w:hAnsi="Calibri"/>
                <w:sz w:val="18"/>
              </w:rPr>
              <w:t>Contenedor PostgreSQL detenido o no responde.</w:t>
            </w:r>
          </w:p>
        </w:tc>
        <w:tc>
          <w:tcPr>
            <w:tcW w:type="dxa" w:w="3120"/>
            <w:shd w:fill="FFFFFF"/>
          </w:tcPr>
          <w:p>
            <w:r>
              <w:rPr>
                <w:rFonts w:ascii="Calibri" w:hAnsi="Calibri"/>
                <w:sz w:val="18"/>
              </w:rPr>
              <w:t>docker restart sog1_a_2s2026_proyecto_g3-db-1 y revisar logs.</w:t>
            </w:r>
          </w:p>
        </w:tc>
      </w:tr>
      <w:tr>
        <w:tc>
          <w:tcPr>
            <w:tcW w:type="dxa" w:w="3120"/>
            <w:shd w:fill="F9FAFC"/>
          </w:tcPr>
          <w:p>
            <w:r>
              <w:rPr>
                <w:rFonts w:ascii="Calibri" w:hAnsi="Calibri"/>
                <w:sz w:val="18"/>
              </w:rPr>
              <w:t>Bloqueo de orden (Lock Timeout)</w:t>
            </w:r>
          </w:p>
        </w:tc>
        <w:tc>
          <w:tcPr>
            <w:tcW w:type="dxa" w:w="3120"/>
            <w:shd w:fill="F9FAFC"/>
          </w:tcPr>
          <w:p>
            <w:r>
              <w:rPr>
                <w:rFonts w:ascii="Calibri" w:hAnsi="Calibri"/>
                <w:sz w:val="18"/>
              </w:rPr>
              <w:t>Transacción concurrente reteniendo un bloqueo de fila en stock_quant.</w:t>
            </w:r>
          </w:p>
        </w:tc>
        <w:tc>
          <w:tcPr>
            <w:tcW w:type="dxa" w:w="3120"/>
            <w:shd w:fill="F9FAFC"/>
          </w:tcPr>
          <w:p>
            <w:r>
              <w:rPr>
                <w:rFonts w:ascii="Calibri" w:hAnsi="Calibri"/>
                <w:sz w:val="18"/>
              </w:rPr>
              <w:t>SELECT pg_terminate_backend(pid) FROM pg_stat_activity WHERE state = idle in transaction;</w:t>
            </w:r>
          </w:p>
        </w:tc>
      </w:tr>
      <w:tr>
        <w:tc>
          <w:tcPr>
            <w:tcW w:type="dxa" w:w="3120"/>
            <w:shd w:fill="FFFFFF"/>
          </w:tcPr>
          <w:p>
            <w:r>
              <w:rPr>
                <w:rFonts w:ascii="Calibri" w:hAnsi="Calibri"/>
                <w:sz w:val="18"/>
              </w:rPr>
              <w:t>Imagen de producto rota</w:t>
            </w:r>
          </w:p>
        </w:tc>
        <w:tc>
          <w:tcPr>
            <w:tcW w:type="dxa" w:w="3120"/>
            <w:shd w:fill="FFFFFF"/>
          </w:tcPr>
          <w:p>
            <w:r>
              <w:rPr>
                <w:rFonts w:ascii="Calibri" w:hAnsi="Calibri"/>
                <w:sz w:val="18"/>
              </w:rPr>
              <w:t>Desincronización de hash SHA-1 en filestore.</w:t>
            </w:r>
          </w:p>
        </w:tc>
        <w:tc>
          <w:tcPr>
            <w:tcW w:type="dxa" w:w="3120"/>
            <w:shd w:fill="FFFFFF"/>
          </w:tcPr>
          <w:p>
            <w:r>
              <w:rPr>
                <w:rFonts w:ascii="Calibri" w:hAnsi="Calibri"/>
                <w:sz w:val="18"/>
              </w:rPr>
              <w:t>Verificar permisos (chown -R odoo:odoo /var/lib/odoo/filestore) o reimportar.</w:t>
            </w:r>
          </w:p>
        </w:tc>
      </w:tr>
      <w:tr>
        <w:tc>
          <w:tcPr>
            <w:tcW w:type="dxa" w:w="3120"/>
            <w:shd w:fill="F9FAFC"/>
          </w:tcPr>
          <w:p>
            <w:r>
              <w:rPr>
                <w:rFonts w:ascii="Calibri" w:hAnsi="Calibri"/>
                <w:sz w:val="18"/>
              </w:rPr>
              <w:t>Memoria agotada (OOM Killer)</w:t>
            </w:r>
          </w:p>
        </w:tc>
        <w:tc>
          <w:tcPr>
            <w:tcW w:type="dxa" w:w="3120"/>
            <w:shd w:fill="F9FAFC"/>
          </w:tcPr>
          <w:p>
            <w:r>
              <w:rPr>
                <w:rFonts w:ascii="Calibri" w:hAnsi="Calibri"/>
                <w:sz w:val="18"/>
              </w:rPr>
              <w:t>Fuga de memoria por consultas excesivas sin paginación.</w:t>
            </w:r>
          </w:p>
        </w:tc>
        <w:tc>
          <w:tcPr>
            <w:tcW w:type="dxa" w:w="3120"/>
            <w:shd w:fill="F9FAFC"/>
          </w:tcPr>
          <w:p>
            <w:r>
              <w:rPr>
                <w:rFonts w:ascii="Calibri" w:hAnsi="Calibri"/>
                <w:sz w:val="18"/>
              </w:rPr>
              <w:t>Reducir limit_memory_soft en odoo.conf y ajustar workers.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