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D708" w14:textId="0CF76CCD" w:rsidR="001A7453" w:rsidRDefault="001A7453" w:rsidP="001A7453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s-GT"/>
        </w:rPr>
      </w:pPr>
      <w:r w:rsidRPr="001A7453">
        <w:rPr>
          <w:rFonts w:ascii="Times New Roman" w:hAnsi="Times New Roman" w:cs="Times New Roman"/>
          <w:b/>
          <w:bCs/>
          <w:sz w:val="28"/>
          <w:szCs w:val="28"/>
          <w:lang w:eastAsia="es-GT"/>
        </w:rPr>
        <w:t xml:space="preserve">Configuración de Datos Maestros e Inventario </w:t>
      </w:r>
    </w:p>
    <w:p w14:paraId="0B15B6CA" w14:textId="77777777" w:rsidR="002749FC" w:rsidRPr="001A7453" w:rsidRDefault="002749FC" w:rsidP="002749FC">
      <w:pPr>
        <w:rPr>
          <w:rFonts w:ascii="Times New Roman" w:hAnsi="Times New Roman" w:cs="Times New Roman"/>
          <w:b/>
          <w:bCs/>
          <w:sz w:val="28"/>
          <w:szCs w:val="28"/>
          <w:lang w:eastAsia="es-GT"/>
        </w:rPr>
      </w:pPr>
    </w:p>
    <w:p w14:paraId="4CD93169" w14:textId="6E501DFB" w:rsidR="001A7453" w:rsidRPr="001A7453" w:rsidRDefault="001A7453" w:rsidP="001A7453">
      <w:pPr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Preparación de Plantillas de Datos Maestros</w:t>
      </w:r>
    </w:p>
    <w:p w14:paraId="43496B60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Para la puesta en marcha operativa de Raíz Artesanal, se estructuró una base de datos maestra en formato Excel (db_RaizArtesanal.xlsx) dividida en tres archivos de importación independiente:</w:t>
      </w:r>
    </w:p>
    <w:p w14:paraId="72A920BB" w14:textId="626F3F3D" w:rsid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2749FC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1_Proveedores.xlsx: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Registro de 6 proveedores locales y cooperativas artesanales con sus datos de contacto, ubicación y condiciones comerciales. </w:t>
      </w:r>
    </w:p>
    <w:p w14:paraId="60D9E38C" w14:textId="1F837F34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12B3B2D4" wp14:editId="5E0BE36A">
            <wp:extent cx="5612130" cy="2010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A47C" w14:textId="21FB4A47" w:rsid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2749FC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 xml:space="preserve">2_Clientes.xlsx: 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>Catálogo de clientes mayoristas y particulares para el módulo de Ventas.</w:t>
      </w:r>
    </w:p>
    <w:p w14:paraId="405D4628" w14:textId="4F8E3061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1CE2E716" wp14:editId="2EB04D8D">
            <wp:extent cx="5612130" cy="18992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14E" w14:textId="5559477E" w:rsid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2749FC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3_Productos.xlsx: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Catálogo de 28 artículos artesanales codificados bajo el estándar RA-001 a RA-028, especificando precio de venta, coste y categoría. </w:t>
      </w:r>
    </w:p>
    <w:p w14:paraId="5D189A3E" w14:textId="1D5CE1BE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lastRenderedPageBreak/>
        <w:drawing>
          <wp:inline distT="0" distB="0" distL="0" distR="0" wp14:anchorId="0F4CE621" wp14:editId="55CB94AB">
            <wp:extent cx="5612130" cy="19900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9BA1" w14:textId="7E133D95" w:rsidR="001A7453" w:rsidRPr="001A7453" w:rsidRDefault="001A7453" w:rsidP="001A7453">
      <w:pPr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Importación Masiva de Proveedores y Clientes</w:t>
      </w:r>
    </w:p>
    <w:p w14:paraId="6B4957B6" w14:textId="3D0F2CC1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Para el registro de proveedores, se accedió al módulo de Compra</w:t>
      </w:r>
      <w:r>
        <w:rPr>
          <w:rFonts w:ascii="Times New Roman" w:hAnsi="Times New Roman" w:cs="Times New Roman"/>
          <w:sz w:val="24"/>
          <w:szCs w:val="24"/>
          <w:lang w:eastAsia="es-GT"/>
        </w:rPr>
        <w:t>, luego,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Pedidos </w:t>
      </w:r>
      <w:r>
        <w:rPr>
          <w:rFonts w:ascii="Times New Roman" w:hAnsi="Times New Roman" w:cs="Times New Roman"/>
          <w:sz w:val="24"/>
          <w:szCs w:val="24"/>
          <w:lang w:eastAsia="es-GT"/>
        </w:rPr>
        <w:t xml:space="preserve">y 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Proveedores</w:t>
      </w:r>
      <w:r>
        <w:rPr>
          <w:rFonts w:ascii="Times New Roman" w:hAnsi="Times New Roman" w:cs="Times New Roman"/>
          <w:sz w:val="24"/>
          <w:szCs w:val="24"/>
          <w:lang w:eastAsia="es-GT"/>
        </w:rPr>
        <w:t>, s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>e seleccionó la herramienta Favoritos</w:t>
      </w:r>
      <w:r>
        <w:rPr>
          <w:rFonts w:ascii="Times New Roman" w:hAnsi="Times New Roman" w:cs="Times New Roman"/>
          <w:sz w:val="24"/>
          <w:szCs w:val="24"/>
          <w:lang w:eastAsia="es-GT"/>
        </w:rPr>
        <w:t>, seguido,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Importar registros. </w:t>
      </w:r>
    </w:p>
    <w:p w14:paraId="77B6D46E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Se cargó el archivo 1_Proveedores.xlsx, asignando las columnas de nombre, correo electrónico, teléfono, ciudad y notas internas. Tras ejecutar la validación con el botón Prueba y confirmar que los registros eran válidos, se procedió con la importación. </w:t>
      </w:r>
    </w:p>
    <w:p w14:paraId="4458BDC1" w14:textId="0103B26E" w:rsidR="001A7453" w:rsidRPr="001A7453" w:rsidRDefault="001A7453" w:rsidP="001A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243FF2F7" wp14:editId="2C0CC58E">
            <wp:extent cx="5612130" cy="24955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6EC8" w14:textId="4B4956BD" w:rsid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</w:p>
    <w:p w14:paraId="52DE49D2" w14:textId="74EA856E" w:rsidR="001A7453" w:rsidRDefault="001A7453" w:rsidP="001A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lastRenderedPageBreak/>
        <w:drawing>
          <wp:inline distT="0" distB="0" distL="0" distR="0" wp14:anchorId="4A69AB52" wp14:editId="6D883E8F">
            <wp:extent cx="5612130" cy="19405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62DB" w14:textId="4940EFA0" w:rsidR="001A7453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416C2315" wp14:editId="009928AD">
            <wp:extent cx="5612130" cy="195326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BB01" w14:textId="3554B3E2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De forma análoga, se ingresó al módulo de Ventas</w:t>
      </w:r>
      <w:r w:rsidR="0033477F">
        <w:rPr>
          <w:rFonts w:ascii="Times New Roman" w:hAnsi="Times New Roman" w:cs="Times New Roman"/>
          <w:sz w:val="24"/>
          <w:szCs w:val="24"/>
          <w:lang w:eastAsia="es-GT"/>
        </w:rPr>
        <w:t>, luego,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Pedidos </w:t>
      </w:r>
      <w:r w:rsidR="0033477F">
        <w:rPr>
          <w:rFonts w:ascii="Times New Roman" w:hAnsi="Times New Roman" w:cs="Times New Roman"/>
          <w:sz w:val="24"/>
          <w:szCs w:val="24"/>
          <w:lang w:eastAsia="es-GT"/>
        </w:rPr>
        <w:t xml:space="preserve">y 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Clientes, donde se importó el archivo 2_Clientes.xlsx para habilitar la cartera de clientes del sistema. </w:t>
      </w:r>
    </w:p>
    <w:p w14:paraId="72A89C11" w14:textId="09EA0DD2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75DE77D8" wp14:editId="02FB9E06">
            <wp:extent cx="5612130" cy="18910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1916" w14:textId="062394D5" w:rsid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</w:p>
    <w:p w14:paraId="0596B9F3" w14:textId="0005249B" w:rsid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lastRenderedPageBreak/>
        <w:drawing>
          <wp:inline distT="0" distB="0" distL="0" distR="0" wp14:anchorId="61FB6D23" wp14:editId="00E9B609">
            <wp:extent cx="5612130" cy="180467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5C43" w14:textId="47271ED7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096722EC" wp14:editId="59FED5D1">
            <wp:extent cx="5612130" cy="239712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476B" w14:textId="42D6E5F6" w:rsidR="001A7453" w:rsidRPr="0033477F" w:rsidRDefault="001A7453" w:rsidP="001A7453">
      <w:pPr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33477F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Carga Masiva y Creación Manual de Productos</w:t>
      </w:r>
    </w:p>
    <w:p w14:paraId="5C1CB953" w14:textId="66A73302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Desde el módulo de Inventario</w:t>
      </w:r>
      <w:r w:rsidR="0033477F">
        <w:rPr>
          <w:rFonts w:ascii="Times New Roman" w:hAnsi="Times New Roman" w:cs="Times New Roman"/>
          <w:sz w:val="24"/>
          <w:szCs w:val="24"/>
          <w:lang w:eastAsia="es-GT"/>
        </w:rPr>
        <w:t xml:space="preserve">, luego, 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Productos </w:t>
      </w:r>
      <w:r w:rsidR="0033477F">
        <w:rPr>
          <w:rFonts w:ascii="Times New Roman" w:hAnsi="Times New Roman" w:cs="Times New Roman"/>
          <w:sz w:val="24"/>
          <w:szCs w:val="24"/>
          <w:lang w:eastAsia="es-GT"/>
        </w:rPr>
        <w:t>y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Productos, se utilizó la opción de importación masiva cargando el archivo 3_Productos.xlsx. </w:t>
      </w:r>
    </w:p>
    <w:p w14:paraId="54FE7CE4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Se realizó el mapeo de los campos Referencia interna, Nombre, Categoría de producto, Precio de venta y Coste. Se validó la estructura mediante el botón Prueba hasta obtener la confirmación de validez del sistema. </w:t>
      </w:r>
    </w:p>
    <w:p w14:paraId="49A82B2B" w14:textId="652E6820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705A0CC1" wp14:editId="36A14DB2">
            <wp:extent cx="5612130" cy="21666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2B91" w14:textId="51F0FA69" w:rsid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</w:p>
    <w:p w14:paraId="64A83F15" w14:textId="3C3B9493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385D0C28" wp14:editId="51F19706">
            <wp:extent cx="5612130" cy="25654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6FB4" w14:textId="77777777" w:rsidR="0033477F" w:rsidRPr="001A7453" w:rsidRDefault="0033477F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</w:p>
    <w:p w14:paraId="1B36335E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Para completar los 30 productos requeridos por el catálogo y evidenciar el alta directa en el sistema, se crearon de forma manual los artículos RA-029 (</w:t>
      </w:r>
      <w:r w:rsidRPr="001A7453">
        <w:rPr>
          <w:rFonts w:ascii="Times New Roman" w:hAnsi="Times New Roman" w:cs="Times New Roman"/>
          <w:i/>
          <w:iCs/>
          <w:sz w:val="24"/>
          <w:szCs w:val="24"/>
          <w:lang w:eastAsia="es-GT"/>
        </w:rPr>
        <w:t>Huipil Ceremonial de Cobán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>) y RA-030 (</w:t>
      </w:r>
      <w:r w:rsidRPr="001A7453">
        <w:rPr>
          <w:rFonts w:ascii="Times New Roman" w:hAnsi="Times New Roman" w:cs="Times New Roman"/>
          <w:i/>
          <w:iCs/>
          <w:sz w:val="24"/>
          <w:szCs w:val="24"/>
          <w:lang w:eastAsia="es-GT"/>
        </w:rPr>
        <w:t>Collar de Jade Imperial y Plata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), asignando sus costos, precios de venta y fotografías desde el formulario de creación de </w:t>
      </w:r>
      <w:proofErr w:type="spellStart"/>
      <w:r w:rsidRPr="001A7453">
        <w:rPr>
          <w:rFonts w:ascii="Times New Roman" w:hAnsi="Times New Roman" w:cs="Times New Roman"/>
          <w:sz w:val="24"/>
          <w:szCs w:val="24"/>
          <w:lang w:eastAsia="es-GT"/>
        </w:rPr>
        <w:t>Odoo</w:t>
      </w:r>
      <w:proofErr w:type="spellEnd"/>
      <w:r w:rsidRPr="001A7453">
        <w:rPr>
          <w:rFonts w:ascii="Times New Roman" w:hAnsi="Times New Roman" w:cs="Times New Roman"/>
          <w:sz w:val="24"/>
          <w:szCs w:val="24"/>
          <w:lang w:eastAsia="es-GT"/>
        </w:rPr>
        <w:t>.</w:t>
      </w:r>
    </w:p>
    <w:p w14:paraId="1190439F" w14:textId="1CDA7B58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3D0F5DDA" wp14:editId="0AD4B2C2">
            <wp:extent cx="5612130" cy="207137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9CBA" w14:textId="72EED135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lastRenderedPageBreak/>
        <w:drawing>
          <wp:inline distT="0" distB="0" distL="0" distR="0" wp14:anchorId="0AB7A5A0" wp14:editId="44D9CF34">
            <wp:extent cx="5612130" cy="2281555"/>
            <wp:effectExtent l="0" t="0" r="762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60E3" w14:textId="32FFF2AA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</w:p>
    <w:p w14:paraId="5E5A9FBB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Previo a la operación del almacén, se archivaron los artículos de demostración (</w:t>
      </w:r>
      <w:r w:rsidRPr="001A7453">
        <w:rPr>
          <w:rFonts w:ascii="Times New Roman" w:hAnsi="Times New Roman" w:cs="Times New Roman"/>
          <w:i/>
          <w:iCs/>
          <w:sz w:val="24"/>
          <w:szCs w:val="24"/>
          <w:lang w:eastAsia="es-GT"/>
        </w:rPr>
        <w:t>demo data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) que </w:t>
      </w:r>
      <w:proofErr w:type="spellStart"/>
      <w:r w:rsidRPr="001A7453">
        <w:rPr>
          <w:rFonts w:ascii="Times New Roman" w:hAnsi="Times New Roman" w:cs="Times New Roman"/>
          <w:sz w:val="24"/>
          <w:szCs w:val="24"/>
          <w:lang w:eastAsia="es-GT"/>
        </w:rPr>
        <w:t>Odoo</w:t>
      </w:r>
      <w:proofErr w:type="spellEnd"/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instala por defecto, dejando activo únicamente el catálogo propio de la empresa.</w:t>
      </w:r>
    </w:p>
    <w:p w14:paraId="55AEBCC6" w14:textId="6C7AE28B" w:rsidR="001A7453" w:rsidRPr="0033477F" w:rsidRDefault="001A7453" w:rsidP="001A7453">
      <w:pPr>
        <w:rPr>
          <w:rFonts w:ascii="Times New Roman" w:hAnsi="Times New Roman" w:cs="Times New Roman"/>
          <w:b/>
          <w:bCs/>
          <w:sz w:val="24"/>
          <w:szCs w:val="24"/>
          <w:lang w:eastAsia="es-GT"/>
        </w:rPr>
      </w:pPr>
      <w:r w:rsidRPr="0033477F">
        <w:rPr>
          <w:rFonts w:ascii="Times New Roman" w:hAnsi="Times New Roman" w:cs="Times New Roman"/>
          <w:b/>
          <w:bCs/>
          <w:sz w:val="24"/>
          <w:szCs w:val="24"/>
          <w:lang w:eastAsia="es-GT"/>
        </w:rPr>
        <w:t>Administración de Almacén y Asignación de Stock Inicial</w:t>
      </w:r>
    </w:p>
    <w:p w14:paraId="2B8CCABA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Dado que las existencias físicas requieren un registro contable de almacén, el stock inicial se estableció mediante un ajuste de inventario:</w:t>
      </w:r>
    </w:p>
    <w:p w14:paraId="534A1065" w14:textId="6076787E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Se ingresó a Inventario</w:t>
      </w:r>
      <w:r w:rsidR="0033477F">
        <w:rPr>
          <w:rFonts w:ascii="Times New Roman" w:hAnsi="Times New Roman" w:cs="Times New Roman"/>
          <w:sz w:val="24"/>
          <w:szCs w:val="24"/>
          <w:lang w:eastAsia="es-GT"/>
        </w:rPr>
        <w:t xml:space="preserve">, luego, 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Operaciones </w:t>
      </w:r>
      <w:r w:rsidR="0033477F">
        <w:rPr>
          <w:rFonts w:ascii="Times New Roman" w:hAnsi="Times New Roman" w:cs="Times New Roman"/>
          <w:sz w:val="24"/>
          <w:szCs w:val="24"/>
          <w:lang w:eastAsia="es-GT"/>
        </w:rPr>
        <w:t>y</w:t>
      </w:r>
      <w:r w:rsidRPr="001A7453">
        <w:rPr>
          <w:rFonts w:ascii="Times New Roman" w:hAnsi="Times New Roman" w:cs="Times New Roman"/>
          <w:sz w:val="24"/>
          <w:szCs w:val="24"/>
          <w:lang w:eastAsia="es-GT"/>
        </w:rPr>
        <w:t xml:space="preserve"> Ajustes de inventario.</w:t>
      </w:r>
    </w:p>
    <w:p w14:paraId="5B63CFD3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Para cada uno de los 30 productos (RA-001 a RA-030), se ingresó el número de unidades físicas disponibles dentro de la columna Cantidad contada.</w:t>
      </w:r>
    </w:p>
    <w:p w14:paraId="1F28C964" w14:textId="77777777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  <w:r w:rsidRPr="001A7453">
        <w:rPr>
          <w:rFonts w:ascii="Times New Roman" w:hAnsi="Times New Roman" w:cs="Times New Roman"/>
          <w:sz w:val="24"/>
          <w:szCs w:val="24"/>
          <w:lang w:eastAsia="es-GT"/>
        </w:rPr>
        <w:t>Se ejecutó la acción Aplicar todo, actualizando automáticamente la cantidad disponible a mano en la bodega principal para habilitar los flujos de órdenes de compra y cotizaciones de venta.</w:t>
      </w:r>
    </w:p>
    <w:p w14:paraId="4AA32DA9" w14:textId="7BAEE1CA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3E7FDF38" wp14:editId="72AD414B">
            <wp:extent cx="5612130" cy="240538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7D23" w14:textId="1E934384" w:rsidR="0033477F" w:rsidRPr="0033477F" w:rsidRDefault="0033477F" w:rsidP="0033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3477F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drawing>
          <wp:inline distT="0" distB="0" distL="0" distR="0" wp14:anchorId="1291DF2B" wp14:editId="309A6CC6">
            <wp:extent cx="5612130" cy="2565400"/>
            <wp:effectExtent l="0" t="0" r="762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BED7" w14:textId="67CFD6C8" w:rsidR="001A7453" w:rsidRPr="001A7453" w:rsidRDefault="001A7453" w:rsidP="001A7453">
      <w:pPr>
        <w:rPr>
          <w:rFonts w:ascii="Times New Roman" w:hAnsi="Times New Roman" w:cs="Times New Roman"/>
          <w:sz w:val="24"/>
          <w:szCs w:val="24"/>
          <w:lang w:eastAsia="es-GT"/>
        </w:rPr>
      </w:pPr>
    </w:p>
    <w:p w14:paraId="58AEEA00" w14:textId="77777777" w:rsidR="00A97388" w:rsidRPr="001A7453" w:rsidRDefault="00A97388" w:rsidP="001A7453">
      <w:pPr>
        <w:rPr>
          <w:rFonts w:ascii="Times New Roman" w:hAnsi="Times New Roman" w:cs="Times New Roman"/>
          <w:sz w:val="24"/>
          <w:szCs w:val="24"/>
        </w:rPr>
      </w:pPr>
    </w:p>
    <w:sectPr w:rsidR="00A97388" w:rsidRPr="001A74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3E6"/>
    <w:multiLevelType w:val="multilevel"/>
    <w:tmpl w:val="D27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04EB"/>
    <w:multiLevelType w:val="multilevel"/>
    <w:tmpl w:val="D5825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971"/>
    <w:multiLevelType w:val="multilevel"/>
    <w:tmpl w:val="0B1A4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D47DC"/>
    <w:multiLevelType w:val="multilevel"/>
    <w:tmpl w:val="0F9A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113A5"/>
    <w:multiLevelType w:val="multilevel"/>
    <w:tmpl w:val="BA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220D"/>
    <w:multiLevelType w:val="multilevel"/>
    <w:tmpl w:val="FD7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A2E"/>
    <w:multiLevelType w:val="multilevel"/>
    <w:tmpl w:val="646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3"/>
    <w:rsid w:val="001A7453"/>
    <w:rsid w:val="002749FC"/>
    <w:rsid w:val="0033477F"/>
    <w:rsid w:val="00A9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FBE15"/>
  <w15:chartTrackingRefBased/>
  <w15:docId w15:val="{E37DDE00-CCFE-4942-BA9C-14CFCCB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7453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745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A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1A74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Canú Xico</cp:lastModifiedBy>
  <cp:revision>1</cp:revision>
  <dcterms:created xsi:type="dcterms:W3CDTF">2026-10-05T02:48:00Z</dcterms:created>
  <dcterms:modified xsi:type="dcterms:W3CDTF">2026-10-05T03:18:00Z</dcterms:modified>
</cp:coreProperties>
</file>