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E423" w14:textId="77777777" w:rsidR="00F51921" w:rsidRDefault="00F51921" w:rsidP="00F51921">
      <w:pPr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Materia: Sistemas Embebidos Aplicados a Móviles</w:t>
      </w:r>
    </w:p>
    <w:p w14:paraId="27EEF8C5" w14:textId="77777777" w:rsidR="00F51921" w:rsidRDefault="00F51921" w:rsidP="00F51921">
      <w:pPr>
        <w:jc w:val="center"/>
        <w:rPr>
          <w:rFonts w:ascii="Arial" w:hAnsi="Arial" w:cs="Arial"/>
          <w:sz w:val="44"/>
          <w:szCs w:val="44"/>
        </w:rPr>
      </w:pPr>
    </w:p>
    <w:p w14:paraId="15CA602E" w14:textId="77777777" w:rsidR="00F51921" w:rsidRDefault="00F51921" w:rsidP="00F51921">
      <w:pPr>
        <w:jc w:val="center"/>
      </w:pPr>
      <w:r>
        <w:rPr>
          <w:rFonts w:ascii="Arial" w:hAnsi="Arial" w:cs="Arial"/>
          <w:bCs/>
          <w:sz w:val="44"/>
          <w:szCs w:val="44"/>
          <w:lang w:val="es-MX"/>
        </w:rPr>
        <w:t>Profesor:</w:t>
      </w:r>
      <w:r>
        <w:rPr>
          <w:rFonts w:ascii="Arial" w:hAnsi="Arial" w:cs="Arial"/>
          <w:sz w:val="44"/>
          <w:szCs w:val="44"/>
          <w:lang w:val="es-MX"/>
        </w:rPr>
        <w:br/>
        <w:t>Gustavo Moises Romero Gonzalez</w:t>
      </w:r>
    </w:p>
    <w:p w14:paraId="0FD88A8C" w14:textId="77777777" w:rsidR="00F51921" w:rsidRDefault="00F51921" w:rsidP="00F51921">
      <w:pPr>
        <w:jc w:val="center"/>
        <w:rPr>
          <w:rFonts w:ascii="Arial" w:hAnsi="Arial" w:cs="Arial"/>
          <w:sz w:val="44"/>
          <w:szCs w:val="44"/>
          <w:lang w:val="es-MX"/>
        </w:rPr>
      </w:pPr>
    </w:p>
    <w:p w14:paraId="0147DB6E" w14:textId="77777777" w:rsidR="00F51921" w:rsidRDefault="00F51921" w:rsidP="00F51921">
      <w:pPr>
        <w:jc w:val="center"/>
        <w:rPr>
          <w:rFonts w:ascii="Arial" w:hAnsi="Arial" w:cs="Arial"/>
          <w:sz w:val="44"/>
          <w:szCs w:val="44"/>
          <w:lang w:val="es-MX"/>
        </w:rPr>
      </w:pPr>
      <w:r>
        <w:rPr>
          <w:rFonts w:ascii="Arial" w:hAnsi="Arial" w:cs="Arial"/>
          <w:sz w:val="44"/>
          <w:szCs w:val="44"/>
          <w:lang w:val="es-MX"/>
        </w:rPr>
        <w:t>Integrantes del equipo:</w:t>
      </w:r>
    </w:p>
    <w:p w14:paraId="3CB9B1C6" w14:textId="77777777" w:rsidR="00F51921" w:rsidRDefault="00F51921" w:rsidP="00F51921">
      <w:pPr>
        <w:jc w:val="center"/>
        <w:rPr>
          <w:rFonts w:ascii="Arial" w:hAnsi="Arial" w:cs="Arial"/>
          <w:sz w:val="44"/>
          <w:szCs w:val="44"/>
          <w:lang w:val="es-MX"/>
        </w:rPr>
      </w:pPr>
      <w:r>
        <w:rPr>
          <w:rFonts w:ascii="Arial" w:hAnsi="Arial" w:cs="Arial"/>
          <w:sz w:val="44"/>
          <w:szCs w:val="44"/>
          <w:lang w:val="es-MX"/>
        </w:rPr>
        <w:t>Gonzalez Morales Derek Francisco</w:t>
      </w:r>
    </w:p>
    <w:p w14:paraId="3AE5D638" w14:textId="77777777" w:rsidR="00F51921" w:rsidRDefault="00F51921" w:rsidP="00F51921">
      <w:pPr>
        <w:jc w:val="center"/>
        <w:rPr>
          <w:rFonts w:ascii="Arial" w:hAnsi="Arial" w:cs="Arial"/>
          <w:sz w:val="44"/>
          <w:szCs w:val="44"/>
          <w:lang w:val="es-MX"/>
        </w:rPr>
      </w:pPr>
      <w:proofErr w:type="spellStart"/>
      <w:r>
        <w:rPr>
          <w:rFonts w:ascii="Arial" w:hAnsi="Arial" w:cs="Arial"/>
          <w:sz w:val="44"/>
          <w:szCs w:val="44"/>
          <w:lang w:val="es-MX"/>
        </w:rPr>
        <w:t>Hernandez</w:t>
      </w:r>
      <w:proofErr w:type="spellEnd"/>
      <w:r>
        <w:rPr>
          <w:rFonts w:ascii="Arial" w:hAnsi="Arial" w:cs="Arial"/>
          <w:sz w:val="44"/>
          <w:szCs w:val="44"/>
          <w:lang w:val="es-MX"/>
        </w:rPr>
        <w:t xml:space="preserve"> Anastasio Eric Adolfo</w:t>
      </w:r>
    </w:p>
    <w:p w14:paraId="1E57E6C1" w14:textId="77777777" w:rsidR="00F51921" w:rsidRDefault="00F51921" w:rsidP="00F51921">
      <w:pPr>
        <w:jc w:val="center"/>
        <w:rPr>
          <w:rFonts w:ascii="Arial" w:hAnsi="Arial" w:cs="Arial"/>
          <w:sz w:val="44"/>
          <w:szCs w:val="44"/>
          <w:lang w:val="es-MX"/>
        </w:rPr>
      </w:pPr>
      <w:r>
        <w:rPr>
          <w:rFonts w:ascii="Arial" w:hAnsi="Arial" w:cs="Arial"/>
          <w:sz w:val="44"/>
          <w:szCs w:val="44"/>
          <w:lang w:val="es-MX"/>
        </w:rPr>
        <w:t xml:space="preserve">Sanches Larios Luis Gabriel </w:t>
      </w:r>
    </w:p>
    <w:p w14:paraId="2D3C4DBC" w14:textId="77777777" w:rsidR="00F51921" w:rsidRDefault="00F51921" w:rsidP="00F51921">
      <w:pPr>
        <w:jc w:val="center"/>
        <w:rPr>
          <w:rFonts w:ascii="Arial" w:hAnsi="Arial" w:cs="Arial"/>
          <w:sz w:val="44"/>
          <w:szCs w:val="44"/>
          <w:lang w:val="es-MX"/>
        </w:rPr>
      </w:pPr>
      <w:r>
        <w:rPr>
          <w:rFonts w:ascii="Arial" w:hAnsi="Arial" w:cs="Arial"/>
          <w:sz w:val="44"/>
          <w:szCs w:val="44"/>
          <w:lang w:val="es-MX"/>
        </w:rPr>
        <w:t xml:space="preserve">Villegas </w:t>
      </w:r>
      <w:proofErr w:type="spellStart"/>
      <w:r>
        <w:rPr>
          <w:rFonts w:ascii="Arial" w:hAnsi="Arial" w:cs="Arial"/>
          <w:sz w:val="44"/>
          <w:szCs w:val="44"/>
          <w:lang w:val="es-MX"/>
        </w:rPr>
        <w:t>Rodriguez</w:t>
      </w:r>
      <w:proofErr w:type="spellEnd"/>
      <w:r>
        <w:rPr>
          <w:rFonts w:ascii="Arial" w:hAnsi="Arial" w:cs="Arial"/>
          <w:sz w:val="44"/>
          <w:szCs w:val="44"/>
          <w:lang w:val="es-MX"/>
        </w:rPr>
        <w:t xml:space="preserve"> </w:t>
      </w:r>
      <w:proofErr w:type="spellStart"/>
      <w:r>
        <w:rPr>
          <w:rFonts w:ascii="Arial" w:hAnsi="Arial" w:cs="Arial"/>
          <w:sz w:val="44"/>
          <w:szCs w:val="44"/>
          <w:lang w:val="es-MX"/>
        </w:rPr>
        <w:t>Jose</w:t>
      </w:r>
      <w:proofErr w:type="spellEnd"/>
      <w:r>
        <w:rPr>
          <w:rFonts w:ascii="Arial" w:hAnsi="Arial" w:cs="Arial"/>
          <w:sz w:val="44"/>
          <w:szCs w:val="44"/>
          <w:lang w:val="es-MX"/>
        </w:rPr>
        <w:t xml:space="preserve"> </w:t>
      </w:r>
      <w:proofErr w:type="spellStart"/>
      <w:r>
        <w:rPr>
          <w:rFonts w:ascii="Arial" w:hAnsi="Arial" w:cs="Arial"/>
          <w:sz w:val="44"/>
          <w:szCs w:val="44"/>
          <w:lang w:val="es-MX"/>
        </w:rPr>
        <w:t>Julian</w:t>
      </w:r>
      <w:proofErr w:type="spellEnd"/>
    </w:p>
    <w:p w14:paraId="7D7EF40B" w14:textId="77777777" w:rsidR="00F51921" w:rsidRDefault="00F51921" w:rsidP="00F51921">
      <w:pPr>
        <w:jc w:val="center"/>
        <w:rPr>
          <w:rFonts w:ascii="Arial" w:hAnsi="Arial" w:cs="Arial"/>
          <w:sz w:val="44"/>
          <w:szCs w:val="44"/>
          <w:lang w:val="es-MX"/>
        </w:rPr>
      </w:pPr>
    </w:p>
    <w:p w14:paraId="673E3E20" w14:textId="02EB0FD7" w:rsidR="00F51921" w:rsidRPr="00F51921" w:rsidRDefault="00F51921" w:rsidP="00F51921">
      <w:pPr>
        <w:jc w:val="center"/>
        <w:rPr>
          <w:rFonts w:ascii="Arial" w:hAnsi="Arial" w:cs="Arial"/>
          <w:color w:val="FF0000"/>
          <w:sz w:val="44"/>
          <w:szCs w:val="44"/>
          <w:lang w:val="es-MX"/>
        </w:rPr>
      </w:pPr>
      <w:r w:rsidRPr="00B25C95">
        <w:rPr>
          <w:rFonts w:ascii="Arial" w:hAnsi="Arial" w:cs="Arial"/>
          <w:color w:val="FF0000"/>
          <w:sz w:val="44"/>
          <w:szCs w:val="44"/>
        </w:rPr>
        <w:t>PRÁCTICA DE LABORATORIO</w:t>
      </w:r>
      <w:r>
        <w:rPr>
          <w:rFonts w:ascii="Arial" w:hAnsi="Arial" w:cs="Arial"/>
          <w:color w:val="FF0000"/>
          <w:sz w:val="44"/>
          <w:szCs w:val="44"/>
        </w:rPr>
        <w:t xml:space="preserve"> </w:t>
      </w:r>
      <w:r w:rsidRPr="00F51921">
        <w:rPr>
          <w:rFonts w:ascii="Arial" w:hAnsi="Arial" w:cs="Arial"/>
          <w:color w:val="FF0000"/>
          <w:sz w:val="44"/>
          <w:szCs w:val="44"/>
          <w:lang w:val="es-MX"/>
        </w:rPr>
        <w:t>DHT11 OLED</w:t>
      </w:r>
    </w:p>
    <w:p w14:paraId="0A654688" w14:textId="59E2514D" w:rsidR="00F51921" w:rsidRDefault="00F51921" w:rsidP="00F51921">
      <w:pPr>
        <w:jc w:val="center"/>
        <w:rPr>
          <w:rFonts w:ascii="Arial" w:hAnsi="Arial" w:cs="Arial"/>
          <w:sz w:val="44"/>
          <w:szCs w:val="44"/>
          <w:lang w:val="es-MX"/>
        </w:rPr>
      </w:pPr>
    </w:p>
    <w:p w14:paraId="6A4F7EAF" w14:textId="77777777" w:rsidR="00F51921" w:rsidRDefault="00F51921" w:rsidP="00F51921">
      <w:pPr>
        <w:rPr>
          <w:lang w:val="es-MX"/>
        </w:rPr>
      </w:pPr>
    </w:p>
    <w:p w14:paraId="3D007E57" w14:textId="0ECB700B" w:rsidR="00F51921" w:rsidRDefault="00F51921" w:rsidP="00F51921">
      <w:pPr>
        <w:tabs>
          <w:tab w:val="left" w:pos="6036"/>
        </w:tabs>
        <w:rPr>
          <w:lang w:val="es-MX"/>
        </w:rPr>
      </w:pPr>
      <w:r>
        <w:rPr>
          <w:lang w:val="es-MX"/>
        </w:rPr>
        <w:tab/>
      </w:r>
    </w:p>
    <w:p w14:paraId="70974863" w14:textId="77777777" w:rsidR="00F51921" w:rsidRDefault="00F51921" w:rsidP="00F51921">
      <w:pPr>
        <w:tabs>
          <w:tab w:val="left" w:pos="6036"/>
        </w:tabs>
        <w:rPr>
          <w:lang w:val="es-MX"/>
        </w:rPr>
      </w:pPr>
    </w:p>
    <w:p w14:paraId="309F84BA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lastRenderedPageBreak/>
        <w:t>ÍNDICE GENERAL</w:t>
      </w:r>
    </w:p>
    <w:p w14:paraId="72B39235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1. Introducción y Fundamentos Básicos</w:t>
      </w:r>
    </w:p>
    <w:p w14:paraId="6DFCF5C2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1.1. Principio de Operación del Sensor DHT11 y Pantallas OLED SSD1306</w:t>
      </w:r>
    </w:p>
    <w:p w14:paraId="1C6D1315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1.2. Objetivo General y Objetivos Específicos</w:t>
      </w:r>
    </w:p>
    <w:p w14:paraId="1F81CCFF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2. Configuración del Hardware y Conexiones</w:t>
      </w:r>
    </w:p>
    <w:p w14:paraId="51A2073C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2.1. Lista de Materiales Solicitados</w:t>
      </w:r>
    </w:p>
    <w:p w14:paraId="4FFC7644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2.2. Esquema Eléctrico y Mapeo de Pines (</w:t>
      </w:r>
      <w:proofErr w:type="spellStart"/>
      <w:r w:rsidRPr="00F51921">
        <w:rPr>
          <w:lang w:val="es-MX"/>
        </w:rPr>
        <w:t>Pinout</w:t>
      </w:r>
      <w:proofErr w:type="spellEnd"/>
      <w:r w:rsidRPr="00F51921">
        <w:rPr>
          <w:lang w:val="es-MX"/>
        </w:rPr>
        <w:t>)</w:t>
      </w:r>
    </w:p>
    <w:p w14:paraId="2351F701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3. Configuración del Entorno de Software</w:t>
      </w:r>
    </w:p>
    <w:p w14:paraId="1A7DB536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 xml:space="preserve">3.1. Habilitación del Bus I2C a Nivel del </w:t>
      </w:r>
      <w:proofErr w:type="spellStart"/>
      <w:r w:rsidRPr="00F51921">
        <w:rPr>
          <w:lang w:val="es-MX"/>
        </w:rPr>
        <w:t>Kernel</w:t>
      </w:r>
      <w:proofErr w:type="spellEnd"/>
      <w:r w:rsidRPr="00F51921">
        <w:rPr>
          <w:lang w:val="es-MX"/>
        </w:rPr>
        <w:t xml:space="preserve"> de Linux</w:t>
      </w:r>
    </w:p>
    <w:p w14:paraId="639D95E8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3.2. Aprovisionamiento de Dependencias del Sistema y Entorno Python</w:t>
      </w:r>
    </w:p>
    <w:p w14:paraId="2F8CD573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4. Arquitectura Modular del Software</w:t>
      </w:r>
    </w:p>
    <w:p w14:paraId="48E57365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4.1. Diseño Estructurado del Proyecto (Árbol de Directorios)</w:t>
      </w:r>
    </w:p>
    <w:p w14:paraId="2588C2A2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4.2. Implementación de los Módulos de Código Fuente</w:t>
      </w:r>
    </w:p>
    <w:p w14:paraId="0A9F8BA2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5. Despliegue, Gestión de Imágenes y Ejecución</w:t>
      </w:r>
    </w:p>
    <w:p w14:paraId="25BC83F8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5.1. Flujo de Preparación de Recursos Gráficos e Íconos</w:t>
      </w:r>
    </w:p>
    <w:p w14:paraId="4C1F8AD3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5.2. Instrucciones para la Transferencia Segura de Archivos (SCP) y Ejecución</w:t>
      </w:r>
    </w:p>
    <w:p w14:paraId="711D904C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6. Actividades de Evaluación y Cuestionario Técnico</w:t>
      </w:r>
    </w:p>
    <w:p w14:paraId="1635B709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6.1. Actividades Prácticas Sugeridas y Extensiones del Sistema</w:t>
      </w:r>
    </w:p>
    <w:p w14:paraId="25BB9ED3" w14:textId="77777777" w:rsidR="00F51921" w:rsidRP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6.2. Preguntas Críticas de Reforzamiento</w:t>
      </w:r>
    </w:p>
    <w:p w14:paraId="635F7AC0" w14:textId="29C8D43A" w:rsidR="00F51921" w:rsidRDefault="00F51921" w:rsidP="00F51921">
      <w:pPr>
        <w:tabs>
          <w:tab w:val="left" w:pos="6036"/>
        </w:tabs>
        <w:rPr>
          <w:lang w:val="es-MX"/>
        </w:rPr>
      </w:pPr>
      <w:r w:rsidRPr="00F51921">
        <w:rPr>
          <w:lang w:val="es-MX"/>
        </w:rPr>
        <w:t>7. Conclusiones y Buenas Prácticas de Ingeniería</w:t>
      </w:r>
    </w:p>
    <w:p w14:paraId="4330075D" w14:textId="77777777" w:rsidR="00F51921" w:rsidRDefault="00F51921" w:rsidP="00F51921">
      <w:pPr>
        <w:tabs>
          <w:tab w:val="left" w:pos="6036"/>
        </w:tabs>
        <w:rPr>
          <w:lang w:val="es-MX"/>
        </w:rPr>
      </w:pPr>
    </w:p>
    <w:p w14:paraId="5D8D84AC" w14:textId="77777777" w:rsidR="00F51921" w:rsidRDefault="00F51921" w:rsidP="00F51921">
      <w:pPr>
        <w:tabs>
          <w:tab w:val="left" w:pos="6036"/>
        </w:tabs>
        <w:rPr>
          <w:lang w:val="es-MX"/>
        </w:rPr>
      </w:pPr>
    </w:p>
    <w:p w14:paraId="22C1D42A" w14:textId="77777777" w:rsidR="00F51921" w:rsidRDefault="00F51921" w:rsidP="00F51921">
      <w:pPr>
        <w:tabs>
          <w:tab w:val="left" w:pos="6036"/>
        </w:tabs>
        <w:rPr>
          <w:lang w:val="es-MX"/>
        </w:rPr>
      </w:pPr>
    </w:p>
    <w:p w14:paraId="56B54715" w14:textId="77777777" w:rsidR="00F51921" w:rsidRDefault="00F51921" w:rsidP="00F51921">
      <w:pPr>
        <w:tabs>
          <w:tab w:val="left" w:pos="6036"/>
        </w:tabs>
        <w:rPr>
          <w:lang w:val="es-MX"/>
        </w:rPr>
      </w:pPr>
    </w:p>
    <w:p w14:paraId="34BBA162" w14:textId="77777777" w:rsidR="00F51921" w:rsidRPr="00F51921" w:rsidRDefault="00F51921" w:rsidP="00F51921">
      <w:pPr>
        <w:rPr>
          <w:lang w:val="es-MX"/>
        </w:rPr>
      </w:pPr>
    </w:p>
    <w:p w14:paraId="53F7A7D0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1. Introducción y Fundamentos Básicos</w:t>
      </w:r>
    </w:p>
    <w:p w14:paraId="5EEDB738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1.1. Principio de Operación del Sensor DHT11 y Pantallas OLED SSD1306</w:t>
      </w:r>
    </w:p>
    <w:p w14:paraId="609AC552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 xml:space="preserve">El monitoreo de variables </w:t>
      </w:r>
      <w:proofErr w:type="spellStart"/>
      <w:r w:rsidRPr="00F51921">
        <w:rPr>
          <w:lang w:val="es-MX"/>
        </w:rPr>
        <w:t>microclimáticas</w:t>
      </w:r>
      <w:proofErr w:type="spellEnd"/>
      <w:r w:rsidRPr="00F51921">
        <w:rPr>
          <w:lang w:val="es-MX"/>
        </w:rPr>
        <w:t xml:space="preserve"> es una piedra angular en el desarrollo de soluciones de Internet de</w:t>
      </w:r>
    </w:p>
    <w:p w14:paraId="2C90BCCC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las Cosas (</w:t>
      </w:r>
      <w:proofErr w:type="spellStart"/>
      <w:r w:rsidRPr="00F51921">
        <w:rPr>
          <w:lang w:val="es-MX"/>
        </w:rPr>
        <w:t>IoT</w:t>
      </w:r>
      <w:proofErr w:type="spellEnd"/>
      <w:r w:rsidRPr="00F51921">
        <w:rPr>
          <w:lang w:val="es-MX"/>
        </w:rPr>
        <w:t>), automatización industrial y domótica. El sensor DHT11 integra un componente resistivo para</w:t>
      </w:r>
    </w:p>
    <w:p w14:paraId="47A7A810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la medición de la humedad relativa y un termistor NTC para capturar la temperatura ambiente, enviando los</w:t>
      </w:r>
    </w:p>
    <w:p w14:paraId="05E7525F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datos mediante un protocolo propietario serie de un solo hilo (</w:t>
      </w:r>
      <w:proofErr w:type="gramStart"/>
      <w:r w:rsidRPr="00F51921">
        <w:rPr>
          <w:lang w:val="es-MX"/>
        </w:rPr>
        <w:t>Single</w:t>
      </w:r>
      <w:proofErr w:type="gramEnd"/>
      <w:r w:rsidRPr="00F51921">
        <w:rPr>
          <w:lang w:val="es-MX"/>
        </w:rPr>
        <w:t>-Wire) que requiere tiempos de</w:t>
      </w:r>
    </w:p>
    <w:p w14:paraId="164FB0D9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sincronización precisos en microsegundos.</w:t>
      </w:r>
    </w:p>
    <w:p w14:paraId="0A40405D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Para la interfaz visual, el controlador SSD1306 maneja matrices de diodos orgánicos de emisión de luz</w:t>
      </w:r>
    </w:p>
    <w:p w14:paraId="35472F1C" w14:textId="0A38519F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(OLED) con una resolución física de 128 × 64 píxeles a través del protocolo serie síncrono I2C. El</w:t>
      </w:r>
      <w:r>
        <w:rPr>
          <w:lang w:val="es-MX"/>
        </w:rPr>
        <w:t xml:space="preserve"> </w:t>
      </w:r>
      <w:r w:rsidRPr="00F51921">
        <w:rPr>
          <w:lang w:val="es-MX"/>
        </w:rPr>
        <w:t>renderizado de mapas de bits e íconos en este tipo de dispositivos requiere el uso de librerías de</w:t>
      </w:r>
    </w:p>
    <w:p w14:paraId="06E7198C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manipulación matricial como PIL/Pillow.</w:t>
      </w:r>
    </w:p>
    <w:p w14:paraId="6ACBB133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1.2. Objetivo General</w:t>
      </w:r>
    </w:p>
    <w:p w14:paraId="2359EB37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Diseñar y construir un sistema embebido de monitoreo ambiental autónomo utilizando una Raspberry Pi,</w:t>
      </w:r>
    </w:p>
    <w:p w14:paraId="4BA14FDB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implementando la lectura del sensor DHT11 y el despliegue dinámico de información climática con iconos de</w:t>
      </w:r>
    </w:p>
    <w:p w14:paraId="06816B37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alta fidelidad en una pantalla OLED SSD1306.</w:t>
      </w:r>
    </w:p>
    <w:p w14:paraId="2DFACA9D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1.3. Objetivos Específicos</w:t>
      </w:r>
    </w:p>
    <w:p w14:paraId="093BB444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Implementar comunicación síncrona I2C y protocolos de adquisición de datos por GPIO en ambiente</w:t>
      </w:r>
    </w:p>
    <w:p w14:paraId="527F5644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Linux.</w:t>
      </w:r>
    </w:p>
    <w:p w14:paraId="7A1D4611" w14:textId="0C58F97D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lastRenderedPageBreak/>
        <w:t>Aplicar separación de conceptos (</w:t>
      </w:r>
      <w:proofErr w:type="spellStart"/>
      <w:r w:rsidRPr="00F51921">
        <w:rPr>
          <w:lang w:val="es-MX"/>
        </w:rPr>
        <w:t>Separation</w:t>
      </w:r>
      <w:proofErr w:type="spellEnd"/>
      <w:r w:rsidRPr="00F51921">
        <w:rPr>
          <w:lang w:val="es-MX"/>
        </w:rPr>
        <w:t xml:space="preserve"> </w:t>
      </w:r>
      <w:proofErr w:type="spellStart"/>
      <w:r w:rsidRPr="00F51921">
        <w:rPr>
          <w:lang w:val="es-MX"/>
        </w:rPr>
        <w:t>of</w:t>
      </w:r>
      <w:proofErr w:type="spellEnd"/>
      <w:r w:rsidRPr="00F51921">
        <w:rPr>
          <w:lang w:val="es-MX"/>
        </w:rPr>
        <w:t xml:space="preserve"> </w:t>
      </w:r>
      <w:proofErr w:type="spellStart"/>
      <w:r w:rsidRPr="00F51921">
        <w:rPr>
          <w:lang w:val="es-MX"/>
        </w:rPr>
        <w:t>Concerns</w:t>
      </w:r>
      <w:proofErr w:type="spellEnd"/>
      <w:r w:rsidRPr="00F51921">
        <w:rPr>
          <w:lang w:val="es-MX"/>
        </w:rPr>
        <w:t>) dividiendo la adquisición de datos, el</w:t>
      </w:r>
    </w:p>
    <w:p w14:paraId="5015F26F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renderizado de gráficos y el control de flujo principal en archivos desacoplados.</w:t>
      </w:r>
    </w:p>
    <w:p w14:paraId="75027AB1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Optimizar la gestión de memoria gráfica embebida mediante el redimensionamiento y carga selectiva de</w:t>
      </w:r>
    </w:p>
    <w:p w14:paraId="7B29C77E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imágenes.</w:t>
      </w:r>
    </w:p>
    <w:p w14:paraId="0CD71BE5" w14:textId="77777777" w:rsidR="00F51921" w:rsidRPr="00F51921" w:rsidRDefault="00F51921" w:rsidP="00F51921">
      <w:pPr>
        <w:rPr>
          <w:lang w:val="es-MX"/>
        </w:rPr>
      </w:pPr>
    </w:p>
    <w:p w14:paraId="3355E20E" w14:textId="77777777" w:rsidR="00F51921" w:rsidRPr="00F51921" w:rsidRDefault="00F51921" w:rsidP="00F51921">
      <w:pPr>
        <w:rPr>
          <w:lang w:val="es-MX"/>
        </w:rPr>
      </w:pPr>
      <w:r w:rsidRPr="00F51921">
        <w:rPr>
          <w:lang w:val="es-MX"/>
        </w:rPr>
        <w:t>2. Configuración del Hardware y Conexiones</w:t>
      </w:r>
    </w:p>
    <w:p w14:paraId="150DA0F6" w14:textId="3B6EB26C" w:rsidR="00F51921" w:rsidRDefault="00F51921" w:rsidP="00F51921">
      <w:pPr>
        <w:rPr>
          <w:lang w:val="es-MX"/>
        </w:rPr>
      </w:pPr>
      <w:r w:rsidRPr="00F51921">
        <w:rPr>
          <w:lang w:val="es-MX"/>
        </w:rPr>
        <w:t>2.1. Lista de Materiales Solicitados</w:t>
      </w:r>
    </w:p>
    <w:p w14:paraId="6CB45678" w14:textId="20BFA656" w:rsidR="00F51921" w:rsidRDefault="00D0432F" w:rsidP="00F51921">
      <w:pPr>
        <w:rPr>
          <w:lang w:val="es-MX"/>
        </w:rPr>
      </w:pPr>
      <w:r w:rsidRPr="00F51921">
        <w:rPr>
          <w:lang w:val="es-MX"/>
        </w:rPr>
        <w:drawing>
          <wp:anchor distT="0" distB="0" distL="114300" distR="114300" simplePos="0" relativeHeight="251658240" behindDoc="0" locked="0" layoutInCell="1" allowOverlap="1" wp14:anchorId="7B4A52FE" wp14:editId="735D078F">
            <wp:simplePos x="0" y="0"/>
            <wp:positionH relativeFrom="margin">
              <wp:align>center</wp:align>
            </wp:positionH>
            <wp:positionV relativeFrom="paragraph">
              <wp:posOffset>81280</wp:posOffset>
            </wp:positionV>
            <wp:extent cx="4519930" cy="2472204"/>
            <wp:effectExtent l="0" t="0" r="0" b="4445"/>
            <wp:wrapNone/>
            <wp:docPr id="51842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24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2472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FD689" w14:textId="13E8DCD6" w:rsidR="00D0432F" w:rsidRPr="00D0432F" w:rsidRDefault="00D0432F" w:rsidP="00D0432F">
      <w:pPr>
        <w:rPr>
          <w:lang w:val="es-MX"/>
        </w:rPr>
      </w:pPr>
    </w:p>
    <w:p w14:paraId="3041BBC1" w14:textId="77777777" w:rsidR="00D0432F" w:rsidRPr="00D0432F" w:rsidRDefault="00D0432F" w:rsidP="00D0432F">
      <w:pPr>
        <w:rPr>
          <w:lang w:val="es-MX"/>
        </w:rPr>
      </w:pPr>
    </w:p>
    <w:p w14:paraId="1BA8AD6E" w14:textId="7B5704EE" w:rsidR="00D0432F" w:rsidRPr="00D0432F" w:rsidRDefault="00D0432F" w:rsidP="00D0432F">
      <w:pPr>
        <w:rPr>
          <w:lang w:val="es-MX"/>
        </w:rPr>
      </w:pPr>
    </w:p>
    <w:p w14:paraId="1B422937" w14:textId="77777777" w:rsidR="00D0432F" w:rsidRPr="00D0432F" w:rsidRDefault="00D0432F" w:rsidP="00D0432F">
      <w:pPr>
        <w:rPr>
          <w:lang w:val="es-MX"/>
        </w:rPr>
      </w:pPr>
    </w:p>
    <w:p w14:paraId="67A24B0A" w14:textId="6E97730F" w:rsidR="00D0432F" w:rsidRPr="00D0432F" w:rsidRDefault="00D0432F" w:rsidP="00D0432F">
      <w:pPr>
        <w:rPr>
          <w:lang w:val="es-MX"/>
        </w:rPr>
      </w:pPr>
    </w:p>
    <w:p w14:paraId="38342AA7" w14:textId="77777777" w:rsidR="00D0432F" w:rsidRPr="00D0432F" w:rsidRDefault="00D0432F" w:rsidP="00D0432F">
      <w:pPr>
        <w:rPr>
          <w:lang w:val="es-MX"/>
        </w:rPr>
      </w:pPr>
    </w:p>
    <w:p w14:paraId="11332599" w14:textId="3458F193" w:rsidR="00D0432F" w:rsidRDefault="00D0432F" w:rsidP="00D0432F">
      <w:pPr>
        <w:rPr>
          <w:lang w:val="es-MX"/>
        </w:rPr>
      </w:pPr>
    </w:p>
    <w:p w14:paraId="09CE5094" w14:textId="77777777" w:rsidR="00D0432F" w:rsidRDefault="00D0432F" w:rsidP="00D0432F">
      <w:pPr>
        <w:rPr>
          <w:lang w:val="es-MX"/>
        </w:rPr>
      </w:pPr>
    </w:p>
    <w:p w14:paraId="1F319D31" w14:textId="35597CE4" w:rsidR="00D0432F" w:rsidRDefault="00D0432F" w:rsidP="00D0432F">
      <w:pPr>
        <w:rPr>
          <w:lang w:val="es-MX"/>
        </w:rPr>
      </w:pPr>
      <w:r w:rsidRPr="00D0432F">
        <w:rPr>
          <w:lang w:val="es-MX"/>
        </w:rPr>
        <w:drawing>
          <wp:anchor distT="0" distB="0" distL="114300" distR="114300" simplePos="0" relativeHeight="251659264" behindDoc="0" locked="0" layoutInCell="1" allowOverlap="1" wp14:anchorId="59593FE8" wp14:editId="106A8A56">
            <wp:simplePos x="0" y="0"/>
            <wp:positionH relativeFrom="margin">
              <wp:posOffset>520065</wp:posOffset>
            </wp:positionH>
            <wp:positionV relativeFrom="paragraph">
              <wp:posOffset>289560</wp:posOffset>
            </wp:positionV>
            <wp:extent cx="4483100" cy="2404885"/>
            <wp:effectExtent l="0" t="0" r="0" b="0"/>
            <wp:wrapNone/>
            <wp:docPr id="730260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609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151" cy="2408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432F">
        <w:rPr>
          <w:lang w:val="es-MX"/>
        </w:rPr>
        <w:t>2.2. Esquema Eléctrico y Mapeo de Pines (</w:t>
      </w:r>
      <w:proofErr w:type="spellStart"/>
      <w:r w:rsidRPr="00D0432F">
        <w:rPr>
          <w:lang w:val="es-MX"/>
        </w:rPr>
        <w:t>Pinout</w:t>
      </w:r>
      <w:proofErr w:type="spellEnd"/>
      <w:r w:rsidRPr="00D0432F">
        <w:rPr>
          <w:lang w:val="es-MX"/>
        </w:rPr>
        <w:t>)</w:t>
      </w:r>
    </w:p>
    <w:p w14:paraId="13EDFF45" w14:textId="3C26BE26" w:rsidR="00D0432F" w:rsidRDefault="00D0432F" w:rsidP="00D0432F">
      <w:pPr>
        <w:rPr>
          <w:lang w:val="es-MX"/>
        </w:rPr>
      </w:pPr>
    </w:p>
    <w:p w14:paraId="3FCA8D54" w14:textId="77777777" w:rsidR="00D0432F" w:rsidRDefault="00D0432F" w:rsidP="00D0432F">
      <w:pPr>
        <w:rPr>
          <w:lang w:val="es-MX"/>
        </w:rPr>
      </w:pPr>
    </w:p>
    <w:p w14:paraId="2932EE84" w14:textId="77777777" w:rsidR="00D0432F" w:rsidRDefault="00D0432F" w:rsidP="00D0432F">
      <w:pPr>
        <w:rPr>
          <w:lang w:val="es-MX"/>
        </w:rPr>
      </w:pPr>
    </w:p>
    <w:p w14:paraId="507F50DC" w14:textId="77777777" w:rsidR="00D0432F" w:rsidRDefault="00D0432F" w:rsidP="00D0432F">
      <w:pPr>
        <w:rPr>
          <w:lang w:val="es-MX"/>
        </w:rPr>
      </w:pPr>
    </w:p>
    <w:p w14:paraId="2B87143E" w14:textId="77777777" w:rsidR="00D0432F" w:rsidRDefault="00D0432F" w:rsidP="00D0432F">
      <w:pPr>
        <w:rPr>
          <w:lang w:val="es-MX"/>
        </w:rPr>
      </w:pPr>
    </w:p>
    <w:p w14:paraId="0E36AAA0" w14:textId="77777777" w:rsidR="00D0432F" w:rsidRDefault="00D0432F" w:rsidP="00D0432F">
      <w:pPr>
        <w:rPr>
          <w:lang w:val="es-MX"/>
        </w:rPr>
      </w:pPr>
    </w:p>
    <w:p w14:paraId="1214AFC2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lastRenderedPageBreak/>
        <w:t>NOTA CRÍTICA DE SEGURIDAD ELÉCTRICA:</w:t>
      </w:r>
    </w:p>
    <w:p w14:paraId="3EA7635E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El sensor DHT11 opera óptimamente conectado a la línea de 5V. Sin embargo, la pantalla OLED debe</w:t>
      </w:r>
    </w:p>
    <w:p w14:paraId="369BE856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alimentarse de forma estricta a la línea de 3.3V (PIN 1) para evitar la inyección accidental de voltajes</w:t>
      </w:r>
    </w:p>
    <w:p w14:paraId="63EAD525" w14:textId="162D0742" w:rsidR="00D0432F" w:rsidRDefault="00D0432F" w:rsidP="00D0432F">
      <w:pPr>
        <w:rPr>
          <w:lang w:val="es-MX"/>
        </w:rPr>
      </w:pPr>
      <w:r w:rsidRPr="00D0432F">
        <w:rPr>
          <w:lang w:val="es-MX"/>
        </w:rPr>
        <w:t>destructivos hacia los pines GPIO.</w:t>
      </w:r>
    </w:p>
    <w:p w14:paraId="2FD4C4DA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3. Configuración del Entorno de Software</w:t>
      </w:r>
    </w:p>
    <w:p w14:paraId="2D930A31" w14:textId="1090A6FB" w:rsidR="00D0432F" w:rsidRDefault="00D0432F" w:rsidP="00D0432F">
      <w:pPr>
        <w:rPr>
          <w:lang w:val="es-MX"/>
        </w:rPr>
      </w:pPr>
      <w:r w:rsidRPr="00D0432F">
        <w:rPr>
          <w:lang w:val="es-MX"/>
        </w:rPr>
        <w:t xml:space="preserve">3.1. Habilitación del Bus I2C a Nivel del </w:t>
      </w:r>
      <w:proofErr w:type="spellStart"/>
      <w:r w:rsidRPr="00D0432F">
        <w:rPr>
          <w:lang w:val="es-MX"/>
        </w:rPr>
        <w:t>Kernel</w:t>
      </w:r>
      <w:proofErr w:type="spellEnd"/>
      <w:r w:rsidRPr="00D0432F">
        <w:rPr>
          <w:lang w:val="es-MX"/>
        </w:rPr>
        <w:t xml:space="preserve"> de Linux</w:t>
      </w:r>
    </w:p>
    <w:p w14:paraId="1A7ECA4B" w14:textId="683FBF0F" w:rsidR="00D0432F" w:rsidRDefault="00D0432F" w:rsidP="00D0432F">
      <w:pPr>
        <w:rPr>
          <w:lang w:val="es-MX"/>
        </w:rPr>
      </w:pPr>
      <w:r w:rsidRPr="00D0432F">
        <w:rPr>
          <w:lang w:val="es-MX"/>
        </w:rPr>
        <w:drawing>
          <wp:inline distT="0" distB="0" distL="0" distR="0" wp14:anchorId="70918E91" wp14:editId="37AEC317">
            <wp:extent cx="5612130" cy="473075"/>
            <wp:effectExtent l="0" t="0" r="7620" b="3175"/>
            <wp:docPr id="2123291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91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8C87" w14:textId="241C97C4" w:rsidR="00D0432F" w:rsidRDefault="00D0432F" w:rsidP="00D0432F">
      <w:pPr>
        <w:rPr>
          <w:lang w:val="es-MX"/>
        </w:rPr>
      </w:pPr>
      <w:r w:rsidRPr="00D0432F">
        <w:rPr>
          <w:lang w:val="es-MX"/>
        </w:rPr>
        <w:t>3.2. Aprovisionamiento de Dependencias del Sistema y Entorno Python</w:t>
      </w:r>
    </w:p>
    <w:p w14:paraId="5C0DE413" w14:textId="04289107" w:rsidR="00D0432F" w:rsidRDefault="00D0432F" w:rsidP="00D0432F">
      <w:pPr>
        <w:rPr>
          <w:lang w:val="es-MX"/>
        </w:rPr>
      </w:pPr>
      <w:r w:rsidRPr="00D0432F">
        <w:rPr>
          <w:lang w:val="es-MX"/>
        </w:rPr>
        <w:drawing>
          <wp:inline distT="0" distB="0" distL="0" distR="0" wp14:anchorId="2350781C" wp14:editId="58653CC9">
            <wp:extent cx="5612130" cy="975360"/>
            <wp:effectExtent l="0" t="0" r="7620" b="0"/>
            <wp:docPr id="1607092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92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A74E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4. Arquitectura Modular del Software</w:t>
      </w:r>
    </w:p>
    <w:p w14:paraId="45BDA26F" w14:textId="70F72344" w:rsidR="00D0432F" w:rsidRDefault="00D0432F" w:rsidP="00D0432F">
      <w:pPr>
        <w:rPr>
          <w:lang w:val="es-MX"/>
        </w:rPr>
      </w:pPr>
      <w:r w:rsidRPr="00D0432F">
        <w:rPr>
          <w:lang w:val="es-MX"/>
        </w:rPr>
        <w:t>4.1. Diseño Estructurado del Proyecto (Árbol de Directorios)</w:t>
      </w:r>
    </w:p>
    <w:p w14:paraId="2405AA6A" w14:textId="040271CA" w:rsidR="00D0432F" w:rsidRDefault="00D0432F" w:rsidP="00D0432F">
      <w:pPr>
        <w:rPr>
          <w:lang w:val="es-MX"/>
        </w:rPr>
      </w:pPr>
      <w:r w:rsidRPr="00D0432F">
        <w:rPr>
          <w:lang w:val="es-MX"/>
        </w:rPr>
        <w:drawing>
          <wp:inline distT="0" distB="0" distL="0" distR="0" wp14:anchorId="6CD3FFA3" wp14:editId="339F90A5">
            <wp:extent cx="5612130" cy="1762760"/>
            <wp:effectExtent l="0" t="0" r="7620" b="8890"/>
            <wp:docPr id="1156042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42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3A0C" w14:textId="77777777" w:rsidR="00D0432F" w:rsidRDefault="00D0432F" w:rsidP="00D0432F">
      <w:pPr>
        <w:tabs>
          <w:tab w:val="left" w:pos="1680"/>
        </w:tabs>
        <w:rPr>
          <w:lang w:val="es-MX"/>
        </w:rPr>
      </w:pPr>
    </w:p>
    <w:p w14:paraId="32F6DE3D" w14:textId="77777777" w:rsidR="00D0432F" w:rsidRDefault="00D0432F" w:rsidP="00D0432F">
      <w:pPr>
        <w:tabs>
          <w:tab w:val="left" w:pos="1680"/>
        </w:tabs>
        <w:rPr>
          <w:lang w:val="es-MX"/>
        </w:rPr>
      </w:pPr>
    </w:p>
    <w:p w14:paraId="44BF401C" w14:textId="61588381" w:rsidR="00D0432F" w:rsidRPr="00D0432F" w:rsidRDefault="00D0432F" w:rsidP="00D0432F">
      <w:pPr>
        <w:tabs>
          <w:tab w:val="left" w:pos="1680"/>
        </w:tabs>
        <w:rPr>
          <w:lang w:val="es-MX"/>
        </w:rPr>
      </w:pPr>
      <w:r w:rsidRPr="00D0432F">
        <w:rPr>
          <w:lang w:val="es-MX"/>
        </w:rPr>
        <w:lastRenderedPageBreak/>
        <w:t>4.2. Implementación de los Módulos de Código Fuente</w:t>
      </w:r>
    </w:p>
    <w:p w14:paraId="6280905B" w14:textId="780B3D52" w:rsidR="00D0432F" w:rsidRDefault="00D0432F" w:rsidP="00D0432F">
      <w:pPr>
        <w:tabs>
          <w:tab w:val="left" w:pos="1680"/>
        </w:tabs>
        <w:rPr>
          <w:lang w:val="es-MX"/>
        </w:rPr>
      </w:pPr>
      <w:r w:rsidRPr="00D0432F">
        <w:rPr>
          <w:lang w:val="es-MX"/>
        </w:rPr>
        <w:t>Módulo 1: sensors/dht11_reader.py</w:t>
      </w:r>
    </w:p>
    <w:p w14:paraId="45255FCF" w14:textId="352B2F8D" w:rsidR="00D0432F" w:rsidRDefault="00D0432F" w:rsidP="00D0432F">
      <w:pPr>
        <w:tabs>
          <w:tab w:val="left" w:pos="1680"/>
        </w:tabs>
        <w:rPr>
          <w:lang w:val="es-MX"/>
        </w:rPr>
      </w:pPr>
      <w:r w:rsidRPr="00D0432F">
        <w:rPr>
          <w:lang w:val="es-MX"/>
        </w:rPr>
        <w:drawing>
          <wp:anchor distT="0" distB="0" distL="114300" distR="114300" simplePos="0" relativeHeight="251660288" behindDoc="0" locked="0" layoutInCell="1" allowOverlap="1" wp14:anchorId="54CC0B37" wp14:editId="6D2B3231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5612130" cy="2813050"/>
            <wp:effectExtent l="0" t="0" r="7620" b="6350"/>
            <wp:wrapNone/>
            <wp:docPr id="1105814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1491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67155" w14:textId="77777777" w:rsidR="00D0432F" w:rsidRPr="00D0432F" w:rsidRDefault="00D0432F" w:rsidP="00D0432F">
      <w:pPr>
        <w:rPr>
          <w:lang w:val="es-MX"/>
        </w:rPr>
      </w:pPr>
    </w:p>
    <w:p w14:paraId="1A98D8BB" w14:textId="77777777" w:rsidR="00D0432F" w:rsidRPr="00D0432F" w:rsidRDefault="00D0432F" w:rsidP="00D0432F">
      <w:pPr>
        <w:rPr>
          <w:lang w:val="es-MX"/>
        </w:rPr>
      </w:pPr>
    </w:p>
    <w:p w14:paraId="6661549B" w14:textId="6951436A" w:rsidR="00D0432F" w:rsidRPr="00D0432F" w:rsidRDefault="00D0432F" w:rsidP="00D0432F">
      <w:pPr>
        <w:rPr>
          <w:lang w:val="es-MX"/>
        </w:rPr>
      </w:pPr>
    </w:p>
    <w:p w14:paraId="40630420" w14:textId="52CB5539" w:rsidR="00D0432F" w:rsidRPr="00D0432F" w:rsidRDefault="00D0432F" w:rsidP="00D0432F">
      <w:pPr>
        <w:rPr>
          <w:lang w:val="es-MX"/>
        </w:rPr>
      </w:pPr>
    </w:p>
    <w:p w14:paraId="32C8FB21" w14:textId="2AB9ADBD" w:rsidR="00D0432F" w:rsidRPr="00D0432F" w:rsidRDefault="00D0432F" w:rsidP="00D0432F">
      <w:pPr>
        <w:rPr>
          <w:lang w:val="es-MX"/>
        </w:rPr>
      </w:pPr>
    </w:p>
    <w:p w14:paraId="171B9425" w14:textId="135A9670" w:rsidR="00D0432F" w:rsidRPr="00D0432F" w:rsidRDefault="00D0432F" w:rsidP="00D0432F">
      <w:pPr>
        <w:rPr>
          <w:lang w:val="es-MX"/>
        </w:rPr>
      </w:pPr>
    </w:p>
    <w:p w14:paraId="13687D9D" w14:textId="135DC354" w:rsidR="00D0432F" w:rsidRPr="00D0432F" w:rsidRDefault="00D0432F" w:rsidP="00D0432F">
      <w:pPr>
        <w:rPr>
          <w:lang w:val="es-MX"/>
        </w:rPr>
      </w:pPr>
    </w:p>
    <w:p w14:paraId="7EF60AB4" w14:textId="1C34753B" w:rsidR="00D0432F" w:rsidRPr="00D0432F" w:rsidRDefault="00D0432F" w:rsidP="00D0432F">
      <w:pPr>
        <w:rPr>
          <w:lang w:val="es-MX"/>
        </w:rPr>
      </w:pPr>
    </w:p>
    <w:p w14:paraId="30E736B6" w14:textId="2564B999" w:rsidR="00D0432F" w:rsidRDefault="00D0432F" w:rsidP="00D0432F">
      <w:pPr>
        <w:rPr>
          <w:lang w:val="es-MX"/>
        </w:rPr>
      </w:pPr>
    </w:p>
    <w:p w14:paraId="4C6AB858" w14:textId="61B004F9" w:rsidR="00D0432F" w:rsidRPr="00D0432F" w:rsidRDefault="00D0432F" w:rsidP="00D0432F">
      <w:pPr>
        <w:rPr>
          <w:lang w:val="en-US"/>
        </w:rPr>
      </w:pPr>
      <w:r w:rsidRPr="00D0432F">
        <w:rPr>
          <w:lang w:val="es-MX"/>
        </w:rPr>
        <w:drawing>
          <wp:anchor distT="0" distB="0" distL="114300" distR="114300" simplePos="0" relativeHeight="251661312" behindDoc="0" locked="0" layoutInCell="1" allowOverlap="1" wp14:anchorId="505AF73A" wp14:editId="28EE9C4F">
            <wp:simplePos x="0" y="0"/>
            <wp:positionH relativeFrom="column">
              <wp:posOffset>761365</wp:posOffset>
            </wp:positionH>
            <wp:positionV relativeFrom="paragraph">
              <wp:posOffset>234315</wp:posOffset>
            </wp:positionV>
            <wp:extent cx="4013200" cy="4195742"/>
            <wp:effectExtent l="0" t="0" r="6350" b="0"/>
            <wp:wrapNone/>
            <wp:docPr id="1332422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229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4195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D0432F">
        <w:rPr>
          <w:lang w:val="en-US"/>
        </w:rPr>
        <w:t>Módulo</w:t>
      </w:r>
      <w:proofErr w:type="spellEnd"/>
      <w:r w:rsidRPr="00D0432F">
        <w:rPr>
          <w:lang w:val="en-US"/>
        </w:rPr>
        <w:t xml:space="preserve"> 2: display/oled_display.py</w:t>
      </w:r>
    </w:p>
    <w:p w14:paraId="5D55BB28" w14:textId="7E7ECDF4" w:rsidR="00D0432F" w:rsidRDefault="00D0432F" w:rsidP="00D0432F">
      <w:pPr>
        <w:rPr>
          <w:lang w:val="en-US"/>
        </w:rPr>
      </w:pPr>
    </w:p>
    <w:p w14:paraId="109D9C52" w14:textId="77777777" w:rsidR="00D0432F" w:rsidRDefault="00D0432F" w:rsidP="00D0432F">
      <w:pPr>
        <w:rPr>
          <w:lang w:val="en-US"/>
        </w:rPr>
      </w:pPr>
    </w:p>
    <w:p w14:paraId="18C4D6DE" w14:textId="77777777" w:rsidR="00D0432F" w:rsidRDefault="00D0432F" w:rsidP="00D0432F">
      <w:pPr>
        <w:rPr>
          <w:lang w:val="en-US"/>
        </w:rPr>
      </w:pPr>
    </w:p>
    <w:p w14:paraId="3FB0D22C" w14:textId="77777777" w:rsidR="00D0432F" w:rsidRDefault="00D0432F" w:rsidP="00D0432F">
      <w:pPr>
        <w:rPr>
          <w:lang w:val="en-US"/>
        </w:rPr>
      </w:pPr>
    </w:p>
    <w:p w14:paraId="0DE46AB5" w14:textId="77777777" w:rsidR="00D0432F" w:rsidRDefault="00D0432F" w:rsidP="00D0432F">
      <w:pPr>
        <w:rPr>
          <w:lang w:val="en-US"/>
        </w:rPr>
      </w:pPr>
    </w:p>
    <w:p w14:paraId="0507ECA0" w14:textId="77777777" w:rsidR="00D0432F" w:rsidRDefault="00D0432F" w:rsidP="00D0432F">
      <w:pPr>
        <w:rPr>
          <w:lang w:val="en-US"/>
        </w:rPr>
      </w:pPr>
    </w:p>
    <w:p w14:paraId="46B36BFC" w14:textId="77777777" w:rsidR="00D0432F" w:rsidRDefault="00D0432F" w:rsidP="00D0432F">
      <w:pPr>
        <w:rPr>
          <w:lang w:val="en-US"/>
        </w:rPr>
      </w:pPr>
    </w:p>
    <w:p w14:paraId="4BF5C74B" w14:textId="77777777" w:rsidR="00D0432F" w:rsidRDefault="00D0432F" w:rsidP="00D0432F">
      <w:pPr>
        <w:rPr>
          <w:lang w:val="en-US"/>
        </w:rPr>
      </w:pPr>
    </w:p>
    <w:p w14:paraId="18F62275" w14:textId="77777777" w:rsidR="00D0432F" w:rsidRDefault="00D0432F" w:rsidP="00D0432F">
      <w:pPr>
        <w:rPr>
          <w:lang w:val="en-US"/>
        </w:rPr>
      </w:pPr>
    </w:p>
    <w:p w14:paraId="226CB749" w14:textId="77777777" w:rsidR="00D0432F" w:rsidRDefault="00D0432F" w:rsidP="00D0432F">
      <w:pPr>
        <w:rPr>
          <w:lang w:val="en-US"/>
        </w:rPr>
      </w:pPr>
    </w:p>
    <w:p w14:paraId="4BC4C807" w14:textId="77777777" w:rsidR="00D0432F" w:rsidRDefault="00D0432F" w:rsidP="00D0432F">
      <w:pPr>
        <w:rPr>
          <w:lang w:val="en-US"/>
        </w:rPr>
      </w:pPr>
    </w:p>
    <w:p w14:paraId="15DBF736" w14:textId="03C7546B" w:rsidR="00D0432F" w:rsidRDefault="00D0432F" w:rsidP="00D0432F">
      <w:pPr>
        <w:rPr>
          <w:lang w:val="en-US"/>
        </w:rPr>
      </w:pPr>
      <w:r w:rsidRPr="00D0432F">
        <w:rPr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0189794A" wp14:editId="056A62D6">
            <wp:simplePos x="0" y="0"/>
            <wp:positionH relativeFrom="margin">
              <wp:align>center</wp:align>
            </wp:positionH>
            <wp:positionV relativeFrom="paragraph">
              <wp:posOffset>317500</wp:posOffset>
            </wp:positionV>
            <wp:extent cx="3902075" cy="3391177"/>
            <wp:effectExtent l="0" t="0" r="3175" b="0"/>
            <wp:wrapNone/>
            <wp:docPr id="253611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117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3391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D0432F">
        <w:rPr>
          <w:lang w:val="en-US"/>
        </w:rPr>
        <w:t>Módulo</w:t>
      </w:r>
      <w:proofErr w:type="spellEnd"/>
      <w:r w:rsidRPr="00D0432F">
        <w:rPr>
          <w:lang w:val="en-US"/>
        </w:rPr>
        <w:t xml:space="preserve"> 3: main.py</w:t>
      </w:r>
    </w:p>
    <w:p w14:paraId="6E624488" w14:textId="053BA883" w:rsidR="00D0432F" w:rsidRDefault="00D0432F" w:rsidP="00D0432F">
      <w:pPr>
        <w:rPr>
          <w:lang w:val="en-US"/>
        </w:rPr>
      </w:pPr>
    </w:p>
    <w:p w14:paraId="55B88380" w14:textId="77777777" w:rsidR="00D0432F" w:rsidRDefault="00D0432F" w:rsidP="00D0432F">
      <w:pPr>
        <w:rPr>
          <w:lang w:val="en-US"/>
        </w:rPr>
      </w:pPr>
    </w:p>
    <w:p w14:paraId="407EB32F" w14:textId="77777777" w:rsidR="00D0432F" w:rsidRDefault="00D0432F" w:rsidP="00D0432F">
      <w:pPr>
        <w:rPr>
          <w:lang w:val="en-US"/>
        </w:rPr>
      </w:pPr>
    </w:p>
    <w:p w14:paraId="2244A644" w14:textId="77777777" w:rsidR="00D0432F" w:rsidRDefault="00D0432F" w:rsidP="00D0432F">
      <w:pPr>
        <w:rPr>
          <w:lang w:val="en-US"/>
        </w:rPr>
      </w:pPr>
    </w:p>
    <w:p w14:paraId="49ED1228" w14:textId="7E6AA71D" w:rsidR="00D0432F" w:rsidRDefault="00D0432F" w:rsidP="00D0432F">
      <w:pPr>
        <w:rPr>
          <w:lang w:val="en-US"/>
        </w:rPr>
      </w:pPr>
    </w:p>
    <w:p w14:paraId="3D6D9CCE" w14:textId="77777777" w:rsidR="00D0432F" w:rsidRDefault="00D0432F" w:rsidP="00D0432F">
      <w:pPr>
        <w:rPr>
          <w:lang w:val="en-US"/>
        </w:rPr>
      </w:pPr>
    </w:p>
    <w:p w14:paraId="7FE7F14C" w14:textId="77777777" w:rsidR="00D0432F" w:rsidRDefault="00D0432F" w:rsidP="00D0432F">
      <w:pPr>
        <w:rPr>
          <w:lang w:val="en-US"/>
        </w:rPr>
      </w:pPr>
    </w:p>
    <w:p w14:paraId="0833CACD" w14:textId="77777777" w:rsidR="00D0432F" w:rsidRDefault="00D0432F" w:rsidP="00D0432F">
      <w:pPr>
        <w:rPr>
          <w:lang w:val="en-US"/>
        </w:rPr>
      </w:pPr>
    </w:p>
    <w:p w14:paraId="4CB379B3" w14:textId="10330C3A" w:rsidR="00D0432F" w:rsidRDefault="00D0432F" w:rsidP="00D0432F">
      <w:pPr>
        <w:rPr>
          <w:lang w:val="en-US"/>
        </w:rPr>
      </w:pPr>
    </w:p>
    <w:p w14:paraId="5CA67016" w14:textId="6B50AC1C" w:rsidR="00D0432F" w:rsidRDefault="00D0432F" w:rsidP="00D0432F">
      <w:pPr>
        <w:rPr>
          <w:lang w:val="en-US"/>
        </w:rPr>
      </w:pPr>
    </w:p>
    <w:p w14:paraId="06A3AA02" w14:textId="77777777" w:rsidR="00D0432F" w:rsidRDefault="00D0432F" w:rsidP="00D0432F">
      <w:pPr>
        <w:rPr>
          <w:lang w:val="en-US"/>
        </w:rPr>
      </w:pPr>
    </w:p>
    <w:p w14:paraId="24901D71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5. Despliegue, Gestión de Imágenes y Ejecución</w:t>
      </w:r>
    </w:p>
    <w:p w14:paraId="635529E5" w14:textId="14CF04F4" w:rsidR="00D0432F" w:rsidRDefault="00D0432F" w:rsidP="00D0432F">
      <w:pPr>
        <w:rPr>
          <w:lang w:val="es-MX"/>
        </w:rPr>
      </w:pPr>
      <w:r w:rsidRPr="00D0432F">
        <w:rPr>
          <w:lang w:val="es-MX"/>
        </w:rPr>
        <w:t>5.1. Flujo de Preparación de Recursos Gráficos e Íconos</w:t>
      </w:r>
    </w:p>
    <w:p w14:paraId="687B7449" w14:textId="598F4E3A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REGLAS DE FORMATEO GRÁFICO:</w:t>
      </w:r>
    </w:p>
    <w:p w14:paraId="6328F074" w14:textId="69A43FEF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1. Las imágenes deben ser preferentemente cuadradas y tener dimensiones fijas y exactas de 16 × 16</w:t>
      </w:r>
    </w:p>
    <w:p w14:paraId="349D8D79" w14:textId="16745CC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píxeles.</w:t>
      </w:r>
    </w:p>
    <w:p w14:paraId="1B49340D" w14:textId="45CD385E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2. Se aconseja utilizar plataformas automáticas de optimización de imágenes como Online-</w:t>
      </w:r>
      <w:proofErr w:type="spellStart"/>
      <w:r w:rsidRPr="00D0432F">
        <w:rPr>
          <w:lang w:val="es-MX"/>
        </w:rPr>
        <w:t>Convert</w:t>
      </w:r>
      <w:proofErr w:type="spellEnd"/>
    </w:p>
    <w:p w14:paraId="7739A71D" w14:textId="4244D7A3" w:rsidR="00D0432F" w:rsidRDefault="00D0432F" w:rsidP="00D0432F">
      <w:pPr>
        <w:rPr>
          <w:lang w:val="es-MX"/>
        </w:rPr>
      </w:pPr>
      <w:r w:rsidRPr="00D0432F">
        <w:rPr>
          <w:lang w:val="es-MX"/>
        </w:rPr>
        <w:t>antes de cargar el archivo a la Raspberry Pi.</w:t>
      </w:r>
    </w:p>
    <w:p w14:paraId="03038190" w14:textId="04A3B2D3" w:rsidR="00D0432F" w:rsidRDefault="00D0432F" w:rsidP="00D0432F">
      <w:pPr>
        <w:rPr>
          <w:lang w:val="es-MX"/>
        </w:rPr>
      </w:pPr>
      <w:r w:rsidRPr="00D0432F">
        <w:rPr>
          <w:lang w:val="es-MX"/>
        </w:rPr>
        <w:t>5.2. Instrucciones para la Transferencia Segura de Archivos (SCP) y Ejecución</w:t>
      </w:r>
    </w:p>
    <w:p w14:paraId="467E54BA" w14:textId="71644466" w:rsidR="00D0432F" w:rsidRDefault="00D0432F" w:rsidP="00D0432F">
      <w:pPr>
        <w:rPr>
          <w:lang w:val="es-MX"/>
        </w:rPr>
      </w:pPr>
      <w:r w:rsidRPr="00D0432F">
        <w:rPr>
          <w:lang w:val="es-MX"/>
        </w:rPr>
        <w:drawing>
          <wp:anchor distT="0" distB="0" distL="114300" distR="114300" simplePos="0" relativeHeight="251663360" behindDoc="0" locked="0" layoutInCell="1" allowOverlap="1" wp14:anchorId="1F4550CB" wp14:editId="1D98BE58">
            <wp:simplePos x="0" y="0"/>
            <wp:positionH relativeFrom="margin">
              <wp:posOffset>141605</wp:posOffset>
            </wp:positionH>
            <wp:positionV relativeFrom="paragraph">
              <wp:posOffset>22860</wp:posOffset>
            </wp:positionV>
            <wp:extent cx="4744112" cy="1571844"/>
            <wp:effectExtent l="0" t="0" r="0" b="9525"/>
            <wp:wrapNone/>
            <wp:docPr id="53476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676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879B8" w14:textId="77777777" w:rsidR="00D0432F" w:rsidRDefault="00D0432F" w:rsidP="00D0432F">
      <w:pPr>
        <w:rPr>
          <w:lang w:val="es-MX"/>
        </w:rPr>
      </w:pPr>
    </w:p>
    <w:p w14:paraId="3361D425" w14:textId="77777777" w:rsidR="00D0432F" w:rsidRDefault="00D0432F" w:rsidP="00D0432F">
      <w:pPr>
        <w:rPr>
          <w:lang w:val="es-MX"/>
        </w:rPr>
      </w:pPr>
    </w:p>
    <w:p w14:paraId="07412A22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lastRenderedPageBreak/>
        <w:t>6. Actividades de Evaluación y Cuestionario Técnico</w:t>
      </w:r>
    </w:p>
    <w:p w14:paraId="69FA091B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6.1. Actividades Prácticas Sugeridas</w:t>
      </w:r>
    </w:p>
    <w:p w14:paraId="383C37D6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 xml:space="preserve">Almacenamiento Persistente Local (Data </w:t>
      </w:r>
      <w:proofErr w:type="spellStart"/>
      <w:r w:rsidRPr="00D0432F">
        <w:rPr>
          <w:lang w:val="es-MX"/>
        </w:rPr>
        <w:t>Logger</w:t>
      </w:r>
      <w:proofErr w:type="spellEnd"/>
      <w:r w:rsidRPr="00D0432F">
        <w:rPr>
          <w:lang w:val="es-MX"/>
        </w:rPr>
        <w:t xml:space="preserve">): Implemente el uso de la librería estándar </w:t>
      </w:r>
      <w:proofErr w:type="spellStart"/>
      <w:r w:rsidRPr="00D0432F">
        <w:rPr>
          <w:lang w:val="es-MX"/>
        </w:rPr>
        <w:t>csv</w:t>
      </w:r>
      <w:proofErr w:type="spellEnd"/>
      <w:r w:rsidRPr="00D0432F">
        <w:rPr>
          <w:lang w:val="es-MX"/>
        </w:rPr>
        <w:t xml:space="preserve"> para</w:t>
      </w:r>
    </w:p>
    <w:p w14:paraId="7936DD36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registrar las variables recolectadas.</w:t>
      </w:r>
    </w:p>
    <w:p w14:paraId="48D163F7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Alertas Visuales por Umbral: Dibuje un recuadro intermitente si la temperatura supera los 30°C.</w:t>
      </w:r>
    </w:p>
    <w:p w14:paraId="23F4E49B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6.2. Preguntas Críticas de Reforzamiento</w:t>
      </w:r>
    </w:p>
    <w:p w14:paraId="04F2DB0A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¿Por qué el sensor DHT11 retorna lecturas nulas (</w:t>
      </w:r>
      <w:proofErr w:type="spellStart"/>
      <w:r w:rsidRPr="00D0432F">
        <w:rPr>
          <w:lang w:val="es-MX"/>
        </w:rPr>
        <w:t>RuntimeError</w:t>
      </w:r>
      <w:proofErr w:type="spellEnd"/>
      <w:r w:rsidRPr="00D0432F">
        <w:rPr>
          <w:lang w:val="es-MX"/>
        </w:rPr>
        <w:t>) de forma regular?</w:t>
      </w:r>
    </w:p>
    <w:p w14:paraId="73C9C21B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 xml:space="preserve">Al no ser un sistema de tiempo real estricto, el </w:t>
      </w:r>
      <w:proofErr w:type="spellStart"/>
      <w:r w:rsidRPr="00D0432F">
        <w:rPr>
          <w:lang w:val="es-MX"/>
        </w:rPr>
        <w:t>Kernel</w:t>
      </w:r>
      <w:proofErr w:type="spellEnd"/>
      <w:r w:rsidRPr="00D0432F">
        <w:rPr>
          <w:lang w:val="es-MX"/>
        </w:rPr>
        <w:t xml:space="preserve"> de Linux puede suspender momentáneamente el</w:t>
      </w:r>
    </w:p>
    <w:p w14:paraId="1E287DD9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hilo de ejecución de Python, perdiendo los flancos del protocolo.</w:t>
      </w:r>
    </w:p>
    <w:p w14:paraId="1270A103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¿Qué ventaja provee la conversión de imágenes al modo monocromático ("1")?</w:t>
      </w:r>
    </w:p>
    <w:p w14:paraId="05DDA5E4" w14:textId="77777777" w:rsidR="00D0432F" w:rsidRPr="00D0432F" w:rsidRDefault="00D0432F" w:rsidP="00D0432F">
      <w:pPr>
        <w:rPr>
          <w:lang w:val="es-MX"/>
        </w:rPr>
      </w:pPr>
      <w:r w:rsidRPr="00D0432F">
        <w:rPr>
          <w:lang w:val="es-MX"/>
        </w:rPr>
        <w:t>Reduce drásticamente el peso del búfer gráfico y mapea cada píxel como un bit puro (0 o 1), coincidiendo</w:t>
      </w:r>
    </w:p>
    <w:p w14:paraId="3D615649" w14:textId="2331DF57" w:rsidR="00D0432F" w:rsidRDefault="00D0432F" w:rsidP="00D0432F">
      <w:pPr>
        <w:rPr>
          <w:lang w:val="es-MX"/>
        </w:rPr>
      </w:pPr>
      <w:r w:rsidRPr="00D0432F">
        <w:rPr>
          <w:lang w:val="es-MX"/>
        </w:rPr>
        <w:t>perfectamente con la arquitectura de la pantalla OLED.</w:t>
      </w:r>
    </w:p>
    <w:p w14:paraId="58FF7043" w14:textId="77777777" w:rsidR="00D0432F" w:rsidRDefault="00D0432F" w:rsidP="00D0432F">
      <w:pPr>
        <w:rPr>
          <w:lang w:val="es-MX"/>
        </w:rPr>
      </w:pPr>
    </w:p>
    <w:p w14:paraId="32BF5585" w14:textId="77777777" w:rsidR="00D0432F" w:rsidRPr="00D0432F" w:rsidRDefault="00D0432F" w:rsidP="00D0432F">
      <w:pPr>
        <w:rPr>
          <w:b/>
          <w:bCs/>
          <w:lang w:val="es-MX"/>
        </w:rPr>
      </w:pPr>
      <w:r w:rsidRPr="00D0432F">
        <w:rPr>
          <w:b/>
          <w:bCs/>
          <w:lang w:val="es-MX"/>
        </w:rPr>
        <w:t>7. Conclusiones y Buenas Prácticas de Ingeniería</w:t>
      </w:r>
    </w:p>
    <w:p w14:paraId="714099A5" w14:textId="77777777" w:rsidR="00D0432F" w:rsidRPr="00D0432F" w:rsidRDefault="00D0432F" w:rsidP="00D0432F">
      <w:pPr>
        <w:rPr>
          <w:b/>
          <w:bCs/>
          <w:lang w:val="es-MX"/>
        </w:rPr>
      </w:pPr>
      <w:r w:rsidRPr="00D0432F">
        <w:rPr>
          <w:b/>
          <w:bCs/>
          <w:lang w:val="es-MX"/>
        </w:rPr>
        <w:t>7.1. Conclusiones de la Práctica</w:t>
      </w:r>
    </w:p>
    <w:p w14:paraId="56532FF9" w14:textId="77777777" w:rsidR="00D0432F" w:rsidRPr="00D0432F" w:rsidRDefault="00D0432F" w:rsidP="00D0432F">
      <w:pPr>
        <w:rPr>
          <w:lang w:val="en-US"/>
        </w:rPr>
      </w:pPr>
      <w:r w:rsidRPr="00D0432F">
        <w:rPr>
          <w:lang w:val="es-MX"/>
        </w:rPr>
        <w:t xml:space="preserve">El desarrollo e implementación de este monitor ambiental </w:t>
      </w:r>
      <w:proofErr w:type="spellStart"/>
      <w:r w:rsidRPr="00D0432F">
        <w:rPr>
          <w:lang w:val="es-MX"/>
        </w:rPr>
        <w:t>IoT</w:t>
      </w:r>
      <w:proofErr w:type="spellEnd"/>
      <w:r w:rsidRPr="00D0432F">
        <w:rPr>
          <w:lang w:val="es-MX"/>
        </w:rPr>
        <w:t xml:space="preserve"> permitió consolidar conocimientos críticos en la interacción entre hardware de bajo nivel y sistemas operativos multitarea. </w:t>
      </w:r>
      <w:r w:rsidRPr="00D0432F">
        <w:rPr>
          <w:lang w:val="en-US"/>
        </w:rPr>
        <w:t xml:space="preserve">Entre las </w:t>
      </w:r>
      <w:proofErr w:type="spellStart"/>
      <w:r w:rsidRPr="00D0432F">
        <w:rPr>
          <w:lang w:val="en-US"/>
        </w:rPr>
        <w:t>principales</w:t>
      </w:r>
      <w:proofErr w:type="spellEnd"/>
      <w:r w:rsidRPr="00D0432F">
        <w:rPr>
          <w:lang w:val="en-US"/>
        </w:rPr>
        <w:t xml:space="preserve"> </w:t>
      </w:r>
      <w:proofErr w:type="spellStart"/>
      <w:r w:rsidRPr="00D0432F">
        <w:rPr>
          <w:lang w:val="en-US"/>
        </w:rPr>
        <w:t>conclusiones</w:t>
      </w:r>
      <w:proofErr w:type="spellEnd"/>
      <w:r w:rsidRPr="00D0432F">
        <w:rPr>
          <w:lang w:val="en-US"/>
        </w:rPr>
        <w:t xml:space="preserve"> </w:t>
      </w:r>
      <w:proofErr w:type="spellStart"/>
      <w:r w:rsidRPr="00D0432F">
        <w:rPr>
          <w:lang w:val="en-US"/>
        </w:rPr>
        <w:t>destacan</w:t>
      </w:r>
      <w:proofErr w:type="spellEnd"/>
      <w:r w:rsidRPr="00D0432F">
        <w:rPr>
          <w:lang w:val="en-US"/>
        </w:rPr>
        <w:t>:</w:t>
      </w:r>
    </w:p>
    <w:p w14:paraId="506445FD" w14:textId="77777777" w:rsidR="00D0432F" w:rsidRPr="00D0432F" w:rsidRDefault="00D0432F" w:rsidP="00D0432F">
      <w:pPr>
        <w:numPr>
          <w:ilvl w:val="0"/>
          <w:numId w:val="1"/>
        </w:numPr>
        <w:rPr>
          <w:lang w:val="es-MX"/>
        </w:rPr>
      </w:pPr>
      <w:r w:rsidRPr="00D0432F">
        <w:rPr>
          <w:b/>
          <w:bCs/>
          <w:lang w:val="es-MX"/>
        </w:rPr>
        <w:t>Tolerancia a Fallos en Sistemas no RTOS:</w:t>
      </w:r>
      <w:r w:rsidRPr="00D0432F">
        <w:rPr>
          <w:lang w:val="es-MX"/>
        </w:rPr>
        <w:t xml:space="preserve"> Se comprobó empíricamente que Raspberry Pi OS, al ser un sistema operativo de tiempo compartido (Linux) y no de tiempo real (RTOS), puede introducir </w:t>
      </w:r>
      <w:proofErr w:type="spellStart"/>
      <w:r w:rsidRPr="00D0432F">
        <w:rPr>
          <w:lang w:val="es-MX"/>
        </w:rPr>
        <w:t>micro-retrasos</w:t>
      </w:r>
      <w:proofErr w:type="spellEnd"/>
      <w:r w:rsidRPr="00D0432F">
        <w:rPr>
          <w:lang w:val="es-MX"/>
        </w:rPr>
        <w:t xml:space="preserve"> en la ejecución de scripts. Esto afecta directamente a sensores con protocolos de un solo hilo estrictos en tiempo, como el DHT11, lo que hace absolutamente </w:t>
      </w:r>
      <w:r w:rsidRPr="00D0432F">
        <w:rPr>
          <w:lang w:val="es-MX"/>
        </w:rPr>
        <w:lastRenderedPageBreak/>
        <w:t>indispensable el uso de bloques try-</w:t>
      </w:r>
      <w:proofErr w:type="spellStart"/>
      <w:r w:rsidRPr="00D0432F">
        <w:rPr>
          <w:lang w:val="es-MX"/>
        </w:rPr>
        <w:t>except</w:t>
      </w:r>
      <w:proofErr w:type="spellEnd"/>
      <w:r w:rsidRPr="00D0432F">
        <w:rPr>
          <w:lang w:val="es-MX"/>
        </w:rPr>
        <w:t xml:space="preserve"> para atrapar lecturas nulas y evitar la caída total del programa.</w:t>
      </w:r>
    </w:p>
    <w:p w14:paraId="31DDCF48" w14:textId="77777777" w:rsidR="00D0432F" w:rsidRPr="00D0432F" w:rsidRDefault="00D0432F" w:rsidP="00D0432F">
      <w:pPr>
        <w:numPr>
          <w:ilvl w:val="0"/>
          <w:numId w:val="1"/>
        </w:numPr>
        <w:rPr>
          <w:lang w:val="es-MX"/>
        </w:rPr>
      </w:pPr>
      <w:r w:rsidRPr="00D0432F">
        <w:rPr>
          <w:b/>
          <w:bCs/>
          <w:lang w:val="es-MX"/>
        </w:rPr>
        <w:t>Eficiencia del Protocolo I2C:</w:t>
      </w:r>
      <w:r w:rsidRPr="00D0432F">
        <w:rPr>
          <w:lang w:val="es-MX"/>
        </w:rPr>
        <w:t xml:space="preserve"> La integración de la pantalla OLED SSD1306 a través del bus I2C demostró una alta eficiencia y fiabilidad. Utilizando solo dos hilos de datos (SDA y SCL), se logró renderizar interfaces gráficas complejas, liberando el resto de los pines GPIO para la posible escalabilidad del sistema con otros actuadores o sensores.</w:t>
      </w:r>
    </w:p>
    <w:p w14:paraId="2565C4DD" w14:textId="77777777" w:rsidR="00D0432F" w:rsidRPr="00D0432F" w:rsidRDefault="00D0432F" w:rsidP="00D0432F">
      <w:pPr>
        <w:numPr>
          <w:ilvl w:val="0"/>
          <w:numId w:val="1"/>
        </w:numPr>
        <w:rPr>
          <w:lang w:val="es-MX"/>
        </w:rPr>
      </w:pPr>
      <w:r w:rsidRPr="00D0432F">
        <w:rPr>
          <w:b/>
          <w:bCs/>
          <w:lang w:val="es-MX"/>
        </w:rPr>
        <w:t>Gestión de Memoria en Dispositivos Embebidos:</w:t>
      </w:r>
      <w:r w:rsidRPr="00D0432F">
        <w:rPr>
          <w:lang w:val="es-MX"/>
        </w:rPr>
        <w:t xml:space="preserve"> La manipulación de mapas de bits mediante la librería Pillow demostró que el preprocesamiento de los recursos gráficos (redimensionamiento a 16x16 y conversión a monocromo lógico de 1 bit) es crucial para no saturar la memoria RAM del sistema y garantizar que la transferencia por el bus I2C sea fluida y sin latencia perceptible.</w:t>
      </w:r>
    </w:p>
    <w:p w14:paraId="5DB8032D" w14:textId="77777777" w:rsidR="00D0432F" w:rsidRPr="00D0432F" w:rsidRDefault="00D0432F" w:rsidP="00D0432F">
      <w:pPr>
        <w:rPr>
          <w:lang w:val="es-MX"/>
        </w:rPr>
      </w:pPr>
    </w:p>
    <w:sectPr w:rsidR="00D0432F" w:rsidRPr="00D0432F">
      <w:headerReference w:type="default" r:id="rId16"/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B0196" w14:textId="77777777" w:rsidR="00332D15" w:rsidRDefault="00332D15" w:rsidP="00F51921">
      <w:pPr>
        <w:spacing w:after="0" w:line="240" w:lineRule="auto"/>
      </w:pPr>
      <w:r>
        <w:separator/>
      </w:r>
    </w:p>
  </w:endnote>
  <w:endnote w:type="continuationSeparator" w:id="0">
    <w:p w14:paraId="12F99D4F" w14:textId="77777777" w:rsidR="00332D15" w:rsidRDefault="00332D15" w:rsidP="00F51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49265" w14:textId="77777777" w:rsidR="00332D15" w:rsidRDefault="00332D15" w:rsidP="00F51921">
      <w:pPr>
        <w:spacing w:after="0" w:line="240" w:lineRule="auto"/>
      </w:pPr>
      <w:r>
        <w:separator/>
      </w:r>
    </w:p>
  </w:footnote>
  <w:footnote w:type="continuationSeparator" w:id="0">
    <w:p w14:paraId="31B85F11" w14:textId="77777777" w:rsidR="00332D15" w:rsidRDefault="00332D15" w:rsidP="00F51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9F5C8" w14:textId="70549AF0" w:rsidR="00F51921" w:rsidRDefault="00F5192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3374C53" wp14:editId="005475D2">
          <wp:simplePos x="0" y="0"/>
          <wp:positionH relativeFrom="column">
            <wp:posOffset>-571500</wp:posOffset>
          </wp:positionH>
          <wp:positionV relativeFrom="paragraph">
            <wp:posOffset>-74930</wp:posOffset>
          </wp:positionV>
          <wp:extent cx="1924050" cy="579755"/>
          <wp:effectExtent l="0" t="0" r="0" b="0"/>
          <wp:wrapTopAndBottom/>
          <wp:docPr id="1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4050" cy="57975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6008215" wp14:editId="7A99FB8E">
          <wp:simplePos x="0" y="0"/>
          <wp:positionH relativeFrom="rightMargin">
            <wp:posOffset>-78740</wp:posOffset>
          </wp:positionH>
          <wp:positionV relativeFrom="page">
            <wp:posOffset>372745</wp:posOffset>
          </wp:positionV>
          <wp:extent cx="931545" cy="714375"/>
          <wp:effectExtent l="0" t="0" r="1275" b="9525"/>
          <wp:wrapTopAndBottom/>
          <wp:docPr id="2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1545" cy="71437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7954"/>
    <w:multiLevelType w:val="multilevel"/>
    <w:tmpl w:val="BF8A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525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21"/>
    <w:rsid w:val="000C5EB8"/>
    <w:rsid w:val="00332D15"/>
    <w:rsid w:val="00D0432F"/>
    <w:rsid w:val="00F5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A6F9"/>
  <w15:chartTrackingRefBased/>
  <w15:docId w15:val="{4EE63834-50B5-48F7-A101-001823C5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921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:lang w:val="es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5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9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9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9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9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9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9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9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19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9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9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92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19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1921"/>
    <w:rPr>
      <w:rFonts w:ascii="Aptos" w:eastAsia="Aptos" w:hAnsi="Aptos" w:cs="Times New Roman"/>
      <w:kern w:val="3"/>
      <w:lang w:val="es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519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1921"/>
    <w:rPr>
      <w:rFonts w:ascii="Aptos" w:eastAsia="Aptos" w:hAnsi="Aptos" w:cs="Times New Roman"/>
      <w:kern w:val="3"/>
      <w:lang w:val="es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981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derekglzm2003@gmail.com</dc:creator>
  <cp:keywords/>
  <dc:description/>
  <cp:lastModifiedBy>derekglzm2003@gmail.com</cp:lastModifiedBy>
  <cp:revision>1</cp:revision>
  <dcterms:created xsi:type="dcterms:W3CDTF">2026-05-25T07:01:00Z</dcterms:created>
  <dcterms:modified xsi:type="dcterms:W3CDTF">2026-05-25T07:24:00Z</dcterms:modified>
</cp:coreProperties>
</file>