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A0D81" w14:textId="3A02B469" w:rsidR="00736558" w:rsidRPr="00D30DCF" w:rsidRDefault="00223817" w:rsidP="006F49A3">
      <w:pPr>
        <w:jc w:val="center"/>
        <w:rPr>
          <w:b/>
          <w:bCs/>
          <w:sz w:val="72"/>
          <w:szCs w:val="72"/>
        </w:rPr>
      </w:pPr>
      <w:r>
        <w:rPr>
          <w:b/>
          <w:bCs/>
          <w:sz w:val="72"/>
          <w:szCs w:val="72"/>
        </w:rPr>
        <w:t xml:space="preserve">ASSETRUST </w:t>
      </w:r>
      <w:r w:rsidR="00E44663">
        <w:rPr>
          <w:b/>
          <w:bCs/>
          <w:sz w:val="72"/>
          <w:szCs w:val="72"/>
        </w:rPr>
        <w:t>Quality Management Plan</w:t>
      </w:r>
    </w:p>
    <w:p w14:paraId="13150818" w14:textId="57A19D97" w:rsidR="00C950D0" w:rsidRDefault="00C950D0">
      <w:r>
        <w:rPr>
          <w:noProof/>
        </w:rPr>
        <w:drawing>
          <wp:inline distT="0" distB="0" distL="0" distR="0" wp14:anchorId="6E279753" wp14:editId="41A78D00">
            <wp:extent cx="5867400" cy="139065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rotWithShape="1">
                    <a:blip r:embed="rId8">
                      <a:extLst>
                        <a:ext uri="{28A0092B-C50C-407E-A947-70E740481C1C}">
                          <a14:useLocalDpi xmlns:a14="http://schemas.microsoft.com/office/drawing/2010/main" val="0"/>
                        </a:ext>
                      </a:extLst>
                    </a:blip>
                    <a:srcRect t="38149" b="38150"/>
                    <a:stretch/>
                  </pic:blipFill>
                  <pic:spPr bwMode="auto">
                    <a:xfrm>
                      <a:off x="0" y="0"/>
                      <a:ext cx="5867400" cy="1390650"/>
                    </a:xfrm>
                    <a:prstGeom prst="rect">
                      <a:avLst/>
                    </a:prstGeom>
                    <a:ln>
                      <a:noFill/>
                    </a:ln>
                    <a:extLst>
                      <a:ext uri="{53640926-AAD7-44D8-BBD7-CCE9431645EC}">
                        <a14:shadowObscured xmlns:a14="http://schemas.microsoft.com/office/drawing/2010/main"/>
                      </a:ext>
                    </a:extLst>
                  </pic:spPr>
                </pic:pic>
              </a:graphicData>
            </a:graphic>
          </wp:inline>
        </w:drawing>
      </w:r>
    </w:p>
    <w:p w14:paraId="78CAA0CF" w14:textId="77777777" w:rsidR="00223817" w:rsidRDefault="00223817" w:rsidP="009E1797">
      <w:pPr>
        <w:jc w:val="center"/>
        <w:rPr>
          <w:b/>
          <w:bCs/>
          <w:sz w:val="72"/>
          <w:szCs w:val="72"/>
        </w:rPr>
      </w:pPr>
    </w:p>
    <w:p w14:paraId="5226B121" w14:textId="77777777" w:rsidR="00223817" w:rsidRDefault="00223817" w:rsidP="009E1797">
      <w:pPr>
        <w:jc w:val="center"/>
        <w:rPr>
          <w:b/>
          <w:bCs/>
          <w:sz w:val="72"/>
          <w:szCs w:val="72"/>
        </w:rPr>
      </w:pPr>
    </w:p>
    <w:p w14:paraId="369C5A20" w14:textId="77777777" w:rsidR="00223817" w:rsidRPr="00223817" w:rsidRDefault="00223817" w:rsidP="009E1797">
      <w:pPr>
        <w:jc w:val="center"/>
        <w:rPr>
          <w:b/>
          <w:bCs/>
          <w:sz w:val="2"/>
          <w:szCs w:val="2"/>
        </w:rPr>
      </w:pPr>
    </w:p>
    <w:p w14:paraId="5E38D9C1" w14:textId="316624BE" w:rsidR="008F508A" w:rsidRDefault="008F508A" w:rsidP="009E1797">
      <w:pPr>
        <w:jc w:val="center"/>
        <w:rPr>
          <w:b/>
          <w:bCs/>
          <w:sz w:val="72"/>
          <w:szCs w:val="72"/>
        </w:rPr>
      </w:pPr>
      <w:r w:rsidRPr="009E1797">
        <w:rPr>
          <w:b/>
          <w:bCs/>
          <w:sz w:val="72"/>
          <w:szCs w:val="72"/>
        </w:rPr>
        <w:t>ASSETRUST</w:t>
      </w:r>
      <w:r w:rsidR="009E1797">
        <w:rPr>
          <w:b/>
          <w:bCs/>
          <w:sz w:val="72"/>
          <w:szCs w:val="72"/>
        </w:rPr>
        <w:t xml:space="preserve"> Software</w:t>
      </w:r>
    </w:p>
    <w:p w14:paraId="51DDBDF4" w14:textId="77777777" w:rsidR="009E1797" w:rsidRDefault="009E1797" w:rsidP="00223817">
      <w:pPr>
        <w:rPr>
          <w:b/>
          <w:bCs/>
          <w:sz w:val="48"/>
          <w:szCs w:val="48"/>
        </w:rPr>
      </w:pPr>
    </w:p>
    <w:p w14:paraId="2C5778C5" w14:textId="18B49DBA" w:rsidR="009E1797" w:rsidRDefault="009E1797" w:rsidP="009E1797">
      <w:pPr>
        <w:jc w:val="center"/>
        <w:rPr>
          <w:b/>
          <w:bCs/>
          <w:sz w:val="48"/>
          <w:szCs w:val="48"/>
        </w:rPr>
      </w:pPr>
      <w:r>
        <w:rPr>
          <w:b/>
          <w:bCs/>
          <w:sz w:val="48"/>
          <w:szCs w:val="48"/>
        </w:rPr>
        <w:t>Revision A</w:t>
      </w:r>
    </w:p>
    <w:p w14:paraId="64139F1E" w14:textId="0A1EFB9B" w:rsidR="009E1797" w:rsidRDefault="009E1797" w:rsidP="009E1797">
      <w:pPr>
        <w:jc w:val="center"/>
        <w:rPr>
          <w:b/>
          <w:bCs/>
          <w:sz w:val="36"/>
          <w:szCs w:val="36"/>
        </w:rPr>
      </w:pPr>
      <w:r>
        <w:rPr>
          <w:b/>
          <w:bCs/>
          <w:sz w:val="36"/>
          <w:szCs w:val="36"/>
        </w:rPr>
        <w:t>Project ID: #000-0001</w:t>
      </w:r>
    </w:p>
    <w:p w14:paraId="2B7271B7" w14:textId="5EE7C35D" w:rsidR="009E1797" w:rsidRDefault="009E1797" w:rsidP="00F574EB">
      <w:pPr>
        <w:rPr>
          <w:b/>
          <w:bCs/>
          <w:sz w:val="36"/>
          <w:szCs w:val="36"/>
        </w:rPr>
      </w:pPr>
    </w:p>
    <w:p w14:paraId="7C3EA1F8" w14:textId="77777777" w:rsidR="00F574EB" w:rsidRDefault="00F574EB" w:rsidP="00F574EB">
      <w:pPr>
        <w:rPr>
          <w:b/>
          <w:bCs/>
          <w:sz w:val="36"/>
          <w:szCs w:val="36"/>
        </w:rPr>
      </w:pPr>
    </w:p>
    <w:p w14:paraId="4028B469" w14:textId="501D2B9D" w:rsidR="009E1797" w:rsidRPr="009E1797" w:rsidRDefault="009E1797" w:rsidP="009E1797">
      <w:pPr>
        <w:jc w:val="center"/>
        <w:rPr>
          <w:b/>
          <w:bCs/>
          <w:sz w:val="44"/>
          <w:szCs w:val="44"/>
        </w:rPr>
      </w:pPr>
      <w:r w:rsidRPr="009E1797">
        <w:rPr>
          <w:b/>
          <w:bCs/>
          <w:sz w:val="44"/>
          <w:szCs w:val="44"/>
        </w:rPr>
        <w:t>APRIL 2022</w:t>
      </w:r>
    </w:p>
    <w:p w14:paraId="1324F83E" w14:textId="0CB63957" w:rsidR="008F508A" w:rsidRDefault="009E1797" w:rsidP="00E7758F">
      <w:pPr>
        <w:pStyle w:val="Heading3"/>
        <w:rPr>
          <w:b/>
          <w:bCs/>
          <w:color w:val="auto"/>
          <w:sz w:val="32"/>
          <w:szCs w:val="32"/>
        </w:rPr>
      </w:pPr>
      <w:bookmarkStart w:id="0" w:name="_Toc99831251"/>
      <w:r w:rsidRPr="00E7758F">
        <w:rPr>
          <w:b/>
          <w:bCs/>
          <w:color w:val="auto"/>
          <w:sz w:val="32"/>
          <w:szCs w:val="32"/>
        </w:rPr>
        <w:lastRenderedPageBreak/>
        <w:t>R</w:t>
      </w:r>
      <w:r w:rsidR="00EF55DC">
        <w:rPr>
          <w:b/>
          <w:bCs/>
          <w:color w:val="auto"/>
          <w:sz w:val="32"/>
          <w:szCs w:val="32"/>
        </w:rPr>
        <w:t>evisions</w:t>
      </w:r>
      <w:bookmarkEnd w:id="0"/>
      <w:r w:rsidRPr="00E7758F">
        <w:rPr>
          <w:b/>
          <w:bCs/>
          <w:color w:val="auto"/>
          <w:sz w:val="32"/>
          <w:szCs w:val="32"/>
        </w:rPr>
        <w:t xml:space="preserve"> </w:t>
      </w:r>
    </w:p>
    <w:p w14:paraId="076097A4" w14:textId="77777777" w:rsidR="00E7758F" w:rsidRPr="00E7758F" w:rsidRDefault="00E7758F" w:rsidP="00E7758F"/>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64"/>
        <w:gridCol w:w="3499"/>
        <w:gridCol w:w="2333"/>
        <w:gridCol w:w="2334"/>
      </w:tblGrid>
      <w:tr w:rsidR="007A189A" w14:paraId="1AE156AA" w14:textId="77777777" w:rsidTr="007A189A">
        <w:tc>
          <w:tcPr>
            <w:tcW w:w="1165" w:type="dxa"/>
            <w:shd w:val="clear" w:color="auto" w:fill="BDD6EE" w:themeFill="accent5" w:themeFillTint="66"/>
          </w:tcPr>
          <w:p w14:paraId="773E9D8A" w14:textId="0BEC0EE1" w:rsidR="007A189A" w:rsidRPr="007A189A" w:rsidRDefault="007A189A" w:rsidP="007A189A">
            <w:pPr>
              <w:jc w:val="center"/>
              <w:rPr>
                <w:b/>
                <w:bCs/>
              </w:rPr>
            </w:pPr>
            <w:r w:rsidRPr="007A189A">
              <w:rPr>
                <w:b/>
                <w:bCs/>
              </w:rPr>
              <w:t>REVISION</w:t>
            </w:r>
          </w:p>
        </w:tc>
        <w:tc>
          <w:tcPr>
            <w:tcW w:w="3509" w:type="dxa"/>
            <w:shd w:val="clear" w:color="auto" w:fill="BDD6EE" w:themeFill="accent5" w:themeFillTint="66"/>
          </w:tcPr>
          <w:p w14:paraId="382EBE28" w14:textId="081383A1" w:rsidR="007A189A" w:rsidRPr="007A189A" w:rsidRDefault="007A189A" w:rsidP="007A189A">
            <w:pPr>
              <w:jc w:val="center"/>
              <w:rPr>
                <w:b/>
                <w:bCs/>
              </w:rPr>
            </w:pPr>
            <w:r w:rsidRPr="007A189A">
              <w:rPr>
                <w:b/>
                <w:bCs/>
              </w:rPr>
              <w:t>DESCRIPTION OF CHANGE</w:t>
            </w:r>
          </w:p>
        </w:tc>
        <w:tc>
          <w:tcPr>
            <w:tcW w:w="2338" w:type="dxa"/>
            <w:shd w:val="clear" w:color="auto" w:fill="BDD6EE" w:themeFill="accent5" w:themeFillTint="66"/>
          </w:tcPr>
          <w:p w14:paraId="7441C44B" w14:textId="61A32809" w:rsidR="007A189A" w:rsidRPr="007A189A" w:rsidRDefault="007A189A" w:rsidP="007A189A">
            <w:pPr>
              <w:jc w:val="center"/>
              <w:rPr>
                <w:b/>
                <w:bCs/>
              </w:rPr>
            </w:pPr>
            <w:r w:rsidRPr="007A189A">
              <w:rPr>
                <w:b/>
                <w:bCs/>
              </w:rPr>
              <w:t>REVISION DATE</w:t>
            </w:r>
          </w:p>
        </w:tc>
        <w:tc>
          <w:tcPr>
            <w:tcW w:w="2338" w:type="dxa"/>
            <w:shd w:val="clear" w:color="auto" w:fill="BDD6EE" w:themeFill="accent5" w:themeFillTint="66"/>
          </w:tcPr>
          <w:p w14:paraId="1A146131" w14:textId="0E0CBE59" w:rsidR="007A189A" w:rsidRPr="007A189A" w:rsidRDefault="007A189A" w:rsidP="007A189A">
            <w:pPr>
              <w:jc w:val="center"/>
              <w:rPr>
                <w:b/>
                <w:bCs/>
              </w:rPr>
            </w:pPr>
            <w:r w:rsidRPr="007A189A">
              <w:rPr>
                <w:b/>
                <w:bCs/>
              </w:rPr>
              <w:t>AUTHRORIZED BY</w:t>
            </w:r>
          </w:p>
        </w:tc>
      </w:tr>
      <w:tr w:rsidR="007A189A" w14:paraId="24F430C6" w14:textId="77777777" w:rsidTr="007A189A">
        <w:tc>
          <w:tcPr>
            <w:tcW w:w="1165" w:type="dxa"/>
            <w:tcBorders>
              <w:bottom w:val="single" w:sz="4" w:space="0" w:color="auto"/>
              <w:right w:val="single" w:sz="4" w:space="0" w:color="auto"/>
            </w:tcBorders>
          </w:tcPr>
          <w:p w14:paraId="51C684A2" w14:textId="38365A88" w:rsidR="007A189A" w:rsidRDefault="00F574EB" w:rsidP="00F574EB">
            <w:pPr>
              <w:jc w:val="center"/>
            </w:pPr>
            <w:r>
              <w:t>A</w:t>
            </w:r>
          </w:p>
        </w:tc>
        <w:tc>
          <w:tcPr>
            <w:tcW w:w="3509" w:type="dxa"/>
            <w:tcBorders>
              <w:left w:val="single" w:sz="4" w:space="0" w:color="auto"/>
              <w:bottom w:val="single" w:sz="4" w:space="0" w:color="auto"/>
              <w:right w:val="single" w:sz="4" w:space="0" w:color="auto"/>
            </w:tcBorders>
          </w:tcPr>
          <w:p w14:paraId="47DB22A1" w14:textId="320A7E99" w:rsidR="007A189A" w:rsidRDefault="00F574EB" w:rsidP="00F574EB">
            <w:pPr>
              <w:jc w:val="center"/>
            </w:pPr>
            <w:r>
              <w:t>Initial Document</w:t>
            </w:r>
          </w:p>
        </w:tc>
        <w:tc>
          <w:tcPr>
            <w:tcW w:w="2338" w:type="dxa"/>
            <w:tcBorders>
              <w:left w:val="single" w:sz="4" w:space="0" w:color="auto"/>
              <w:bottom w:val="single" w:sz="4" w:space="0" w:color="auto"/>
              <w:right w:val="single" w:sz="4" w:space="0" w:color="auto"/>
            </w:tcBorders>
          </w:tcPr>
          <w:p w14:paraId="3CCC43EB" w14:textId="3FF8EC1D" w:rsidR="007A189A" w:rsidRDefault="00F574EB" w:rsidP="00F574EB">
            <w:pPr>
              <w:jc w:val="center"/>
            </w:pPr>
            <w:r>
              <w:t>04/02/2022</w:t>
            </w:r>
          </w:p>
        </w:tc>
        <w:tc>
          <w:tcPr>
            <w:tcW w:w="2338" w:type="dxa"/>
            <w:tcBorders>
              <w:left w:val="single" w:sz="4" w:space="0" w:color="auto"/>
              <w:bottom w:val="single" w:sz="4" w:space="0" w:color="auto"/>
            </w:tcBorders>
          </w:tcPr>
          <w:p w14:paraId="6D2D5CB5" w14:textId="77777777" w:rsidR="00334179" w:rsidRDefault="00334179" w:rsidP="00334179">
            <w:pPr>
              <w:jc w:val="center"/>
            </w:pPr>
            <w:proofErr w:type="spellStart"/>
            <w:r>
              <w:t>Parsa</w:t>
            </w:r>
            <w:proofErr w:type="spellEnd"/>
            <w:r>
              <w:t xml:space="preserve"> </w:t>
            </w:r>
            <w:proofErr w:type="spellStart"/>
            <w:r>
              <w:t>Afrai</w:t>
            </w:r>
            <w:proofErr w:type="spellEnd"/>
            <w:r>
              <w:t xml:space="preserve"> </w:t>
            </w:r>
          </w:p>
          <w:p w14:paraId="004A8CDC" w14:textId="77777777" w:rsidR="00334179" w:rsidRDefault="00334179" w:rsidP="00334179">
            <w:pPr>
              <w:jc w:val="center"/>
            </w:pPr>
            <w:r>
              <w:t xml:space="preserve">Marcos </w:t>
            </w:r>
            <w:proofErr w:type="spellStart"/>
            <w:r>
              <w:t>Vallejos</w:t>
            </w:r>
            <w:proofErr w:type="spellEnd"/>
            <w:r>
              <w:t xml:space="preserve"> </w:t>
            </w:r>
          </w:p>
          <w:p w14:paraId="470A8633" w14:textId="77777777" w:rsidR="00334179" w:rsidRDefault="00334179" w:rsidP="00334179">
            <w:pPr>
              <w:jc w:val="center"/>
            </w:pPr>
            <w:r>
              <w:t xml:space="preserve">Mercy </w:t>
            </w:r>
            <w:proofErr w:type="spellStart"/>
            <w:r>
              <w:t>Jalango</w:t>
            </w:r>
            <w:proofErr w:type="spellEnd"/>
            <w:r>
              <w:t xml:space="preserve"> </w:t>
            </w:r>
          </w:p>
          <w:p w14:paraId="79CB27CB" w14:textId="77777777" w:rsidR="00334179" w:rsidRDefault="00334179" w:rsidP="00334179">
            <w:pPr>
              <w:jc w:val="center"/>
            </w:pPr>
            <w:r>
              <w:t>Ian Davies</w:t>
            </w:r>
          </w:p>
          <w:p w14:paraId="03566884" w14:textId="01C29A19" w:rsidR="007A189A" w:rsidRDefault="00334179" w:rsidP="00334179">
            <w:pPr>
              <w:jc w:val="center"/>
            </w:pPr>
            <w:r>
              <w:t>Luis Ruiz</w:t>
            </w:r>
          </w:p>
        </w:tc>
      </w:tr>
      <w:tr w:rsidR="007A189A" w14:paraId="4C501623" w14:textId="77777777" w:rsidTr="007A189A">
        <w:tc>
          <w:tcPr>
            <w:tcW w:w="1165" w:type="dxa"/>
            <w:tcBorders>
              <w:top w:val="single" w:sz="4" w:space="0" w:color="auto"/>
              <w:bottom w:val="single" w:sz="4" w:space="0" w:color="auto"/>
              <w:right w:val="single" w:sz="4" w:space="0" w:color="auto"/>
            </w:tcBorders>
          </w:tcPr>
          <w:p w14:paraId="46FFE4D6" w14:textId="77777777" w:rsidR="007A189A" w:rsidRDefault="007A189A"/>
        </w:tc>
        <w:tc>
          <w:tcPr>
            <w:tcW w:w="3509" w:type="dxa"/>
            <w:tcBorders>
              <w:top w:val="single" w:sz="4" w:space="0" w:color="auto"/>
              <w:left w:val="single" w:sz="4" w:space="0" w:color="auto"/>
              <w:bottom w:val="single" w:sz="4" w:space="0" w:color="auto"/>
              <w:right w:val="single" w:sz="4" w:space="0" w:color="auto"/>
            </w:tcBorders>
          </w:tcPr>
          <w:p w14:paraId="61FAB577" w14:textId="77777777" w:rsidR="007A189A" w:rsidRDefault="007A189A"/>
        </w:tc>
        <w:tc>
          <w:tcPr>
            <w:tcW w:w="2338" w:type="dxa"/>
            <w:tcBorders>
              <w:top w:val="single" w:sz="4" w:space="0" w:color="auto"/>
              <w:left w:val="single" w:sz="4" w:space="0" w:color="auto"/>
              <w:bottom w:val="single" w:sz="4" w:space="0" w:color="auto"/>
              <w:right w:val="single" w:sz="4" w:space="0" w:color="auto"/>
            </w:tcBorders>
          </w:tcPr>
          <w:p w14:paraId="6A107A42" w14:textId="77777777" w:rsidR="007A189A" w:rsidRDefault="007A189A"/>
        </w:tc>
        <w:tc>
          <w:tcPr>
            <w:tcW w:w="2338" w:type="dxa"/>
            <w:tcBorders>
              <w:top w:val="single" w:sz="4" w:space="0" w:color="auto"/>
              <w:left w:val="single" w:sz="4" w:space="0" w:color="auto"/>
              <w:bottom w:val="single" w:sz="4" w:space="0" w:color="auto"/>
            </w:tcBorders>
          </w:tcPr>
          <w:p w14:paraId="152F22A0" w14:textId="77777777" w:rsidR="007A189A" w:rsidRDefault="007A189A"/>
        </w:tc>
      </w:tr>
      <w:tr w:rsidR="007A189A" w14:paraId="6B32CA6C" w14:textId="77777777" w:rsidTr="007A189A">
        <w:tc>
          <w:tcPr>
            <w:tcW w:w="1165" w:type="dxa"/>
            <w:tcBorders>
              <w:top w:val="single" w:sz="4" w:space="0" w:color="auto"/>
              <w:bottom w:val="single" w:sz="4" w:space="0" w:color="auto"/>
              <w:right w:val="single" w:sz="4" w:space="0" w:color="auto"/>
            </w:tcBorders>
          </w:tcPr>
          <w:p w14:paraId="376E1787" w14:textId="77777777" w:rsidR="007A189A" w:rsidRDefault="007A189A"/>
        </w:tc>
        <w:tc>
          <w:tcPr>
            <w:tcW w:w="3509" w:type="dxa"/>
            <w:tcBorders>
              <w:top w:val="single" w:sz="4" w:space="0" w:color="auto"/>
              <w:left w:val="single" w:sz="4" w:space="0" w:color="auto"/>
              <w:bottom w:val="single" w:sz="4" w:space="0" w:color="auto"/>
              <w:right w:val="single" w:sz="4" w:space="0" w:color="auto"/>
            </w:tcBorders>
          </w:tcPr>
          <w:p w14:paraId="15897594" w14:textId="77777777" w:rsidR="007A189A" w:rsidRDefault="007A189A"/>
        </w:tc>
        <w:tc>
          <w:tcPr>
            <w:tcW w:w="2338" w:type="dxa"/>
            <w:tcBorders>
              <w:top w:val="single" w:sz="4" w:space="0" w:color="auto"/>
              <w:left w:val="single" w:sz="4" w:space="0" w:color="auto"/>
              <w:bottom w:val="single" w:sz="4" w:space="0" w:color="auto"/>
              <w:right w:val="single" w:sz="4" w:space="0" w:color="auto"/>
            </w:tcBorders>
          </w:tcPr>
          <w:p w14:paraId="557078F2" w14:textId="77777777" w:rsidR="007A189A" w:rsidRDefault="007A189A"/>
        </w:tc>
        <w:tc>
          <w:tcPr>
            <w:tcW w:w="2338" w:type="dxa"/>
            <w:tcBorders>
              <w:top w:val="single" w:sz="4" w:space="0" w:color="auto"/>
              <w:left w:val="single" w:sz="4" w:space="0" w:color="auto"/>
              <w:bottom w:val="single" w:sz="4" w:space="0" w:color="auto"/>
            </w:tcBorders>
          </w:tcPr>
          <w:p w14:paraId="56DCAF02" w14:textId="77777777" w:rsidR="007A189A" w:rsidRDefault="007A189A"/>
        </w:tc>
      </w:tr>
      <w:tr w:rsidR="007A189A" w14:paraId="72535A64" w14:textId="77777777" w:rsidTr="007A189A">
        <w:tc>
          <w:tcPr>
            <w:tcW w:w="1165" w:type="dxa"/>
            <w:tcBorders>
              <w:top w:val="single" w:sz="4" w:space="0" w:color="auto"/>
              <w:bottom w:val="single" w:sz="4" w:space="0" w:color="auto"/>
              <w:right w:val="single" w:sz="4" w:space="0" w:color="auto"/>
            </w:tcBorders>
          </w:tcPr>
          <w:p w14:paraId="168C8441" w14:textId="77777777" w:rsidR="007A189A" w:rsidRDefault="007A189A"/>
        </w:tc>
        <w:tc>
          <w:tcPr>
            <w:tcW w:w="3509" w:type="dxa"/>
            <w:tcBorders>
              <w:top w:val="single" w:sz="4" w:space="0" w:color="auto"/>
              <w:left w:val="single" w:sz="4" w:space="0" w:color="auto"/>
              <w:bottom w:val="single" w:sz="4" w:space="0" w:color="auto"/>
              <w:right w:val="single" w:sz="4" w:space="0" w:color="auto"/>
            </w:tcBorders>
          </w:tcPr>
          <w:p w14:paraId="27BA5E33" w14:textId="77777777" w:rsidR="007A189A" w:rsidRDefault="007A189A"/>
        </w:tc>
        <w:tc>
          <w:tcPr>
            <w:tcW w:w="2338" w:type="dxa"/>
            <w:tcBorders>
              <w:top w:val="single" w:sz="4" w:space="0" w:color="auto"/>
              <w:left w:val="single" w:sz="4" w:space="0" w:color="auto"/>
              <w:bottom w:val="single" w:sz="4" w:space="0" w:color="auto"/>
              <w:right w:val="single" w:sz="4" w:space="0" w:color="auto"/>
            </w:tcBorders>
          </w:tcPr>
          <w:p w14:paraId="33BC80ED" w14:textId="77777777" w:rsidR="007A189A" w:rsidRDefault="007A189A"/>
        </w:tc>
        <w:tc>
          <w:tcPr>
            <w:tcW w:w="2338" w:type="dxa"/>
            <w:tcBorders>
              <w:top w:val="single" w:sz="4" w:space="0" w:color="auto"/>
              <w:left w:val="single" w:sz="4" w:space="0" w:color="auto"/>
              <w:bottom w:val="single" w:sz="4" w:space="0" w:color="auto"/>
            </w:tcBorders>
          </w:tcPr>
          <w:p w14:paraId="61AAD8FD" w14:textId="77777777" w:rsidR="007A189A" w:rsidRDefault="007A189A"/>
        </w:tc>
      </w:tr>
      <w:tr w:rsidR="007A189A" w14:paraId="62EAF2FD" w14:textId="77777777" w:rsidTr="007A189A">
        <w:tc>
          <w:tcPr>
            <w:tcW w:w="1165" w:type="dxa"/>
            <w:tcBorders>
              <w:top w:val="single" w:sz="4" w:space="0" w:color="auto"/>
              <w:right w:val="single" w:sz="4" w:space="0" w:color="auto"/>
            </w:tcBorders>
          </w:tcPr>
          <w:p w14:paraId="02BFB188" w14:textId="77777777" w:rsidR="007A189A" w:rsidRDefault="007A189A"/>
        </w:tc>
        <w:tc>
          <w:tcPr>
            <w:tcW w:w="3509" w:type="dxa"/>
            <w:tcBorders>
              <w:top w:val="single" w:sz="4" w:space="0" w:color="auto"/>
              <w:left w:val="single" w:sz="4" w:space="0" w:color="auto"/>
              <w:right w:val="single" w:sz="4" w:space="0" w:color="auto"/>
            </w:tcBorders>
          </w:tcPr>
          <w:p w14:paraId="0F0A63FC" w14:textId="77777777" w:rsidR="007A189A" w:rsidRDefault="007A189A"/>
        </w:tc>
        <w:tc>
          <w:tcPr>
            <w:tcW w:w="2338" w:type="dxa"/>
            <w:tcBorders>
              <w:top w:val="single" w:sz="4" w:space="0" w:color="auto"/>
              <w:left w:val="single" w:sz="4" w:space="0" w:color="auto"/>
              <w:right w:val="single" w:sz="4" w:space="0" w:color="auto"/>
            </w:tcBorders>
          </w:tcPr>
          <w:p w14:paraId="1CAA6928" w14:textId="77777777" w:rsidR="007A189A" w:rsidRDefault="007A189A"/>
        </w:tc>
        <w:tc>
          <w:tcPr>
            <w:tcW w:w="2338" w:type="dxa"/>
            <w:tcBorders>
              <w:top w:val="single" w:sz="4" w:space="0" w:color="auto"/>
              <w:left w:val="single" w:sz="4" w:space="0" w:color="auto"/>
            </w:tcBorders>
          </w:tcPr>
          <w:p w14:paraId="5090ED43" w14:textId="77777777" w:rsidR="007A189A" w:rsidRDefault="007A189A"/>
        </w:tc>
      </w:tr>
    </w:tbl>
    <w:p w14:paraId="537F15C9" w14:textId="3AEDFEB1" w:rsidR="002F7632" w:rsidRDefault="002F7632"/>
    <w:p w14:paraId="57508D0A" w14:textId="77777777" w:rsidR="002F7632" w:rsidRDefault="002F7632">
      <w:r>
        <w:br w:type="page"/>
      </w:r>
    </w:p>
    <w:sdt>
      <w:sdtPr>
        <w:rPr>
          <w:rFonts w:asciiTheme="minorHAnsi" w:eastAsiaTheme="minorHAnsi" w:hAnsiTheme="minorHAnsi" w:cstheme="minorBidi"/>
          <w:b/>
          <w:bCs/>
          <w:color w:val="auto"/>
          <w:sz w:val="22"/>
          <w:szCs w:val="22"/>
        </w:rPr>
        <w:id w:val="1120496497"/>
        <w:docPartObj>
          <w:docPartGallery w:val="Table of Contents"/>
          <w:docPartUnique/>
        </w:docPartObj>
      </w:sdtPr>
      <w:sdtEndPr>
        <w:rPr>
          <w:noProof/>
        </w:rPr>
      </w:sdtEndPr>
      <w:sdtContent>
        <w:p w14:paraId="41F3B989" w14:textId="6057BFC5" w:rsidR="00981737" w:rsidRPr="0076711F" w:rsidRDefault="00981737" w:rsidP="00911D5C">
          <w:pPr>
            <w:pStyle w:val="TOCHeading"/>
            <w:spacing w:line="360" w:lineRule="auto"/>
            <w:rPr>
              <w:b/>
              <w:bCs/>
              <w:color w:val="auto"/>
              <w:sz w:val="56"/>
              <w:szCs w:val="56"/>
            </w:rPr>
          </w:pPr>
          <w:r w:rsidRPr="0076711F">
            <w:rPr>
              <w:b/>
              <w:bCs/>
              <w:color w:val="auto"/>
              <w:sz w:val="56"/>
              <w:szCs w:val="56"/>
            </w:rPr>
            <w:t>Table of Contents</w:t>
          </w:r>
        </w:p>
        <w:p w14:paraId="151FD900" w14:textId="3811C0E9" w:rsidR="00911D5C" w:rsidRPr="0076711F" w:rsidRDefault="00981737" w:rsidP="00911D5C">
          <w:pPr>
            <w:pStyle w:val="TOC3"/>
            <w:rPr>
              <w:sz w:val="28"/>
              <w:szCs w:val="28"/>
            </w:rPr>
          </w:pPr>
          <w:r w:rsidRPr="0076711F">
            <w:rPr>
              <w:noProof w:val="0"/>
              <w:sz w:val="44"/>
              <w:szCs w:val="44"/>
            </w:rPr>
            <w:fldChar w:fldCharType="begin"/>
          </w:r>
          <w:r w:rsidRPr="0076711F">
            <w:rPr>
              <w:sz w:val="44"/>
              <w:szCs w:val="44"/>
            </w:rPr>
            <w:instrText xml:space="preserve"> TOC \o "1-3" \h \z \u </w:instrText>
          </w:r>
          <w:r w:rsidRPr="0076711F">
            <w:rPr>
              <w:noProof w:val="0"/>
              <w:sz w:val="44"/>
              <w:szCs w:val="44"/>
            </w:rPr>
            <w:fldChar w:fldCharType="separate"/>
          </w:r>
          <w:hyperlink w:anchor="_Toc99831251" w:history="1">
            <w:r w:rsidR="00911D5C" w:rsidRPr="0076711F">
              <w:rPr>
                <w:rStyle w:val="Hyperlink"/>
                <w:sz w:val="28"/>
                <w:szCs w:val="28"/>
              </w:rPr>
              <w:t>Revisions</w:t>
            </w:r>
            <w:r w:rsidR="00911D5C" w:rsidRPr="0076711F">
              <w:rPr>
                <w:b w:val="0"/>
                <w:bCs w:val="0"/>
                <w:webHidden/>
                <w:sz w:val="28"/>
                <w:szCs w:val="28"/>
              </w:rPr>
              <w:tab/>
            </w:r>
            <w:r w:rsidR="00911D5C" w:rsidRPr="0076711F">
              <w:rPr>
                <w:b w:val="0"/>
                <w:bCs w:val="0"/>
                <w:webHidden/>
                <w:sz w:val="28"/>
                <w:szCs w:val="28"/>
              </w:rPr>
              <w:fldChar w:fldCharType="begin"/>
            </w:r>
            <w:r w:rsidR="00911D5C" w:rsidRPr="0076711F">
              <w:rPr>
                <w:b w:val="0"/>
                <w:bCs w:val="0"/>
                <w:webHidden/>
                <w:sz w:val="28"/>
                <w:szCs w:val="28"/>
              </w:rPr>
              <w:instrText xml:space="preserve"> PAGEREF _Toc99831251 \h </w:instrText>
            </w:r>
            <w:r w:rsidR="00911D5C" w:rsidRPr="0076711F">
              <w:rPr>
                <w:b w:val="0"/>
                <w:bCs w:val="0"/>
                <w:webHidden/>
                <w:sz w:val="28"/>
                <w:szCs w:val="28"/>
              </w:rPr>
            </w:r>
            <w:r w:rsidR="00911D5C" w:rsidRPr="0076711F">
              <w:rPr>
                <w:b w:val="0"/>
                <w:bCs w:val="0"/>
                <w:webHidden/>
                <w:sz w:val="28"/>
                <w:szCs w:val="28"/>
              </w:rPr>
              <w:fldChar w:fldCharType="separate"/>
            </w:r>
            <w:r w:rsidR="00911D5C" w:rsidRPr="0076711F">
              <w:rPr>
                <w:b w:val="0"/>
                <w:bCs w:val="0"/>
                <w:webHidden/>
                <w:sz w:val="28"/>
                <w:szCs w:val="28"/>
              </w:rPr>
              <w:t>2</w:t>
            </w:r>
            <w:r w:rsidR="00911D5C" w:rsidRPr="0076711F">
              <w:rPr>
                <w:b w:val="0"/>
                <w:bCs w:val="0"/>
                <w:webHidden/>
                <w:sz w:val="28"/>
                <w:szCs w:val="28"/>
              </w:rPr>
              <w:fldChar w:fldCharType="end"/>
            </w:r>
          </w:hyperlink>
        </w:p>
        <w:p w14:paraId="01D4A361" w14:textId="74A2EACF" w:rsidR="00911D5C" w:rsidRPr="0076711F" w:rsidRDefault="00334179" w:rsidP="00911D5C">
          <w:pPr>
            <w:pStyle w:val="TOC1"/>
            <w:tabs>
              <w:tab w:val="right" w:leader="dot" w:pos="9350"/>
            </w:tabs>
            <w:spacing w:line="360" w:lineRule="auto"/>
            <w:rPr>
              <w:rFonts w:eastAsiaTheme="minorEastAsia"/>
              <w:noProof/>
              <w:sz w:val="28"/>
              <w:szCs w:val="28"/>
            </w:rPr>
          </w:pPr>
          <w:hyperlink w:anchor="_Toc99831252" w:history="1">
            <w:r w:rsidR="00911D5C" w:rsidRPr="0076711F">
              <w:rPr>
                <w:rStyle w:val="Hyperlink"/>
                <w:b/>
                <w:bCs/>
                <w:noProof/>
                <w:sz w:val="28"/>
                <w:szCs w:val="28"/>
              </w:rPr>
              <w:t>Quality Management Scope</w:t>
            </w:r>
            <w:r w:rsidR="00911D5C" w:rsidRPr="0076711F">
              <w:rPr>
                <w:noProof/>
                <w:webHidden/>
                <w:sz w:val="28"/>
                <w:szCs w:val="28"/>
              </w:rPr>
              <w:tab/>
            </w:r>
            <w:r w:rsidR="00911D5C" w:rsidRPr="0076711F">
              <w:rPr>
                <w:noProof/>
                <w:webHidden/>
                <w:sz w:val="28"/>
                <w:szCs w:val="28"/>
              </w:rPr>
              <w:fldChar w:fldCharType="begin"/>
            </w:r>
            <w:r w:rsidR="00911D5C" w:rsidRPr="0076711F">
              <w:rPr>
                <w:noProof/>
                <w:webHidden/>
                <w:sz w:val="28"/>
                <w:szCs w:val="28"/>
              </w:rPr>
              <w:instrText xml:space="preserve"> PAGEREF _Toc99831252 \h </w:instrText>
            </w:r>
            <w:r w:rsidR="00911D5C" w:rsidRPr="0076711F">
              <w:rPr>
                <w:noProof/>
                <w:webHidden/>
                <w:sz w:val="28"/>
                <w:szCs w:val="28"/>
              </w:rPr>
            </w:r>
            <w:r w:rsidR="00911D5C" w:rsidRPr="0076711F">
              <w:rPr>
                <w:noProof/>
                <w:webHidden/>
                <w:sz w:val="28"/>
                <w:szCs w:val="28"/>
              </w:rPr>
              <w:fldChar w:fldCharType="separate"/>
            </w:r>
            <w:r w:rsidR="00911D5C" w:rsidRPr="0076711F">
              <w:rPr>
                <w:noProof/>
                <w:webHidden/>
                <w:sz w:val="28"/>
                <w:szCs w:val="28"/>
              </w:rPr>
              <w:t>4</w:t>
            </w:r>
            <w:r w:rsidR="00911D5C" w:rsidRPr="0076711F">
              <w:rPr>
                <w:noProof/>
                <w:webHidden/>
                <w:sz w:val="28"/>
                <w:szCs w:val="28"/>
              </w:rPr>
              <w:fldChar w:fldCharType="end"/>
            </w:r>
          </w:hyperlink>
        </w:p>
        <w:p w14:paraId="558C7390" w14:textId="72393AF6" w:rsidR="00911D5C" w:rsidRPr="0076711F" w:rsidRDefault="00334179" w:rsidP="00911D5C">
          <w:pPr>
            <w:pStyle w:val="TOC1"/>
            <w:tabs>
              <w:tab w:val="right" w:leader="dot" w:pos="9350"/>
            </w:tabs>
            <w:spacing w:line="360" w:lineRule="auto"/>
            <w:rPr>
              <w:rFonts w:eastAsiaTheme="minorEastAsia"/>
              <w:noProof/>
              <w:sz w:val="28"/>
              <w:szCs w:val="28"/>
            </w:rPr>
          </w:pPr>
          <w:hyperlink w:anchor="_Toc99831253" w:history="1">
            <w:r w:rsidR="00911D5C" w:rsidRPr="0076711F">
              <w:rPr>
                <w:rStyle w:val="Hyperlink"/>
                <w:b/>
                <w:bCs/>
                <w:noProof/>
                <w:sz w:val="28"/>
                <w:szCs w:val="28"/>
              </w:rPr>
              <w:t>Quality Standards</w:t>
            </w:r>
            <w:r w:rsidR="00911D5C" w:rsidRPr="0076711F">
              <w:rPr>
                <w:noProof/>
                <w:webHidden/>
                <w:sz w:val="28"/>
                <w:szCs w:val="28"/>
              </w:rPr>
              <w:tab/>
            </w:r>
            <w:r w:rsidR="00911D5C" w:rsidRPr="0076711F">
              <w:rPr>
                <w:noProof/>
                <w:webHidden/>
                <w:sz w:val="28"/>
                <w:szCs w:val="28"/>
              </w:rPr>
              <w:fldChar w:fldCharType="begin"/>
            </w:r>
            <w:r w:rsidR="00911D5C" w:rsidRPr="0076711F">
              <w:rPr>
                <w:noProof/>
                <w:webHidden/>
                <w:sz w:val="28"/>
                <w:szCs w:val="28"/>
              </w:rPr>
              <w:instrText xml:space="preserve"> PAGEREF _Toc99831253 \h </w:instrText>
            </w:r>
            <w:r w:rsidR="00911D5C" w:rsidRPr="0076711F">
              <w:rPr>
                <w:noProof/>
                <w:webHidden/>
                <w:sz w:val="28"/>
                <w:szCs w:val="28"/>
              </w:rPr>
            </w:r>
            <w:r w:rsidR="00911D5C" w:rsidRPr="0076711F">
              <w:rPr>
                <w:noProof/>
                <w:webHidden/>
                <w:sz w:val="28"/>
                <w:szCs w:val="28"/>
              </w:rPr>
              <w:fldChar w:fldCharType="separate"/>
            </w:r>
            <w:r w:rsidR="00911D5C" w:rsidRPr="0076711F">
              <w:rPr>
                <w:noProof/>
                <w:webHidden/>
                <w:sz w:val="28"/>
                <w:szCs w:val="28"/>
              </w:rPr>
              <w:t>4</w:t>
            </w:r>
            <w:r w:rsidR="00911D5C" w:rsidRPr="0076711F">
              <w:rPr>
                <w:noProof/>
                <w:webHidden/>
                <w:sz w:val="28"/>
                <w:szCs w:val="28"/>
              </w:rPr>
              <w:fldChar w:fldCharType="end"/>
            </w:r>
          </w:hyperlink>
        </w:p>
        <w:p w14:paraId="083A456B" w14:textId="1405D172" w:rsidR="00911D5C" w:rsidRPr="0076711F" w:rsidRDefault="00334179" w:rsidP="00911D5C">
          <w:pPr>
            <w:pStyle w:val="TOC1"/>
            <w:tabs>
              <w:tab w:val="right" w:leader="dot" w:pos="9350"/>
            </w:tabs>
            <w:spacing w:line="360" w:lineRule="auto"/>
            <w:rPr>
              <w:rFonts w:eastAsiaTheme="minorEastAsia"/>
              <w:noProof/>
              <w:sz w:val="28"/>
              <w:szCs w:val="28"/>
            </w:rPr>
          </w:pPr>
          <w:hyperlink w:anchor="_Toc99831254" w:history="1">
            <w:r w:rsidR="00911D5C" w:rsidRPr="0076711F">
              <w:rPr>
                <w:rStyle w:val="Hyperlink"/>
                <w:b/>
                <w:bCs/>
                <w:noProof/>
                <w:sz w:val="28"/>
                <w:szCs w:val="28"/>
              </w:rPr>
              <w:t>Reference Material</w:t>
            </w:r>
            <w:r w:rsidR="00911D5C" w:rsidRPr="0076711F">
              <w:rPr>
                <w:noProof/>
                <w:webHidden/>
                <w:sz w:val="28"/>
                <w:szCs w:val="28"/>
              </w:rPr>
              <w:tab/>
            </w:r>
            <w:r w:rsidR="00911D5C" w:rsidRPr="0076711F">
              <w:rPr>
                <w:noProof/>
                <w:webHidden/>
                <w:sz w:val="28"/>
                <w:szCs w:val="28"/>
              </w:rPr>
              <w:fldChar w:fldCharType="begin"/>
            </w:r>
            <w:r w:rsidR="00911D5C" w:rsidRPr="0076711F">
              <w:rPr>
                <w:noProof/>
                <w:webHidden/>
                <w:sz w:val="28"/>
                <w:szCs w:val="28"/>
              </w:rPr>
              <w:instrText xml:space="preserve"> PAGEREF _Toc99831254 \h </w:instrText>
            </w:r>
            <w:r w:rsidR="00911D5C" w:rsidRPr="0076711F">
              <w:rPr>
                <w:noProof/>
                <w:webHidden/>
                <w:sz w:val="28"/>
                <w:szCs w:val="28"/>
              </w:rPr>
            </w:r>
            <w:r w:rsidR="00911D5C" w:rsidRPr="0076711F">
              <w:rPr>
                <w:noProof/>
                <w:webHidden/>
                <w:sz w:val="28"/>
                <w:szCs w:val="28"/>
              </w:rPr>
              <w:fldChar w:fldCharType="separate"/>
            </w:r>
            <w:r w:rsidR="00911D5C" w:rsidRPr="0076711F">
              <w:rPr>
                <w:noProof/>
                <w:webHidden/>
                <w:sz w:val="28"/>
                <w:szCs w:val="28"/>
              </w:rPr>
              <w:t>4</w:t>
            </w:r>
            <w:r w:rsidR="00911D5C" w:rsidRPr="0076711F">
              <w:rPr>
                <w:noProof/>
                <w:webHidden/>
                <w:sz w:val="28"/>
                <w:szCs w:val="28"/>
              </w:rPr>
              <w:fldChar w:fldCharType="end"/>
            </w:r>
          </w:hyperlink>
        </w:p>
        <w:p w14:paraId="3E85C5C8" w14:textId="56BC38E6" w:rsidR="00911D5C" w:rsidRPr="0076711F" w:rsidRDefault="00334179" w:rsidP="00911D5C">
          <w:pPr>
            <w:pStyle w:val="TOC1"/>
            <w:tabs>
              <w:tab w:val="right" w:leader="dot" w:pos="9350"/>
            </w:tabs>
            <w:spacing w:line="360" w:lineRule="auto"/>
            <w:rPr>
              <w:rFonts w:eastAsiaTheme="minorEastAsia"/>
              <w:noProof/>
              <w:sz w:val="28"/>
              <w:szCs w:val="28"/>
            </w:rPr>
          </w:pPr>
          <w:hyperlink w:anchor="_Toc99831255" w:history="1">
            <w:r w:rsidR="00911D5C" w:rsidRPr="0076711F">
              <w:rPr>
                <w:rStyle w:val="Hyperlink"/>
                <w:b/>
                <w:bCs/>
                <w:noProof/>
                <w:sz w:val="28"/>
                <w:szCs w:val="28"/>
              </w:rPr>
              <w:t>Quality Objectives</w:t>
            </w:r>
            <w:r w:rsidR="00911D5C" w:rsidRPr="0076711F">
              <w:rPr>
                <w:noProof/>
                <w:webHidden/>
                <w:sz w:val="28"/>
                <w:szCs w:val="28"/>
              </w:rPr>
              <w:tab/>
            </w:r>
            <w:r w:rsidR="00911D5C" w:rsidRPr="0076711F">
              <w:rPr>
                <w:noProof/>
                <w:webHidden/>
                <w:sz w:val="28"/>
                <w:szCs w:val="28"/>
              </w:rPr>
              <w:fldChar w:fldCharType="begin"/>
            </w:r>
            <w:r w:rsidR="00911D5C" w:rsidRPr="0076711F">
              <w:rPr>
                <w:noProof/>
                <w:webHidden/>
                <w:sz w:val="28"/>
                <w:szCs w:val="28"/>
              </w:rPr>
              <w:instrText xml:space="preserve"> PAGEREF _Toc99831255 \h </w:instrText>
            </w:r>
            <w:r w:rsidR="00911D5C" w:rsidRPr="0076711F">
              <w:rPr>
                <w:noProof/>
                <w:webHidden/>
                <w:sz w:val="28"/>
                <w:szCs w:val="28"/>
              </w:rPr>
            </w:r>
            <w:r w:rsidR="00911D5C" w:rsidRPr="0076711F">
              <w:rPr>
                <w:noProof/>
                <w:webHidden/>
                <w:sz w:val="28"/>
                <w:szCs w:val="28"/>
              </w:rPr>
              <w:fldChar w:fldCharType="separate"/>
            </w:r>
            <w:r w:rsidR="00911D5C" w:rsidRPr="0076711F">
              <w:rPr>
                <w:noProof/>
                <w:webHidden/>
                <w:sz w:val="28"/>
                <w:szCs w:val="28"/>
              </w:rPr>
              <w:t>4</w:t>
            </w:r>
            <w:r w:rsidR="00911D5C" w:rsidRPr="0076711F">
              <w:rPr>
                <w:noProof/>
                <w:webHidden/>
                <w:sz w:val="28"/>
                <w:szCs w:val="28"/>
              </w:rPr>
              <w:fldChar w:fldCharType="end"/>
            </w:r>
          </w:hyperlink>
        </w:p>
        <w:p w14:paraId="2D014E11" w14:textId="5BD3926F" w:rsidR="00911D5C" w:rsidRPr="0076711F" w:rsidRDefault="00334179" w:rsidP="00911D5C">
          <w:pPr>
            <w:pStyle w:val="TOC1"/>
            <w:tabs>
              <w:tab w:val="right" w:leader="dot" w:pos="9350"/>
            </w:tabs>
            <w:spacing w:line="360" w:lineRule="auto"/>
            <w:rPr>
              <w:rFonts w:eastAsiaTheme="minorEastAsia"/>
              <w:noProof/>
              <w:sz w:val="28"/>
              <w:szCs w:val="28"/>
            </w:rPr>
          </w:pPr>
          <w:hyperlink w:anchor="_Toc99831256" w:history="1">
            <w:r w:rsidR="00911D5C" w:rsidRPr="0076711F">
              <w:rPr>
                <w:rStyle w:val="Hyperlink"/>
                <w:b/>
                <w:bCs/>
                <w:noProof/>
                <w:sz w:val="28"/>
                <w:szCs w:val="28"/>
              </w:rPr>
              <w:t>Quality Roles and Responsibilities</w:t>
            </w:r>
            <w:r w:rsidR="00911D5C" w:rsidRPr="0076711F">
              <w:rPr>
                <w:noProof/>
                <w:webHidden/>
                <w:sz w:val="28"/>
                <w:szCs w:val="28"/>
              </w:rPr>
              <w:tab/>
            </w:r>
            <w:r w:rsidR="00911D5C" w:rsidRPr="0076711F">
              <w:rPr>
                <w:noProof/>
                <w:webHidden/>
                <w:sz w:val="28"/>
                <w:szCs w:val="28"/>
              </w:rPr>
              <w:fldChar w:fldCharType="begin"/>
            </w:r>
            <w:r w:rsidR="00911D5C" w:rsidRPr="0076711F">
              <w:rPr>
                <w:noProof/>
                <w:webHidden/>
                <w:sz w:val="28"/>
                <w:szCs w:val="28"/>
              </w:rPr>
              <w:instrText xml:space="preserve"> PAGEREF _Toc99831256 \h </w:instrText>
            </w:r>
            <w:r w:rsidR="00911D5C" w:rsidRPr="0076711F">
              <w:rPr>
                <w:noProof/>
                <w:webHidden/>
                <w:sz w:val="28"/>
                <w:szCs w:val="28"/>
              </w:rPr>
            </w:r>
            <w:r w:rsidR="00911D5C" w:rsidRPr="0076711F">
              <w:rPr>
                <w:noProof/>
                <w:webHidden/>
                <w:sz w:val="28"/>
                <w:szCs w:val="28"/>
              </w:rPr>
              <w:fldChar w:fldCharType="separate"/>
            </w:r>
            <w:r w:rsidR="00911D5C" w:rsidRPr="0076711F">
              <w:rPr>
                <w:noProof/>
                <w:webHidden/>
                <w:sz w:val="28"/>
                <w:szCs w:val="28"/>
              </w:rPr>
              <w:t>5</w:t>
            </w:r>
            <w:r w:rsidR="00911D5C" w:rsidRPr="0076711F">
              <w:rPr>
                <w:noProof/>
                <w:webHidden/>
                <w:sz w:val="28"/>
                <w:szCs w:val="28"/>
              </w:rPr>
              <w:fldChar w:fldCharType="end"/>
            </w:r>
          </w:hyperlink>
        </w:p>
        <w:p w14:paraId="261CB5CC" w14:textId="12DBBF9C" w:rsidR="00911D5C" w:rsidRPr="0076711F" w:rsidRDefault="00334179" w:rsidP="00911D5C">
          <w:pPr>
            <w:pStyle w:val="TOC1"/>
            <w:tabs>
              <w:tab w:val="right" w:leader="dot" w:pos="9350"/>
            </w:tabs>
            <w:spacing w:line="360" w:lineRule="auto"/>
            <w:rPr>
              <w:rFonts w:eastAsiaTheme="minorEastAsia"/>
              <w:noProof/>
              <w:sz w:val="28"/>
              <w:szCs w:val="28"/>
            </w:rPr>
          </w:pPr>
          <w:hyperlink w:anchor="_Toc99831257" w:history="1">
            <w:r w:rsidR="00911D5C" w:rsidRPr="0076711F">
              <w:rPr>
                <w:rStyle w:val="Hyperlink"/>
                <w:b/>
                <w:bCs/>
                <w:noProof/>
                <w:sz w:val="28"/>
                <w:szCs w:val="28"/>
              </w:rPr>
              <w:t>Quality Planning</w:t>
            </w:r>
            <w:r w:rsidR="00911D5C" w:rsidRPr="0076711F">
              <w:rPr>
                <w:noProof/>
                <w:webHidden/>
                <w:sz w:val="28"/>
                <w:szCs w:val="28"/>
              </w:rPr>
              <w:tab/>
            </w:r>
            <w:r w:rsidR="00911D5C" w:rsidRPr="0076711F">
              <w:rPr>
                <w:noProof/>
                <w:webHidden/>
                <w:sz w:val="28"/>
                <w:szCs w:val="28"/>
              </w:rPr>
              <w:fldChar w:fldCharType="begin"/>
            </w:r>
            <w:r w:rsidR="00911D5C" w:rsidRPr="0076711F">
              <w:rPr>
                <w:noProof/>
                <w:webHidden/>
                <w:sz w:val="28"/>
                <w:szCs w:val="28"/>
              </w:rPr>
              <w:instrText xml:space="preserve"> PAGEREF _Toc99831257 \h </w:instrText>
            </w:r>
            <w:r w:rsidR="00911D5C" w:rsidRPr="0076711F">
              <w:rPr>
                <w:noProof/>
                <w:webHidden/>
                <w:sz w:val="28"/>
                <w:szCs w:val="28"/>
              </w:rPr>
            </w:r>
            <w:r w:rsidR="00911D5C" w:rsidRPr="0076711F">
              <w:rPr>
                <w:noProof/>
                <w:webHidden/>
                <w:sz w:val="28"/>
                <w:szCs w:val="28"/>
              </w:rPr>
              <w:fldChar w:fldCharType="separate"/>
            </w:r>
            <w:r w:rsidR="00911D5C" w:rsidRPr="0076711F">
              <w:rPr>
                <w:noProof/>
                <w:webHidden/>
                <w:sz w:val="28"/>
                <w:szCs w:val="28"/>
              </w:rPr>
              <w:t>6</w:t>
            </w:r>
            <w:r w:rsidR="00911D5C" w:rsidRPr="0076711F">
              <w:rPr>
                <w:noProof/>
                <w:webHidden/>
                <w:sz w:val="28"/>
                <w:szCs w:val="28"/>
              </w:rPr>
              <w:fldChar w:fldCharType="end"/>
            </w:r>
          </w:hyperlink>
        </w:p>
        <w:p w14:paraId="367721DC" w14:textId="5DB49E59" w:rsidR="00911D5C" w:rsidRPr="0076711F" w:rsidRDefault="00334179" w:rsidP="00911D5C">
          <w:pPr>
            <w:pStyle w:val="TOC1"/>
            <w:tabs>
              <w:tab w:val="right" w:leader="dot" w:pos="9350"/>
            </w:tabs>
            <w:spacing w:line="360" w:lineRule="auto"/>
            <w:rPr>
              <w:rFonts w:eastAsiaTheme="minorEastAsia"/>
              <w:noProof/>
              <w:sz w:val="28"/>
              <w:szCs w:val="28"/>
            </w:rPr>
          </w:pPr>
          <w:hyperlink w:anchor="_Toc99831258" w:history="1">
            <w:r w:rsidR="00911D5C" w:rsidRPr="0076711F">
              <w:rPr>
                <w:rStyle w:val="Hyperlink"/>
                <w:b/>
                <w:bCs/>
                <w:noProof/>
                <w:sz w:val="28"/>
                <w:szCs w:val="28"/>
              </w:rPr>
              <w:t>Quality Control Approach</w:t>
            </w:r>
            <w:r w:rsidR="00911D5C" w:rsidRPr="0076711F">
              <w:rPr>
                <w:noProof/>
                <w:webHidden/>
                <w:sz w:val="28"/>
                <w:szCs w:val="28"/>
              </w:rPr>
              <w:tab/>
            </w:r>
            <w:r w:rsidR="00911D5C" w:rsidRPr="0076711F">
              <w:rPr>
                <w:noProof/>
                <w:webHidden/>
                <w:sz w:val="28"/>
                <w:szCs w:val="28"/>
              </w:rPr>
              <w:fldChar w:fldCharType="begin"/>
            </w:r>
            <w:r w:rsidR="00911D5C" w:rsidRPr="0076711F">
              <w:rPr>
                <w:noProof/>
                <w:webHidden/>
                <w:sz w:val="28"/>
                <w:szCs w:val="28"/>
              </w:rPr>
              <w:instrText xml:space="preserve"> PAGEREF _Toc99831258 \h </w:instrText>
            </w:r>
            <w:r w:rsidR="00911D5C" w:rsidRPr="0076711F">
              <w:rPr>
                <w:noProof/>
                <w:webHidden/>
                <w:sz w:val="28"/>
                <w:szCs w:val="28"/>
              </w:rPr>
            </w:r>
            <w:r w:rsidR="00911D5C" w:rsidRPr="0076711F">
              <w:rPr>
                <w:noProof/>
                <w:webHidden/>
                <w:sz w:val="28"/>
                <w:szCs w:val="28"/>
              </w:rPr>
              <w:fldChar w:fldCharType="separate"/>
            </w:r>
            <w:r w:rsidR="00911D5C" w:rsidRPr="0076711F">
              <w:rPr>
                <w:noProof/>
                <w:webHidden/>
                <w:sz w:val="28"/>
                <w:szCs w:val="28"/>
              </w:rPr>
              <w:t>7</w:t>
            </w:r>
            <w:r w:rsidR="00911D5C" w:rsidRPr="0076711F">
              <w:rPr>
                <w:noProof/>
                <w:webHidden/>
                <w:sz w:val="28"/>
                <w:szCs w:val="28"/>
              </w:rPr>
              <w:fldChar w:fldCharType="end"/>
            </w:r>
          </w:hyperlink>
        </w:p>
        <w:p w14:paraId="135ACB18" w14:textId="237D8F8C" w:rsidR="00911D5C" w:rsidRPr="0076711F" w:rsidRDefault="00334179" w:rsidP="00911D5C">
          <w:pPr>
            <w:pStyle w:val="TOC1"/>
            <w:tabs>
              <w:tab w:val="right" w:leader="dot" w:pos="9350"/>
            </w:tabs>
            <w:spacing w:line="360" w:lineRule="auto"/>
            <w:rPr>
              <w:rFonts w:eastAsiaTheme="minorEastAsia"/>
              <w:noProof/>
              <w:sz w:val="28"/>
              <w:szCs w:val="28"/>
            </w:rPr>
          </w:pPr>
          <w:hyperlink w:anchor="_Toc99831259" w:history="1">
            <w:r w:rsidR="00911D5C" w:rsidRPr="0076711F">
              <w:rPr>
                <w:rStyle w:val="Hyperlink"/>
                <w:b/>
                <w:bCs/>
                <w:noProof/>
                <w:sz w:val="28"/>
                <w:szCs w:val="28"/>
              </w:rPr>
              <w:t>Quality Assurance</w:t>
            </w:r>
            <w:r w:rsidR="00911D5C" w:rsidRPr="0076711F">
              <w:rPr>
                <w:noProof/>
                <w:webHidden/>
                <w:sz w:val="28"/>
                <w:szCs w:val="28"/>
              </w:rPr>
              <w:tab/>
            </w:r>
            <w:r w:rsidR="00911D5C" w:rsidRPr="0076711F">
              <w:rPr>
                <w:noProof/>
                <w:webHidden/>
                <w:sz w:val="28"/>
                <w:szCs w:val="28"/>
              </w:rPr>
              <w:fldChar w:fldCharType="begin"/>
            </w:r>
            <w:r w:rsidR="00911D5C" w:rsidRPr="0076711F">
              <w:rPr>
                <w:noProof/>
                <w:webHidden/>
                <w:sz w:val="28"/>
                <w:szCs w:val="28"/>
              </w:rPr>
              <w:instrText xml:space="preserve"> PAGEREF _Toc99831259 \h </w:instrText>
            </w:r>
            <w:r w:rsidR="00911D5C" w:rsidRPr="0076711F">
              <w:rPr>
                <w:noProof/>
                <w:webHidden/>
                <w:sz w:val="28"/>
                <w:szCs w:val="28"/>
              </w:rPr>
            </w:r>
            <w:r w:rsidR="00911D5C" w:rsidRPr="0076711F">
              <w:rPr>
                <w:noProof/>
                <w:webHidden/>
                <w:sz w:val="28"/>
                <w:szCs w:val="28"/>
              </w:rPr>
              <w:fldChar w:fldCharType="separate"/>
            </w:r>
            <w:r w:rsidR="00911D5C" w:rsidRPr="0076711F">
              <w:rPr>
                <w:noProof/>
                <w:webHidden/>
                <w:sz w:val="28"/>
                <w:szCs w:val="28"/>
              </w:rPr>
              <w:t>8</w:t>
            </w:r>
            <w:r w:rsidR="00911D5C" w:rsidRPr="0076711F">
              <w:rPr>
                <w:noProof/>
                <w:webHidden/>
                <w:sz w:val="28"/>
                <w:szCs w:val="28"/>
              </w:rPr>
              <w:fldChar w:fldCharType="end"/>
            </w:r>
          </w:hyperlink>
        </w:p>
        <w:p w14:paraId="1D2E06DA" w14:textId="3A714DF6" w:rsidR="00911D5C" w:rsidRPr="0076711F" w:rsidRDefault="00334179" w:rsidP="00911D5C">
          <w:pPr>
            <w:pStyle w:val="TOC1"/>
            <w:tabs>
              <w:tab w:val="right" w:leader="dot" w:pos="9350"/>
            </w:tabs>
            <w:spacing w:line="360" w:lineRule="auto"/>
            <w:rPr>
              <w:rFonts w:eastAsiaTheme="minorEastAsia"/>
              <w:noProof/>
              <w:sz w:val="28"/>
              <w:szCs w:val="28"/>
            </w:rPr>
          </w:pPr>
          <w:hyperlink w:anchor="_Toc99831260" w:history="1">
            <w:r w:rsidR="00911D5C" w:rsidRPr="0076711F">
              <w:rPr>
                <w:rStyle w:val="Hyperlink"/>
                <w:b/>
                <w:bCs/>
                <w:noProof/>
                <w:sz w:val="28"/>
                <w:szCs w:val="28"/>
              </w:rPr>
              <w:t>Quality Audits</w:t>
            </w:r>
            <w:r w:rsidR="00911D5C" w:rsidRPr="0076711F">
              <w:rPr>
                <w:noProof/>
                <w:webHidden/>
                <w:sz w:val="28"/>
                <w:szCs w:val="28"/>
              </w:rPr>
              <w:tab/>
            </w:r>
            <w:r w:rsidR="00911D5C" w:rsidRPr="0076711F">
              <w:rPr>
                <w:noProof/>
                <w:webHidden/>
                <w:sz w:val="28"/>
                <w:szCs w:val="28"/>
              </w:rPr>
              <w:fldChar w:fldCharType="begin"/>
            </w:r>
            <w:r w:rsidR="00911D5C" w:rsidRPr="0076711F">
              <w:rPr>
                <w:noProof/>
                <w:webHidden/>
                <w:sz w:val="28"/>
                <w:szCs w:val="28"/>
              </w:rPr>
              <w:instrText xml:space="preserve"> PAGEREF _Toc99831260 \h </w:instrText>
            </w:r>
            <w:r w:rsidR="00911D5C" w:rsidRPr="0076711F">
              <w:rPr>
                <w:noProof/>
                <w:webHidden/>
                <w:sz w:val="28"/>
                <w:szCs w:val="28"/>
              </w:rPr>
            </w:r>
            <w:r w:rsidR="00911D5C" w:rsidRPr="0076711F">
              <w:rPr>
                <w:noProof/>
                <w:webHidden/>
                <w:sz w:val="28"/>
                <w:szCs w:val="28"/>
              </w:rPr>
              <w:fldChar w:fldCharType="separate"/>
            </w:r>
            <w:r w:rsidR="00911D5C" w:rsidRPr="0076711F">
              <w:rPr>
                <w:noProof/>
                <w:webHidden/>
                <w:sz w:val="28"/>
                <w:szCs w:val="28"/>
              </w:rPr>
              <w:t>8</w:t>
            </w:r>
            <w:r w:rsidR="00911D5C" w:rsidRPr="0076711F">
              <w:rPr>
                <w:noProof/>
                <w:webHidden/>
                <w:sz w:val="28"/>
                <w:szCs w:val="28"/>
              </w:rPr>
              <w:fldChar w:fldCharType="end"/>
            </w:r>
          </w:hyperlink>
        </w:p>
        <w:p w14:paraId="09C99657" w14:textId="59D4AAA6" w:rsidR="00911D5C" w:rsidRPr="0076711F" w:rsidRDefault="00334179" w:rsidP="00911D5C">
          <w:pPr>
            <w:pStyle w:val="TOC1"/>
            <w:tabs>
              <w:tab w:val="right" w:leader="dot" w:pos="9350"/>
            </w:tabs>
            <w:spacing w:line="360" w:lineRule="auto"/>
            <w:rPr>
              <w:rFonts w:eastAsiaTheme="minorEastAsia"/>
              <w:noProof/>
              <w:sz w:val="28"/>
              <w:szCs w:val="28"/>
            </w:rPr>
          </w:pPr>
          <w:hyperlink w:anchor="_Toc99831261" w:history="1">
            <w:r w:rsidR="00911D5C" w:rsidRPr="0076711F">
              <w:rPr>
                <w:rStyle w:val="Hyperlink"/>
                <w:b/>
                <w:bCs/>
                <w:noProof/>
                <w:sz w:val="28"/>
                <w:szCs w:val="28"/>
              </w:rPr>
              <w:t>Document Retention</w:t>
            </w:r>
            <w:r w:rsidR="00911D5C" w:rsidRPr="0076711F">
              <w:rPr>
                <w:noProof/>
                <w:webHidden/>
                <w:sz w:val="28"/>
                <w:szCs w:val="28"/>
              </w:rPr>
              <w:tab/>
            </w:r>
            <w:r w:rsidR="00911D5C" w:rsidRPr="0076711F">
              <w:rPr>
                <w:noProof/>
                <w:webHidden/>
                <w:sz w:val="28"/>
                <w:szCs w:val="28"/>
              </w:rPr>
              <w:fldChar w:fldCharType="begin"/>
            </w:r>
            <w:r w:rsidR="00911D5C" w:rsidRPr="0076711F">
              <w:rPr>
                <w:noProof/>
                <w:webHidden/>
                <w:sz w:val="28"/>
                <w:szCs w:val="28"/>
              </w:rPr>
              <w:instrText xml:space="preserve"> PAGEREF _Toc99831261 \h </w:instrText>
            </w:r>
            <w:r w:rsidR="00911D5C" w:rsidRPr="0076711F">
              <w:rPr>
                <w:noProof/>
                <w:webHidden/>
                <w:sz w:val="28"/>
                <w:szCs w:val="28"/>
              </w:rPr>
            </w:r>
            <w:r w:rsidR="00911D5C" w:rsidRPr="0076711F">
              <w:rPr>
                <w:noProof/>
                <w:webHidden/>
                <w:sz w:val="28"/>
                <w:szCs w:val="28"/>
              </w:rPr>
              <w:fldChar w:fldCharType="separate"/>
            </w:r>
            <w:r w:rsidR="00911D5C" w:rsidRPr="0076711F">
              <w:rPr>
                <w:noProof/>
                <w:webHidden/>
                <w:sz w:val="28"/>
                <w:szCs w:val="28"/>
              </w:rPr>
              <w:t>9</w:t>
            </w:r>
            <w:r w:rsidR="00911D5C" w:rsidRPr="0076711F">
              <w:rPr>
                <w:noProof/>
                <w:webHidden/>
                <w:sz w:val="28"/>
                <w:szCs w:val="28"/>
              </w:rPr>
              <w:fldChar w:fldCharType="end"/>
            </w:r>
          </w:hyperlink>
        </w:p>
        <w:p w14:paraId="1599437A" w14:textId="7185219C" w:rsidR="00911D5C" w:rsidRPr="0076711F" w:rsidRDefault="00334179" w:rsidP="00911D5C">
          <w:pPr>
            <w:pStyle w:val="TOC3"/>
            <w:rPr>
              <w:sz w:val="28"/>
              <w:szCs w:val="28"/>
            </w:rPr>
          </w:pPr>
          <w:hyperlink w:anchor="_Toc99831262" w:history="1">
            <w:r w:rsidR="00911D5C" w:rsidRPr="0076711F">
              <w:rPr>
                <w:rStyle w:val="Hyperlink"/>
                <w:sz w:val="28"/>
                <w:szCs w:val="28"/>
              </w:rPr>
              <w:t>Sponsor Acceptance</w:t>
            </w:r>
            <w:r w:rsidR="00911D5C" w:rsidRPr="0076711F">
              <w:rPr>
                <w:b w:val="0"/>
                <w:bCs w:val="0"/>
                <w:webHidden/>
                <w:sz w:val="28"/>
                <w:szCs w:val="28"/>
              </w:rPr>
              <w:tab/>
            </w:r>
            <w:r w:rsidR="00911D5C" w:rsidRPr="0076711F">
              <w:rPr>
                <w:b w:val="0"/>
                <w:bCs w:val="0"/>
                <w:webHidden/>
                <w:sz w:val="28"/>
                <w:szCs w:val="28"/>
              </w:rPr>
              <w:fldChar w:fldCharType="begin"/>
            </w:r>
            <w:r w:rsidR="00911D5C" w:rsidRPr="0076711F">
              <w:rPr>
                <w:b w:val="0"/>
                <w:bCs w:val="0"/>
                <w:webHidden/>
                <w:sz w:val="28"/>
                <w:szCs w:val="28"/>
              </w:rPr>
              <w:instrText xml:space="preserve"> PAGEREF _Toc99831262 \h </w:instrText>
            </w:r>
            <w:r w:rsidR="00911D5C" w:rsidRPr="0076711F">
              <w:rPr>
                <w:b w:val="0"/>
                <w:bCs w:val="0"/>
                <w:webHidden/>
                <w:sz w:val="28"/>
                <w:szCs w:val="28"/>
              </w:rPr>
            </w:r>
            <w:r w:rsidR="00911D5C" w:rsidRPr="0076711F">
              <w:rPr>
                <w:b w:val="0"/>
                <w:bCs w:val="0"/>
                <w:webHidden/>
                <w:sz w:val="28"/>
                <w:szCs w:val="28"/>
              </w:rPr>
              <w:fldChar w:fldCharType="separate"/>
            </w:r>
            <w:r w:rsidR="00911D5C" w:rsidRPr="0076711F">
              <w:rPr>
                <w:b w:val="0"/>
                <w:bCs w:val="0"/>
                <w:webHidden/>
                <w:sz w:val="28"/>
                <w:szCs w:val="28"/>
              </w:rPr>
              <w:t>9</w:t>
            </w:r>
            <w:r w:rsidR="00911D5C" w:rsidRPr="0076711F">
              <w:rPr>
                <w:b w:val="0"/>
                <w:bCs w:val="0"/>
                <w:webHidden/>
                <w:sz w:val="28"/>
                <w:szCs w:val="28"/>
              </w:rPr>
              <w:fldChar w:fldCharType="end"/>
            </w:r>
          </w:hyperlink>
        </w:p>
        <w:p w14:paraId="0BB6A5EF" w14:textId="33BE57D1" w:rsidR="00FA5AF2" w:rsidRPr="00911D5C" w:rsidRDefault="00981737" w:rsidP="00911D5C">
          <w:pPr>
            <w:spacing w:line="360" w:lineRule="auto"/>
            <w:rPr>
              <w:b/>
              <w:bCs/>
              <w:noProof/>
              <w:sz w:val="36"/>
              <w:szCs w:val="36"/>
            </w:rPr>
          </w:pPr>
          <w:r w:rsidRPr="0076711F">
            <w:rPr>
              <w:b/>
              <w:bCs/>
              <w:noProof/>
              <w:sz w:val="44"/>
              <w:szCs w:val="44"/>
            </w:rPr>
            <w:fldChar w:fldCharType="end"/>
          </w:r>
        </w:p>
        <w:p w14:paraId="5699C4D9" w14:textId="77777777" w:rsidR="00FA5AF2" w:rsidRDefault="00FA5AF2" w:rsidP="00FA5AF2">
          <w:pPr>
            <w:spacing w:line="480" w:lineRule="auto"/>
            <w:rPr>
              <w:b/>
              <w:bCs/>
              <w:noProof/>
              <w:sz w:val="24"/>
              <w:szCs w:val="24"/>
            </w:rPr>
          </w:pPr>
        </w:p>
        <w:p w14:paraId="549F0195" w14:textId="77777777" w:rsidR="0076711F" w:rsidRDefault="0076711F" w:rsidP="00FA5AF2">
          <w:pPr>
            <w:spacing w:line="480" w:lineRule="auto"/>
            <w:rPr>
              <w:rStyle w:val="Strong"/>
              <w:b w:val="0"/>
              <w:bCs w:val="0"/>
            </w:rPr>
          </w:pPr>
        </w:p>
        <w:p w14:paraId="680FA939" w14:textId="2F867764" w:rsidR="00981737" w:rsidRPr="00FA5AF2" w:rsidRDefault="00334179" w:rsidP="00FA5AF2">
          <w:pPr>
            <w:spacing w:line="480" w:lineRule="auto"/>
            <w:rPr>
              <w:rStyle w:val="Strong"/>
              <w:b w:val="0"/>
              <w:bCs w:val="0"/>
            </w:rPr>
          </w:pPr>
        </w:p>
      </w:sdtContent>
    </w:sdt>
    <w:p w14:paraId="662A2236" w14:textId="4A66E297" w:rsidR="005505F6" w:rsidRDefault="007070F7" w:rsidP="005505F6">
      <w:pPr>
        <w:pStyle w:val="Heading1"/>
        <w:rPr>
          <w:rStyle w:val="Strong"/>
          <w:color w:val="auto"/>
        </w:rPr>
      </w:pPr>
      <w:bookmarkStart w:id="1" w:name="_Toc99831252"/>
      <w:r w:rsidRPr="005505F6">
        <w:rPr>
          <w:rStyle w:val="Strong"/>
          <w:color w:val="auto"/>
        </w:rPr>
        <w:lastRenderedPageBreak/>
        <w:t>Quality Management Scope</w:t>
      </w:r>
      <w:bookmarkEnd w:id="1"/>
    </w:p>
    <w:p w14:paraId="1DF53C28" w14:textId="77777777" w:rsidR="0019185B" w:rsidRPr="0019185B" w:rsidRDefault="0019185B" w:rsidP="0019185B"/>
    <w:p w14:paraId="6B527804" w14:textId="20FA3F17" w:rsidR="00EE5CE3" w:rsidRPr="0085744C" w:rsidRDefault="0019185B" w:rsidP="0085744C">
      <w:r>
        <w:t xml:space="preserve">The </w:t>
      </w:r>
      <w:r w:rsidR="00E44663">
        <w:t>Quality Management Plan</w:t>
      </w:r>
      <w:r>
        <w:t xml:space="preserve"> </w:t>
      </w:r>
      <w:r w:rsidR="008C5AFD">
        <w:t xml:space="preserve">will define the activities and processes to ensure that the ASSETRUST software meets the conformance to requirements and maintains fitness for use. The </w:t>
      </w:r>
      <w:r w:rsidR="00E44663">
        <w:t>Quality Management Plan</w:t>
      </w:r>
      <w:r w:rsidR="008C5AFD">
        <w:t xml:space="preserve"> will provide</w:t>
      </w:r>
      <w:r w:rsidR="00EE5CE3">
        <w:t>:</w:t>
      </w:r>
      <w:r w:rsidR="008C5AFD">
        <w:t xml:space="preserve"> the quality standards ASSETrust, LLC and ASSETRUST Software will adhere to, supplementary reference materials and documents to </w:t>
      </w:r>
      <w:r w:rsidR="00EE5CE3">
        <w:t xml:space="preserve">Quality Assurance, Audits, and Control, define the roles and responsibilities of stakeholders and the quality objectives and planning for ASSETRUST software. </w:t>
      </w:r>
    </w:p>
    <w:p w14:paraId="70AFFFB4" w14:textId="1D7C00F6" w:rsidR="00286820" w:rsidRDefault="00EE0B59" w:rsidP="00286820">
      <w:pPr>
        <w:pStyle w:val="Heading1"/>
        <w:rPr>
          <w:rStyle w:val="Strong"/>
          <w:color w:val="auto"/>
        </w:rPr>
      </w:pPr>
      <w:bookmarkStart w:id="2" w:name="_Toc99831253"/>
      <w:r w:rsidRPr="005505F6">
        <w:rPr>
          <w:rStyle w:val="Strong"/>
          <w:color w:val="auto"/>
        </w:rPr>
        <w:t>Quality Standards</w:t>
      </w:r>
      <w:bookmarkEnd w:id="2"/>
    </w:p>
    <w:p w14:paraId="393D8CF3" w14:textId="77777777" w:rsidR="0019185B" w:rsidRPr="0019185B" w:rsidRDefault="0019185B" w:rsidP="0019185B"/>
    <w:p w14:paraId="6E891274" w14:textId="0EF1E377" w:rsidR="00286820" w:rsidRPr="00286820" w:rsidRDefault="00286820" w:rsidP="00286820">
      <w:pPr>
        <w:rPr>
          <w:rFonts w:asciiTheme="majorHAnsi" w:eastAsiaTheme="majorEastAsia" w:hAnsiTheme="majorHAnsi" w:cstheme="majorBidi"/>
          <w:b/>
          <w:bCs/>
          <w:sz w:val="32"/>
          <w:szCs w:val="32"/>
        </w:rPr>
      </w:pPr>
      <w:r w:rsidRPr="00286820">
        <w:t>ASSETrust LLC will follow the guidelines and be certified to ISO quality standards to maintain quality control. The applicable standards are as follows:</w:t>
      </w:r>
    </w:p>
    <w:p w14:paraId="1B95E0F5" w14:textId="77777777" w:rsidR="00286820" w:rsidRPr="00286820" w:rsidRDefault="00286820" w:rsidP="00286820">
      <w:r w:rsidRPr="00286820">
        <w:t xml:space="preserve">ISO 9001: Quality Management Systems </w:t>
      </w:r>
    </w:p>
    <w:p w14:paraId="5FE3D15F" w14:textId="77777777" w:rsidR="00286820" w:rsidRPr="00286820" w:rsidRDefault="00286820" w:rsidP="00286820">
      <w:r w:rsidRPr="00286820">
        <w:t>ISO 27001: Information Security</w:t>
      </w:r>
    </w:p>
    <w:p w14:paraId="41E41675" w14:textId="77777777" w:rsidR="00286820" w:rsidRPr="00286820" w:rsidRDefault="00286820" w:rsidP="00286820">
      <w:r w:rsidRPr="00286820">
        <w:t>ISO 12207: Software Life Cycle Processes</w:t>
      </w:r>
    </w:p>
    <w:p w14:paraId="10D7F324" w14:textId="7AFCBE17" w:rsidR="00286820" w:rsidRDefault="00286820" w:rsidP="00286820">
      <w:r w:rsidRPr="00286820">
        <w:t>ISO 29119: Software Testing</w:t>
      </w:r>
    </w:p>
    <w:p w14:paraId="4B5A3C26" w14:textId="3786F5CF" w:rsidR="0019185B" w:rsidRDefault="0019185B" w:rsidP="0019185B">
      <w:pPr>
        <w:pStyle w:val="Heading1"/>
        <w:rPr>
          <w:rStyle w:val="Strong"/>
          <w:color w:val="auto"/>
        </w:rPr>
      </w:pPr>
      <w:bookmarkStart w:id="3" w:name="_Toc99831254"/>
      <w:r>
        <w:rPr>
          <w:rStyle w:val="Strong"/>
          <w:color w:val="auto"/>
        </w:rPr>
        <w:t>Reference Material</w:t>
      </w:r>
      <w:bookmarkEnd w:id="3"/>
    </w:p>
    <w:p w14:paraId="4F90C5AA" w14:textId="77777777" w:rsidR="0019185B" w:rsidRPr="0019185B" w:rsidRDefault="0019185B" w:rsidP="0019185B"/>
    <w:p w14:paraId="4D1575EF" w14:textId="3CAFB3A8" w:rsidR="0019185B" w:rsidRDefault="0019185B" w:rsidP="0019185B">
      <w:pPr>
        <w:pStyle w:val="ListParagraph"/>
        <w:numPr>
          <w:ilvl w:val="0"/>
          <w:numId w:val="1"/>
        </w:numPr>
      </w:pPr>
      <w:r>
        <w:t>FORM-001 Software Audits</w:t>
      </w:r>
    </w:p>
    <w:p w14:paraId="36753E63" w14:textId="24905087" w:rsidR="0019185B" w:rsidRDefault="0019185B" w:rsidP="0019185B">
      <w:pPr>
        <w:pStyle w:val="ListParagraph"/>
        <w:numPr>
          <w:ilvl w:val="0"/>
          <w:numId w:val="1"/>
        </w:numPr>
      </w:pPr>
      <w:r>
        <w:t>PLAN-007 Quality Assurance Plan</w:t>
      </w:r>
    </w:p>
    <w:p w14:paraId="4F6E2418" w14:textId="35021D1E" w:rsidR="0019185B" w:rsidRDefault="0019185B" w:rsidP="0019185B">
      <w:pPr>
        <w:pStyle w:val="ListParagraph"/>
        <w:numPr>
          <w:ilvl w:val="0"/>
          <w:numId w:val="1"/>
        </w:numPr>
      </w:pPr>
      <w:r>
        <w:t>PROC-004 Internal Auditing</w:t>
      </w:r>
    </w:p>
    <w:p w14:paraId="2D23E483" w14:textId="77F2FD7A" w:rsidR="0019185B" w:rsidRDefault="0019185B" w:rsidP="0019185B">
      <w:pPr>
        <w:pStyle w:val="ListParagraph"/>
        <w:numPr>
          <w:ilvl w:val="0"/>
          <w:numId w:val="1"/>
        </w:numPr>
      </w:pPr>
      <w:r>
        <w:t>PROC-010 CAPA Reporting Procedure</w:t>
      </w:r>
    </w:p>
    <w:p w14:paraId="3FF3266F" w14:textId="37827D15" w:rsidR="00476F88" w:rsidRDefault="00476F88" w:rsidP="0019185B">
      <w:pPr>
        <w:pStyle w:val="ListParagraph"/>
        <w:numPr>
          <w:ilvl w:val="0"/>
          <w:numId w:val="1"/>
        </w:numPr>
      </w:pPr>
      <w:r>
        <w:t>POL</w:t>
      </w:r>
      <w:r w:rsidR="009C56CE">
        <w:t>Y</w:t>
      </w:r>
      <w:r>
        <w:t>-001 Quality Policy Statement</w:t>
      </w:r>
    </w:p>
    <w:p w14:paraId="240562A0" w14:textId="69FB54E1" w:rsidR="009C56CE" w:rsidRDefault="009C56CE" w:rsidP="0019185B">
      <w:pPr>
        <w:pStyle w:val="ListParagraph"/>
        <w:numPr>
          <w:ilvl w:val="0"/>
          <w:numId w:val="1"/>
        </w:numPr>
      </w:pPr>
      <w:r>
        <w:t xml:space="preserve">CHCK-001 Quality </w:t>
      </w:r>
      <w:r w:rsidR="00E44663">
        <w:t>Control</w:t>
      </w:r>
      <w:r>
        <w:t xml:space="preserve"> Checklist</w:t>
      </w:r>
    </w:p>
    <w:p w14:paraId="44B2449B" w14:textId="1DD230B8" w:rsidR="00905C1D" w:rsidRDefault="00905C1D" w:rsidP="00286820">
      <w:pPr>
        <w:pStyle w:val="Heading1"/>
        <w:rPr>
          <w:rStyle w:val="Strong"/>
          <w:color w:val="auto"/>
        </w:rPr>
      </w:pPr>
      <w:bookmarkStart w:id="4" w:name="_Toc99831255"/>
      <w:r w:rsidRPr="005505F6">
        <w:rPr>
          <w:rStyle w:val="Strong"/>
          <w:color w:val="auto"/>
        </w:rPr>
        <w:t>Quality Objectives</w:t>
      </w:r>
      <w:bookmarkEnd w:id="4"/>
    </w:p>
    <w:p w14:paraId="23A3D784" w14:textId="5F8FA02B" w:rsidR="0024502A" w:rsidRDefault="0024502A" w:rsidP="0024502A"/>
    <w:p w14:paraId="24007AD3" w14:textId="7F49B0BA" w:rsidR="0024502A" w:rsidRDefault="0024502A" w:rsidP="0024502A">
      <w:r>
        <w:t xml:space="preserve">The ASSETRUST </w:t>
      </w:r>
      <w:r w:rsidR="00E44663">
        <w:t>Quality Management Plan</w:t>
      </w:r>
      <w:r>
        <w:t xml:space="preserve"> will </w:t>
      </w:r>
      <w:r w:rsidR="005346D7">
        <w:t xml:space="preserve">establish specific, measurable, achievable, </w:t>
      </w:r>
      <w:r w:rsidR="006F51E0">
        <w:t>realistic,</w:t>
      </w:r>
      <w:r w:rsidR="005346D7">
        <w:t xml:space="preserve"> and time-based quality control methods according to ISO 9001 standards. </w:t>
      </w:r>
      <w:r w:rsidR="006F51E0">
        <w:t xml:space="preserve">Quality objectives will be reviewed during the quarterly management review meetings for ASSETRUST Software where the goal will be to reduce non-conformance and defects observed in the Quality Audits. </w:t>
      </w:r>
      <w:r w:rsidR="00AD0AD5">
        <w:t>The Quality Objectives will then be communicated to the development team, project manager</w:t>
      </w:r>
      <w:r w:rsidR="00B5366F">
        <w:t xml:space="preserve"> (or product owner)</w:t>
      </w:r>
      <w:r w:rsidR="00AD0AD5">
        <w:t xml:space="preserve"> </w:t>
      </w:r>
      <w:r w:rsidR="00B5366F">
        <w:t xml:space="preserve">and the quality lead (or scrum master). </w:t>
      </w:r>
      <w:r w:rsidR="00855332">
        <w:t xml:space="preserve"> The quality targets will include the detailed metrics, how they are measured and the </w:t>
      </w:r>
      <w:r w:rsidR="00855332">
        <w:lastRenderedPageBreak/>
        <w:t xml:space="preserve">acceptable level to still be considered satisfactory. </w:t>
      </w:r>
      <w:r w:rsidR="00514DB6">
        <w:t xml:space="preserve">Non-conformance of quality targets are documented in a Corrective and Prevention Action form to </w:t>
      </w:r>
      <w:r w:rsidR="006908E1">
        <w:t xml:space="preserve">identify and </w:t>
      </w:r>
      <w:r w:rsidR="00511716">
        <w:t>eliminate</w:t>
      </w:r>
      <w:r w:rsidR="006908E1">
        <w:t xml:space="preserve"> the cause of problems and </w:t>
      </w:r>
      <w:r w:rsidR="00514DB6">
        <w:t>prevent recurrence of root causes</w:t>
      </w:r>
      <w:r w:rsidR="006908E1">
        <w:t>.</w:t>
      </w:r>
    </w:p>
    <w:tbl>
      <w:tblPr>
        <w:tblStyle w:val="TableGrid"/>
        <w:tblW w:w="0" w:type="auto"/>
        <w:tblLook w:val="04A0" w:firstRow="1" w:lastRow="0" w:firstColumn="1" w:lastColumn="0" w:noHBand="0" w:noVBand="1"/>
      </w:tblPr>
      <w:tblGrid>
        <w:gridCol w:w="2155"/>
        <w:gridCol w:w="4078"/>
        <w:gridCol w:w="3117"/>
      </w:tblGrid>
      <w:tr w:rsidR="005E5656" w14:paraId="0AC325E0" w14:textId="77777777" w:rsidTr="0081396D">
        <w:tc>
          <w:tcPr>
            <w:tcW w:w="2155" w:type="dxa"/>
          </w:tcPr>
          <w:p w14:paraId="4E8BEF7E" w14:textId="46A82B7D" w:rsidR="005E5656" w:rsidRDefault="005E5656" w:rsidP="005E5656">
            <w:pPr>
              <w:jc w:val="center"/>
            </w:pPr>
            <w:bookmarkStart w:id="5" w:name="_Hlk99825075"/>
            <w:r>
              <w:t>Metric</w:t>
            </w:r>
          </w:p>
        </w:tc>
        <w:tc>
          <w:tcPr>
            <w:tcW w:w="4078" w:type="dxa"/>
          </w:tcPr>
          <w:p w14:paraId="696F8325" w14:textId="6AD4448C" w:rsidR="005E5656" w:rsidRDefault="005E5656" w:rsidP="005E5656">
            <w:pPr>
              <w:jc w:val="center"/>
            </w:pPr>
            <w:r>
              <w:t>Measurement</w:t>
            </w:r>
          </w:p>
        </w:tc>
        <w:tc>
          <w:tcPr>
            <w:tcW w:w="3117" w:type="dxa"/>
          </w:tcPr>
          <w:p w14:paraId="7607227E" w14:textId="242BE466" w:rsidR="005E5656" w:rsidRDefault="005E5656" w:rsidP="005E5656">
            <w:pPr>
              <w:jc w:val="center"/>
            </w:pPr>
            <w:r>
              <w:t>Acceptable Level</w:t>
            </w:r>
          </w:p>
        </w:tc>
      </w:tr>
      <w:tr w:rsidR="005E5656" w14:paraId="3FC76DC3" w14:textId="77777777" w:rsidTr="0081396D">
        <w:tc>
          <w:tcPr>
            <w:tcW w:w="2155" w:type="dxa"/>
          </w:tcPr>
          <w:p w14:paraId="7B90BDA4" w14:textId="6E239EAD" w:rsidR="005E5656" w:rsidRDefault="002656B0" w:rsidP="0024502A">
            <w:r>
              <w:t>Defect Reports</w:t>
            </w:r>
          </w:p>
        </w:tc>
        <w:tc>
          <w:tcPr>
            <w:tcW w:w="4078" w:type="dxa"/>
          </w:tcPr>
          <w:p w14:paraId="7AC8306A" w14:textId="56C262F1" w:rsidR="005E5656" w:rsidRDefault="002656B0" w:rsidP="0024502A">
            <w:r>
              <w:t>Density of defects identified during software testing</w:t>
            </w:r>
            <w:r w:rsidR="007B2051">
              <w:t>.</w:t>
            </w:r>
          </w:p>
        </w:tc>
        <w:tc>
          <w:tcPr>
            <w:tcW w:w="3117" w:type="dxa"/>
          </w:tcPr>
          <w:p w14:paraId="6CF64BD0" w14:textId="4C47BBBA" w:rsidR="005E5656" w:rsidRDefault="002656B0" w:rsidP="0024502A">
            <w:r>
              <w:t>One defect per 1000 lines of code</w:t>
            </w:r>
          </w:p>
        </w:tc>
      </w:tr>
      <w:tr w:rsidR="005E5656" w14:paraId="15054BAE" w14:textId="77777777" w:rsidTr="0081396D">
        <w:tc>
          <w:tcPr>
            <w:tcW w:w="2155" w:type="dxa"/>
          </w:tcPr>
          <w:p w14:paraId="60CAADC6" w14:textId="0631730A" w:rsidR="005E5656" w:rsidRDefault="001E706C" w:rsidP="0024502A">
            <w:r>
              <w:t>Mean time to repair</w:t>
            </w:r>
          </w:p>
        </w:tc>
        <w:tc>
          <w:tcPr>
            <w:tcW w:w="4078" w:type="dxa"/>
          </w:tcPr>
          <w:p w14:paraId="5A798043" w14:textId="3E4EAB65" w:rsidR="005E5656" w:rsidRDefault="001E706C" w:rsidP="0024502A">
            <w:r>
              <w:t>The average time software engineers spend finding the cause of and solving the problem.</w:t>
            </w:r>
          </w:p>
        </w:tc>
        <w:tc>
          <w:tcPr>
            <w:tcW w:w="3117" w:type="dxa"/>
          </w:tcPr>
          <w:p w14:paraId="023A636F" w14:textId="38076DBC" w:rsidR="005E5656" w:rsidRDefault="001E706C" w:rsidP="0024502A">
            <w:r>
              <w:t xml:space="preserve">The mean time to repair must be under 5 hours. </w:t>
            </w:r>
          </w:p>
        </w:tc>
      </w:tr>
      <w:tr w:rsidR="001E706C" w14:paraId="7D074BC6" w14:textId="77777777" w:rsidTr="0081396D">
        <w:tc>
          <w:tcPr>
            <w:tcW w:w="2155" w:type="dxa"/>
          </w:tcPr>
          <w:p w14:paraId="3B202B3F" w14:textId="4C28F481" w:rsidR="001E706C" w:rsidRDefault="0081396D" w:rsidP="0024502A">
            <w:r>
              <w:t>Net Promotor Scores</w:t>
            </w:r>
          </w:p>
        </w:tc>
        <w:tc>
          <w:tcPr>
            <w:tcW w:w="4078" w:type="dxa"/>
          </w:tcPr>
          <w:p w14:paraId="5C27F20B" w14:textId="2A9E02DE" w:rsidR="001E706C" w:rsidRDefault="0081396D" w:rsidP="0024502A">
            <w:r>
              <w:t xml:space="preserve">Survey to identify customer satisfaction by surveying whether customers are satisfied with the software, will fuel growth, and refer others. If customer needs are being </w:t>
            </w:r>
            <w:r w:rsidR="00A763D3">
              <w:t>met,</w:t>
            </w:r>
            <w:r>
              <w:t xml:space="preserve"> then customers should respond with a score of at least 7. </w:t>
            </w:r>
          </w:p>
        </w:tc>
        <w:tc>
          <w:tcPr>
            <w:tcW w:w="3117" w:type="dxa"/>
          </w:tcPr>
          <w:p w14:paraId="037D67E4" w14:textId="6DF93C51" w:rsidR="001E706C" w:rsidRDefault="0081396D" w:rsidP="0024502A">
            <w:r>
              <w:t xml:space="preserve">The Net Promotor Score should be maintained at over 50 to ensure there are more customers that are promotors. </w:t>
            </w:r>
          </w:p>
        </w:tc>
      </w:tr>
      <w:tr w:rsidR="00A763D3" w14:paraId="392AC818" w14:textId="77777777" w:rsidTr="0081396D">
        <w:tc>
          <w:tcPr>
            <w:tcW w:w="2155" w:type="dxa"/>
          </w:tcPr>
          <w:p w14:paraId="113C3B77" w14:textId="44E81B41" w:rsidR="00A763D3" w:rsidRDefault="00874ACC" w:rsidP="00874ACC">
            <w:pPr>
              <w:jc w:val="center"/>
            </w:pPr>
            <w:r>
              <w:t>Load Testing</w:t>
            </w:r>
          </w:p>
        </w:tc>
        <w:tc>
          <w:tcPr>
            <w:tcW w:w="4078" w:type="dxa"/>
          </w:tcPr>
          <w:p w14:paraId="4EC1F2D6" w14:textId="266A4AC0" w:rsidR="00A763D3" w:rsidRDefault="00874ACC" w:rsidP="0024502A">
            <w:r>
              <w:t>The availability and performance of the system under projected user loads</w:t>
            </w:r>
            <w:r w:rsidR="007B2051">
              <w:t>.</w:t>
            </w:r>
          </w:p>
        </w:tc>
        <w:tc>
          <w:tcPr>
            <w:tcW w:w="3117" w:type="dxa"/>
          </w:tcPr>
          <w:p w14:paraId="018DD4D6" w14:textId="46C2D2E2" w:rsidR="00A763D3" w:rsidRDefault="00874ACC" w:rsidP="0024502A">
            <w:r>
              <w:t xml:space="preserve">If 2,500 users are logged into the software application, then pages should load within 3-6 seconds. </w:t>
            </w:r>
          </w:p>
        </w:tc>
      </w:tr>
      <w:tr w:rsidR="00874ACC" w14:paraId="720D7500" w14:textId="77777777" w:rsidTr="0081396D">
        <w:tc>
          <w:tcPr>
            <w:tcW w:w="2155" w:type="dxa"/>
          </w:tcPr>
          <w:p w14:paraId="2DD63688" w14:textId="087A4690" w:rsidR="00874ACC" w:rsidRDefault="007B2051" w:rsidP="00874ACC">
            <w:pPr>
              <w:jc w:val="center"/>
            </w:pPr>
            <w:r>
              <w:t>Mean Time to Patch</w:t>
            </w:r>
          </w:p>
        </w:tc>
        <w:tc>
          <w:tcPr>
            <w:tcW w:w="4078" w:type="dxa"/>
          </w:tcPr>
          <w:p w14:paraId="0DF6CB16" w14:textId="2FAAE7F8" w:rsidR="00874ACC" w:rsidRDefault="007B2051" w:rsidP="0024502A">
            <w:r>
              <w:t>The average time it takes to apply patches to critical vulnerabilities.</w:t>
            </w:r>
          </w:p>
        </w:tc>
        <w:tc>
          <w:tcPr>
            <w:tcW w:w="3117" w:type="dxa"/>
          </w:tcPr>
          <w:p w14:paraId="4FD9D000" w14:textId="03118D5D" w:rsidR="00874ACC" w:rsidRDefault="007B2051" w:rsidP="0024502A">
            <w:r>
              <w:t xml:space="preserve">Software vulnerabilities patches should be pushed out within 90 days.  </w:t>
            </w:r>
          </w:p>
        </w:tc>
      </w:tr>
      <w:bookmarkEnd w:id="5"/>
    </w:tbl>
    <w:p w14:paraId="6FE0B167" w14:textId="77777777" w:rsidR="005E5656" w:rsidRPr="0024502A" w:rsidRDefault="005E5656" w:rsidP="0024502A"/>
    <w:p w14:paraId="550FD51E" w14:textId="77ED1C25" w:rsidR="00905C1D" w:rsidRDefault="00905C1D" w:rsidP="005505F6">
      <w:pPr>
        <w:pStyle w:val="Heading1"/>
        <w:rPr>
          <w:rStyle w:val="Strong"/>
          <w:color w:val="auto"/>
        </w:rPr>
      </w:pPr>
      <w:bookmarkStart w:id="6" w:name="_Toc99831256"/>
      <w:r w:rsidRPr="005505F6">
        <w:rPr>
          <w:rStyle w:val="Strong"/>
          <w:color w:val="auto"/>
        </w:rPr>
        <w:t>Quality Roles and Responsibilities</w:t>
      </w:r>
      <w:bookmarkEnd w:id="6"/>
    </w:p>
    <w:p w14:paraId="5E5DA5A9" w14:textId="49A925BA" w:rsidR="00A9054B" w:rsidRDefault="00A9054B" w:rsidP="00A9054B"/>
    <w:p w14:paraId="657C9DAB" w14:textId="77777777" w:rsidR="000417F6" w:rsidRDefault="00A9054B" w:rsidP="00A9054B">
      <w:r>
        <w:t xml:space="preserve">All </w:t>
      </w:r>
      <w:r w:rsidR="00401837">
        <w:t xml:space="preserve">team members of the ASSETRUST Software understand their roles and responsibilities and play an essential role in quality management. </w:t>
      </w:r>
      <w:r w:rsidR="00476F88">
        <w:t>All work will be completed at an acceptable level to meet POL-001 Quality Policy Standar</w:t>
      </w:r>
      <w:r w:rsidR="000417F6">
        <w:t>d</w:t>
      </w:r>
      <w:r w:rsidR="00476F88">
        <w:t xml:space="preserve">: </w:t>
      </w:r>
    </w:p>
    <w:p w14:paraId="79192888" w14:textId="7767D5A9" w:rsidR="00A9054B" w:rsidRPr="00A9054B" w:rsidRDefault="00476F88" w:rsidP="00A9054B">
      <w:r>
        <w:br/>
        <w:t>“  ASSETrust, LLC is committed to providing a</w:t>
      </w:r>
      <w:r w:rsidR="00633EA8">
        <w:t xml:space="preserve"> continual improvement of the quality management system and best practices by conforming with an effective application of </w:t>
      </w:r>
      <w:r w:rsidR="000417F6">
        <w:t>international standard (ISO 9001) and all applicable local and regulatory requirements.</w:t>
      </w:r>
      <w:r w:rsidR="00633EA8">
        <w:t xml:space="preserve"> . </w:t>
      </w:r>
      <w:r>
        <w:t xml:space="preserve"> </w:t>
      </w:r>
      <w:r w:rsidR="000417F6">
        <w:t xml:space="preserve">A </w:t>
      </w:r>
      <w:r>
        <w:t xml:space="preserve">high standard of quality </w:t>
      </w:r>
      <w:r w:rsidR="000417F6">
        <w:t xml:space="preserve">will be applied to all </w:t>
      </w:r>
      <w:r>
        <w:t xml:space="preserve">products and services </w:t>
      </w:r>
      <w:r w:rsidR="000417F6">
        <w:t>to</w:t>
      </w:r>
      <w:r>
        <w:t xml:space="preserve"> </w:t>
      </w:r>
      <w:r w:rsidR="00633EA8">
        <w:t xml:space="preserve">meet </w:t>
      </w:r>
      <w:r>
        <w:t xml:space="preserve">customer requirements and </w:t>
      </w:r>
      <w:r w:rsidR="000417F6">
        <w:t>expectations</w:t>
      </w:r>
      <w:r>
        <w:t xml:space="preserve">. </w:t>
      </w:r>
      <w:r w:rsidR="000417F6">
        <w:t>“</w:t>
      </w:r>
    </w:p>
    <w:p w14:paraId="71A47121" w14:textId="78B98AE6" w:rsidR="00AD0AD5" w:rsidRDefault="00A9054B" w:rsidP="00AD0AD5">
      <w:r w:rsidRPr="00A9054B">
        <w:rPr>
          <w:noProof/>
        </w:rPr>
        <w:lastRenderedPageBreak/>
        <w:drawing>
          <wp:inline distT="0" distB="0" distL="0" distR="0" wp14:anchorId="74CBE7CF" wp14:editId="560766AA">
            <wp:extent cx="5943600" cy="1314450"/>
            <wp:effectExtent l="0" t="0" r="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14450"/>
                    </a:xfrm>
                    <a:prstGeom prst="rect">
                      <a:avLst/>
                    </a:prstGeom>
                    <a:noFill/>
                    <a:ln>
                      <a:noFill/>
                    </a:ln>
                  </pic:spPr>
                </pic:pic>
              </a:graphicData>
            </a:graphic>
          </wp:inline>
        </w:drawing>
      </w:r>
    </w:p>
    <w:p w14:paraId="01129B56" w14:textId="308FC032" w:rsidR="000417F6" w:rsidRDefault="000417F6" w:rsidP="00AD0AD5">
      <w:r w:rsidRPr="00E50B9F">
        <w:rPr>
          <w:b/>
          <w:bCs/>
        </w:rPr>
        <w:t>Project Manager (PM):</w:t>
      </w:r>
      <w:r w:rsidR="00995206">
        <w:t xml:space="preserve"> The Project Manager </w:t>
      </w:r>
      <w:r w:rsidR="00E50B9F">
        <w:t>is</w:t>
      </w:r>
      <w:r w:rsidR="00995206">
        <w:t xml:space="preserve"> responsible for the implementation of </w:t>
      </w:r>
      <w:r w:rsidR="00E44663">
        <w:t>Quality Management Plan</w:t>
      </w:r>
      <w:r w:rsidR="00995206">
        <w:t xml:space="preserve"> and ensuring that all work items that meet the definition of done are conforming with this plan. </w:t>
      </w:r>
      <w:r w:rsidR="00667B8C">
        <w:t xml:space="preserve">Maintain a healthy product backlog to ensure that high priority items are targeted and feedback by the development team and other stakeholders is being incorporated. Participate in management review meetings and </w:t>
      </w:r>
      <w:r w:rsidR="00E50B9F">
        <w:t>conduct</w:t>
      </w:r>
      <w:r w:rsidR="00667B8C">
        <w:t xml:space="preserve"> CAPA effectiveness checks.  </w:t>
      </w:r>
    </w:p>
    <w:p w14:paraId="5C0762EB" w14:textId="544F9391" w:rsidR="000417F6" w:rsidRPr="00E50B9F" w:rsidRDefault="000417F6" w:rsidP="00AD0AD5">
      <w:r w:rsidRPr="00E50B9F">
        <w:rPr>
          <w:b/>
          <w:bCs/>
        </w:rPr>
        <w:t>Business Lead (BL):</w:t>
      </w:r>
      <w:r w:rsidR="00E50B9F">
        <w:rPr>
          <w:b/>
          <w:bCs/>
        </w:rPr>
        <w:t xml:space="preserve"> </w:t>
      </w:r>
      <w:r w:rsidR="00E50B9F">
        <w:t xml:space="preserve">The Business </w:t>
      </w:r>
      <w:r w:rsidR="00C36C51">
        <w:t>L</w:t>
      </w:r>
      <w:r w:rsidR="00E50B9F">
        <w:t xml:space="preserve">ead is responsible for the effective implementation of in-house trainings as applicable to the ASSETRUST Software. The BL will also </w:t>
      </w:r>
      <w:r w:rsidR="00C36C51">
        <w:t xml:space="preserve">maintain and </w:t>
      </w:r>
      <w:r w:rsidR="00E50B9F">
        <w:t xml:space="preserve">oversee </w:t>
      </w:r>
      <w:r w:rsidR="00C36C51">
        <w:t xml:space="preserve">the quality objectives being met at the acceptable level. Additionally, they will recommend tools and methodologies to best meet the acceptable level of quality objectives. </w:t>
      </w:r>
    </w:p>
    <w:p w14:paraId="77742EB5" w14:textId="39E8D5FA" w:rsidR="000417F6" w:rsidRPr="00E50B9F" w:rsidRDefault="000417F6" w:rsidP="00AD0AD5">
      <w:pPr>
        <w:rPr>
          <w:b/>
          <w:bCs/>
        </w:rPr>
      </w:pPr>
      <w:r w:rsidRPr="00E50B9F">
        <w:rPr>
          <w:b/>
          <w:bCs/>
        </w:rPr>
        <w:t>Solutions Lead (SL):</w:t>
      </w:r>
      <w:r w:rsidR="00C36C51">
        <w:rPr>
          <w:b/>
          <w:bCs/>
        </w:rPr>
        <w:t xml:space="preserve"> </w:t>
      </w:r>
      <w:r w:rsidR="00917DD7" w:rsidRPr="00917DD7">
        <w:t xml:space="preserve">The </w:t>
      </w:r>
      <w:r w:rsidR="00917DD7">
        <w:t xml:space="preserve">Solutions Lead will oversee the technical quality of code developed. They shall also </w:t>
      </w:r>
      <w:r w:rsidR="00850A20">
        <w:t>request for feedback throughout the development process and communicate with the QAL to resolve quality issues with the code.</w:t>
      </w:r>
      <w:r w:rsidR="00917DD7">
        <w:t xml:space="preserve"> </w:t>
      </w:r>
    </w:p>
    <w:p w14:paraId="3BA2BE45" w14:textId="6B5170D6" w:rsidR="000417F6" w:rsidRPr="00E50B9F" w:rsidRDefault="000417F6" w:rsidP="00AD0AD5">
      <w:pPr>
        <w:rPr>
          <w:b/>
          <w:bCs/>
        </w:rPr>
      </w:pPr>
      <w:r w:rsidRPr="00E50B9F">
        <w:rPr>
          <w:b/>
          <w:bCs/>
        </w:rPr>
        <w:t>Architecture Lead (AL):</w:t>
      </w:r>
      <w:r w:rsidR="00A9651C">
        <w:rPr>
          <w:b/>
          <w:bCs/>
        </w:rPr>
        <w:t xml:space="preserve"> </w:t>
      </w:r>
      <w:r w:rsidR="00A9651C" w:rsidRPr="00A9651C">
        <w:t>The Architecture Lead is responsible for</w:t>
      </w:r>
      <w:r w:rsidR="00A9651C">
        <w:t xml:space="preserve"> </w:t>
      </w:r>
      <w:r w:rsidR="00917DD7">
        <w:t xml:space="preserve">ensuring that the design and releases of ASSETRUST Software are conducted to meet the expectations of ISO Standards and the </w:t>
      </w:r>
      <w:r w:rsidR="00E44663">
        <w:t>Quality Management Plan</w:t>
      </w:r>
      <w:r w:rsidR="00917DD7">
        <w:t>.</w:t>
      </w:r>
    </w:p>
    <w:p w14:paraId="5879FB81" w14:textId="273267AF" w:rsidR="000417F6" w:rsidRDefault="000417F6" w:rsidP="00AD0AD5">
      <w:r w:rsidRPr="00E50B9F">
        <w:rPr>
          <w:b/>
          <w:bCs/>
        </w:rPr>
        <w:t>Quality Assurance Lead (QAL):</w:t>
      </w:r>
      <w:r w:rsidR="00C36C51">
        <w:rPr>
          <w:b/>
          <w:bCs/>
        </w:rPr>
        <w:t xml:space="preserve"> </w:t>
      </w:r>
      <w:r w:rsidR="00C36C51" w:rsidRPr="00C36C51">
        <w:t xml:space="preserve">The </w:t>
      </w:r>
      <w:r w:rsidR="00C36C51">
        <w:t xml:space="preserve">Quality Assurance Lead will maintain the successful implementation of PLAN-007 Quality Assurance Plan to the ASSETRUST Software. </w:t>
      </w:r>
      <w:r w:rsidR="00AD3D91">
        <w:t xml:space="preserve">The QAL will also oversee the successful implementation of the quality control approach of metrics that do not meet acceptable levels. </w:t>
      </w:r>
      <w:r w:rsidR="00C36C51">
        <w:t xml:space="preserve">They shall also </w:t>
      </w:r>
      <w:r w:rsidR="00A9651C">
        <w:t xml:space="preserve">follow up with </w:t>
      </w:r>
      <w:r w:rsidR="00C36C51">
        <w:t>corrective and preventive actions a</w:t>
      </w:r>
      <w:r w:rsidR="00A9651C">
        <w:t>nd ensure they are</w:t>
      </w:r>
      <w:r w:rsidR="00C36C51">
        <w:t xml:space="preserve"> closed within the assigned </w:t>
      </w:r>
      <w:r w:rsidR="00A9651C">
        <w:t>timeframe</w:t>
      </w:r>
      <w:r w:rsidR="00C36C51">
        <w:t xml:space="preserve">. </w:t>
      </w:r>
      <w:r w:rsidR="00A9651C">
        <w:t xml:space="preserve">Any issues discovered by the QAL with the CAPAs, or areas of non-compliance will be escalated to the Project Manager. </w:t>
      </w:r>
    </w:p>
    <w:p w14:paraId="17C4BC74" w14:textId="77777777" w:rsidR="00981737" w:rsidRDefault="00981737" w:rsidP="00981737">
      <w:pPr>
        <w:pStyle w:val="Heading1"/>
        <w:rPr>
          <w:rStyle w:val="Strong"/>
          <w:color w:val="auto"/>
        </w:rPr>
      </w:pPr>
      <w:bookmarkStart w:id="7" w:name="_Toc99831257"/>
      <w:r w:rsidRPr="005505F6">
        <w:rPr>
          <w:rStyle w:val="Strong"/>
          <w:color w:val="auto"/>
        </w:rPr>
        <w:t>Quality Planning</w:t>
      </w:r>
      <w:bookmarkEnd w:id="7"/>
    </w:p>
    <w:p w14:paraId="53C06A8E" w14:textId="269F2A25" w:rsidR="00981737" w:rsidRDefault="00981737" w:rsidP="00AD0AD5">
      <w:pPr>
        <w:rPr>
          <w:b/>
          <w:bCs/>
        </w:rPr>
      </w:pPr>
    </w:p>
    <w:p w14:paraId="43209EBD" w14:textId="1C41837A" w:rsidR="00FA5AF2" w:rsidRDefault="00FA5AF2" w:rsidP="00AD0AD5">
      <w:r>
        <w:t xml:space="preserve">ASSETrust, LLC. is committed to </w:t>
      </w:r>
      <w:r w:rsidR="00E001DE">
        <w:t xml:space="preserve">conforming with the requirements set forth though the International Standards: ISO 9001, ISO 27001, ISO 12207, and ISO 29119. The processes and products of ASSETRUST Software will be verified and validated according to quality standards and to comply with the Quality Control Approach and Quality Assurance sections of the </w:t>
      </w:r>
      <w:r w:rsidR="00E44663">
        <w:t>Quality Management Plan</w:t>
      </w:r>
      <w:r w:rsidR="00E001DE">
        <w:t xml:space="preserve">. </w:t>
      </w:r>
    </w:p>
    <w:p w14:paraId="0284E30E" w14:textId="3EBB9105" w:rsidR="009C56CE" w:rsidRDefault="009C56CE" w:rsidP="00AD0AD5">
      <w:r>
        <w:t xml:space="preserve">The Quality </w:t>
      </w:r>
      <w:r w:rsidR="00E44663">
        <w:t>Control</w:t>
      </w:r>
      <w:r>
        <w:t xml:space="preserve"> section </w:t>
      </w:r>
      <w:r w:rsidR="00E44663">
        <w:t xml:space="preserve">records that all team members must be given CHCK-001 Quality Control Checklist to which will provide the requirements for all processes, products, and deliverables for </w:t>
      </w:r>
      <w:r w:rsidR="00E44663">
        <w:lastRenderedPageBreak/>
        <w:t xml:space="preserve">ASSETRUST Software. The Quality Control Checklist will also provide the outline to ensure conformance with ISO 9001, ISO 27001, ISO 12207, and ISO 29119. </w:t>
      </w:r>
    </w:p>
    <w:p w14:paraId="3C53C16C" w14:textId="599BC4DB" w:rsidR="00306E3D" w:rsidRDefault="00E001DE" w:rsidP="00AD0AD5">
      <w:r>
        <w:t xml:space="preserve">Non-conformance with the quality standards will be identified by the processes in the Quality Audit section of the </w:t>
      </w:r>
      <w:r w:rsidR="00E44663">
        <w:t>Quality Management Plan</w:t>
      </w:r>
      <w:r>
        <w:t xml:space="preserve">. Corrective Action and Prevention Reports will be generated by an internal auditor and the findings will be </w:t>
      </w:r>
      <w:r w:rsidR="00306E3D">
        <w:t xml:space="preserve">reported during the quarterly management review meetings to the Project Manager and Quality Assurance Lead. The Project Manager and Quality Assurance Lead are responsible for overseeing and communicating with team members to close the CAPA reports in the given time frame. </w:t>
      </w:r>
    </w:p>
    <w:p w14:paraId="2D06A37A" w14:textId="6F509593" w:rsidR="007070F7" w:rsidRDefault="007070F7" w:rsidP="005505F6">
      <w:pPr>
        <w:pStyle w:val="Heading1"/>
        <w:rPr>
          <w:rStyle w:val="Strong"/>
          <w:color w:val="auto"/>
        </w:rPr>
      </w:pPr>
      <w:bookmarkStart w:id="8" w:name="_Toc99831258"/>
      <w:r w:rsidRPr="005505F6">
        <w:rPr>
          <w:rStyle w:val="Strong"/>
          <w:color w:val="auto"/>
        </w:rPr>
        <w:t xml:space="preserve">Quality </w:t>
      </w:r>
      <w:r w:rsidR="00905C1D" w:rsidRPr="005505F6">
        <w:rPr>
          <w:rStyle w:val="Strong"/>
          <w:color w:val="auto"/>
        </w:rPr>
        <w:t xml:space="preserve">Control </w:t>
      </w:r>
      <w:r w:rsidRPr="005505F6">
        <w:rPr>
          <w:rStyle w:val="Strong"/>
          <w:color w:val="auto"/>
        </w:rPr>
        <w:t>Approach</w:t>
      </w:r>
      <w:bookmarkEnd w:id="8"/>
      <w:r w:rsidRPr="005505F6">
        <w:rPr>
          <w:rStyle w:val="Strong"/>
          <w:color w:val="auto"/>
        </w:rPr>
        <w:t xml:space="preserve"> </w:t>
      </w:r>
    </w:p>
    <w:p w14:paraId="018715CD" w14:textId="0A76F855" w:rsidR="00AA078C" w:rsidRDefault="00AA078C" w:rsidP="00AA078C"/>
    <w:p w14:paraId="11217D32" w14:textId="6D0054D9" w:rsidR="00DB4537" w:rsidRDefault="00AD3D91" w:rsidP="00AA078C">
      <w:r>
        <w:t>ASSETrust, LLC</w:t>
      </w:r>
      <w:r w:rsidR="00E16360">
        <w:t>.</w:t>
      </w:r>
      <w:r>
        <w:t xml:space="preserve"> is committed to providing quality control of all ASSETRUST software deliverables by verifying that metrics are within the acceptable level as stated in the quality objectives.  In addition, quality control will also be maintained by </w:t>
      </w:r>
      <w:r w:rsidR="00E16360">
        <w:t xml:space="preserve">quarterly </w:t>
      </w:r>
      <w:r>
        <w:t xml:space="preserve">quality audits </w:t>
      </w:r>
      <w:r w:rsidR="00E16360">
        <w:t xml:space="preserve">by </w:t>
      </w:r>
      <w:r>
        <w:t xml:space="preserve">the internal auditor </w:t>
      </w:r>
      <w:r w:rsidR="00E16360">
        <w:t xml:space="preserve">which will generate CAPAs and turn their audit findings to the Project Manager and Quality Assurance Lead. </w:t>
      </w:r>
      <w:r w:rsidR="00E44663">
        <w:t xml:space="preserve">The team will be given CHCK-001 Quality Control Checklist to provide the guidelines that all processes, products and deliverables must meet according to quality standards. </w:t>
      </w:r>
      <w:r w:rsidR="00E16360">
        <w:t>The tools and techniques that ASSETrust, LLC. will utilize to the control the quality of ASSETRUST Software is:</w:t>
      </w:r>
    </w:p>
    <w:p w14:paraId="1CAC5F52" w14:textId="5B7C7F88" w:rsidR="00E16360" w:rsidRDefault="00E16360" w:rsidP="00E16360">
      <w:pPr>
        <w:pStyle w:val="ListParagraph"/>
        <w:numPr>
          <w:ilvl w:val="0"/>
          <w:numId w:val="2"/>
        </w:numPr>
      </w:pPr>
      <w:r>
        <w:t xml:space="preserve">Cause and Effect Diagrams to identity the root cause issues and resolve the root problem. </w:t>
      </w:r>
    </w:p>
    <w:p w14:paraId="523562AA" w14:textId="02DE886A" w:rsidR="00E16360" w:rsidRDefault="00E16360" w:rsidP="00E16360">
      <w:pPr>
        <w:pStyle w:val="ListParagraph"/>
        <w:numPr>
          <w:ilvl w:val="0"/>
          <w:numId w:val="2"/>
        </w:numPr>
      </w:pPr>
      <w:r>
        <w:t>Histograms to detect the frequency of density defect occurrences and ensure that the total acceptable level of defects is equal to or less than one defect per thousand lines of code.</w:t>
      </w:r>
    </w:p>
    <w:p w14:paraId="1241E1C2" w14:textId="48FA243C" w:rsidR="009C0025" w:rsidRDefault="00E16360" w:rsidP="009C0025">
      <w:pPr>
        <w:pStyle w:val="ListParagraph"/>
        <w:numPr>
          <w:ilvl w:val="0"/>
          <w:numId w:val="2"/>
        </w:numPr>
      </w:pPr>
      <w:r>
        <w:t xml:space="preserve">Pareto Charts to </w:t>
      </w:r>
      <w:r w:rsidR="009C0025">
        <w:t>show the largest number of customer complaints which can be prioritized to maximize customer satisfaction and create promoters and brand ambassadors.</w:t>
      </w:r>
    </w:p>
    <w:p w14:paraId="3C781165" w14:textId="77777777" w:rsidR="00E16360" w:rsidRPr="00AA078C" w:rsidRDefault="00E16360" w:rsidP="00AA078C"/>
    <w:tbl>
      <w:tblPr>
        <w:tblStyle w:val="TableGrid"/>
        <w:tblW w:w="0" w:type="auto"/>
        <w:tblLook w:val="04A0" w:firstRow="1" w:lastRow="0" w:firstColumn="1" w:lastColumn="0" w:noHBand="0" w:noVBand="1"/>
      </w:tblPr>
      <w:tblGrid>
        <w:gridCol w:w="2155"/>
        <w:gridCol w:w="3117"/>
        <w:gridCol w:w="3993"/>
      </w:tblGrid>
      <w:tr w:rsidR="00795958" w14:paraId="488905BE" w14:textId="36C38EAA" w:rsidTr="00795958">
        <w:tc>
          <w:tcPr>
            <w:tcW w:w="2155" w:type="dxa"/>
          </w:tcPr>
          <w:p w14:paraId="48DFBC41" w14:textId="77777777" w:rsidR="00795958" w:rsidRDefault="00795958" w:rsidP="00BA7A13">
            <w:pPr>
              <w:jc w:val="center"/>
            </w:pPr>
            <w:r>
              <w:t>Metric</w:t>
            </w:r>
          </w:p>
        </w:tc>
        <w:tc>
          <w:tcPr>
            <w:tcW w:w="3117" w:type="dxa"/>
          </w:tcPr>
          <w:p w14:paraId="786151B8" w14:textId="77777777" w:rsidR="00795958" w:rsidRDefault="00795958" w:rsidP="00BA7A13">
            <w:pPr>
              <w:jc w:val="center"/>
            </w:pPr>
            <w:r>
              <w:t>Acceptable Level</w:t>
            </w:r>
          </w:p>
        </w:tc>
        <w:tc>
          <w:tcPr>
            <w:tcW w:w="3993" w:type="dxa"/>
          </w:tcPr>
          <w:p w14:paraId="0744E614" w14:textId="6AB14610" w:rsidR="00795958" w:rsidRDefault="00795958" w:rsidP="00BA7A13">
            <w:pPr>
              <w:jc w:val="center"/>
            </w:pPr>
            <w:r>
              <w:t>Quality Control Approach</w:t>
            </w:r>
          </w:p>
        </w:tc>
      </w:tr>
      <w:tr w:rsidR="00795958" w14:paraId="19BE6CD2" w14:textId="6B1D9A35" w:rsidTr="00795958">
        <w:tc>
          <w:tcPr>
            <w:tcW w:w="2155" w:type="dxa"/>
          </w:tcPr>
          <w:p w14:paraId="4BAE1447" w14:textId="77777777" w:rsidR="00795958" w:rsidRDefault="00795958" w:rsidP="00BA7A13">
            <w:r>
              <w:t>Defect Reports</w:t>
            </w:r>
          </w:p>
        </w:tc>
        <w:tc>
          <w:tcPr>
            <w:tcW w:w="3117" w:type="dxa"/>
          </w:tcPr>
          <w:p w14:paraId="4BB5D523" w14:textId="77777777" w:rsidR="00795958" w:rsidRDefault="00795958" w:rsidP="00BA7A13">
            <w:r>
              <w:t>One defect per 1000 lines of code</w:t>
            </w:r>
          </w:p>
        </w:tc>
        <w:tc>
          <w:tcPr>
            <w:tcW w:w="3993" w:type="dxa"/>
          </w:tcPr>
          <w:p w14:paraId="69B1C914" w14:textId="64BE3052" w:rsidR="00795958" w:rsidRDefault="003D7735" w:rsidP="00BA7A13">
            <w:r>
              <w:t xml:space="preserve">Create a </w:t>
            </w:r>
            <w:r w:rsidR="00AA078C">
              <w:t>histogram for density defect reports to compile information at the end of the quarter.</w:t>
            </w:r>
            <w:r>
              <w:t xml:space="preserve"> </w:t>
            </w:r>
          </w:p>
        </w:tc>
      </w:tr>
      <w:tr w:rsidR="00795958" w14:paraId="29AEA8E6" w14:textId="3B213767" w:rsidTr="00795958">
        <w:tc>
          <w:tcPr>
            <w:tcW w:w="2155" w:type="dxa"/>
          </w:tcPr>
          <w:p w14:paraId="3961643E" w14:textId="77777777" w:rsidR="00795958" w:rsidRDefault="00795958" w:rsidP="00BA7A13">
            <w:r>
              <w:t>Mean time to repair</w:t>
            </w:r>
          </w:p>
        </w:tc>
        <w:tc>
          <w:tcPr>
            <w:tcW w:w="3117" w:type="dxa"/>
          </w:tcPr>
          <w:p w14:paraId="4D3948E7" w14:textId="77777777" w:rsidR="00795958" w:rsidRDefault="00795958" w:rsidP="00BA7A13">
            <w:r>
              <w:t xml:space="preserve">The mean time to repair must be under 5 hours. </w:t>
            </w:r>
          </w:p>
        </w:tc>
        <w:tc>
          <w:tcPr>
            <w:tcW w:w="3993" w:type="dxa"/>
          </w:tcPr>
          <w:p w14:paraId="0457428A" w14:textId="50731351" w:rsidR="00795958" w:rsidRDefault="003D7735" w:rsidP="00BA7A13">
            <w:r>
              <w:t xml:space="preserve">Create an incident escalation ticket to prioritize software repair.  </w:t>
            </w:r>
          </w:p>
        </w:tc>
      </w:tr>
      <w:tr w:rsidR="00795958" w14:paraId="1C126D1A" w14:textId="27BFEC3A" w:rsidTr="00795958">
        <w:tc>
          <w:tcPr>
            <w:tcW w:w="2155" w:type="dxa"/>
          </w:tcPr>
          <w:p w14:paraId="2C92575F" w14:textId="77777777" w:rsidR="00795958" w:rsidRDefault="00795958" w:rsidP="00BA7A13">
            <w:r>
              <w:t>Net Promotor Scores</w:t>
            </w:r>
          </w:p>
        </w:tc>
        <w:tc>
          <w:tcPr>
            <w:tcW w:w="3117" w:type="dxa"/>
          </w:tcPr>
          <w:p w14:paraId="6AAA2320" w14:textId="77777777" w:rsidR="00795958" w:rsidRDefault="00795958" w:rsidP="00BA7A13">
            <w:r>
              <w:t xml:space="preserve">The Net Promotor Score should be maintained at over 50 to ensure there are more customers that are promotors. </w:t>
            </w:r>
          </w:p>
        </w:tc>
        <w:tc>
          <w:tcPr>
            <w:tcW w:w="3993" w:type="dxa"/>
          </w:tcPr>
          <w:p w14:paraId="08D63D2C" w14:textId="7459B63A" w:rsidR="00795958" w:rsidRDefault="00E41EC8" w:rsidP="00BA7A13">
            <w:r>
              <w:t xml:space="preserve">Reach out to all unsatisfied customers and create a pareto chart to identify problem areas </w:t>
            </w:r>
            <w:r w:rsidR="003D7735">
              <w:t>to prioritize and improve quality.</w:t>
            </w:r>
            <w:r>
              <w:t xml:space="preserve">  </w:t>
            </w:r>
          </w:p>
        </w:tc>
      </w:tr>
      <w:tr w:rsidR="00795958" w14:paraId="206070C5" w14:textId="1B0CEBCB" w:rsidTr="00795958">
        <w:tc>
          <w:tcPr>
            <w:tcW w:w="2155" w:type="dxa"/>
          </w:tcPr>
          <w:p w14:paraId="09F03632" w14:textId="77777777" w:rsidR="00795958" w:rsidRDefault="00795958" w:rsidP="00BA7A13">
            <w:pPr>
              <w:jc w:val="center"/>
            </w:pPr>
            <w:r>
              <w:t>Load Testing</w:t>
            </w:r>
          </w:p>
        </w:tc>
        <w:tc>
          <w:tcPr>
            <w:tcW w:w="3117" w:type="dxa"/>
          </w:tcPr>
          <w:p w14:paraId="61088EF0" w14:textId="77777777" w:rsidR="00795958" w:rsidRDefault="00795958" w:rsidP="00BA7A13">
            <w:r>
              <w:t xml:space="preserve">If 2,500 users are logged into the software application, then pages should load within 3-6 seconds. </w:t>
            </w:r>
          </w:p>
        </w:tc>
        <w:tc>
          <w:tcPr>
            <w:tcW w:w="3993" w:type="dxa"/>
          </w:tcPr>
          <w:p w14:paraId="59BE941A" w14:textId="6170F00B" w:rsidR="00795958" w:rsidRDefault="00795958" w:rsidP="00BA7A13">
            <w:r>
              <w:t xml:space="preserve">Create incident tickets whenever </w:t>
            </w:r>
            <w:r w:rsidR="00AA078C">
              <w:t>either real-time or test l</w:t>
            </w:r>
            <w:r>
              <w:t xml:space="preserve">oads exceed 3-6 seconds. </w:t>
            </w:r>
          </w:p>
        </w:tc>
      </w:tr>
      <w:tr w:rsidR="00795958" w14:paraId="42899A88" w14:textId="6188B5FF" w:rsidTr="00795958">
        <w:tc>
          <w:tcPr>
            <w:tcW w:w="2155" w:type="dxa"/>
          </w:tcPr>
          <w:p w14:paraId="2ED2F867" w14:textId="77777777" w:rsidR="00795958" w:rsidRDefault="00795958" w:rsidP="00BA7A13">
            <w:pPr>
              <w:jc w:val="center"/>
            </w:pPr>
            <w:r>
              <w:lastRenderedPageBreak/>
              <w:t>Mean Time to Patch</w:t>
            </w:r>
          </w:p>
        </w:tc>
        <w:tc>
          <w:tcPr>
            <w:tcW w:w="3117" w:type="dxa"/>
          </w:tcPr>
          <w:p w14:paraId="34127119" w14:textId="77777777" w:rsidR="00795958" w:rsidRDefault="00795958" w:rsidP="00BA7A13">
            <w:r>
              <w:t xml:space="preserve">Software vulnerabilities patches should be pushed out within 90 days.  </w:t>
            </w:r>
          </w:p>
        </w:tc>
        <w:tc>
          <w:tcPr>
            <w:tcW w:w="3993" w:type="dxa"/>
          </w:tcPr>
          <w:p w14:paraId="54BAD1DA" w14:textId="3DC493EF" w:rsidR="00795958" w:rsidRDefault="00375FD3" w:rsidP="00BA7A13">
            <w:r>
              <w:t>When vulnerability patches are not patched, identify the severity of the vulnerability, and reprioritize all  unpatched high severity vulnerabilities</w:t>
            </w:r>
            <w:r w:rsidR="00E41EC8">
              <w:t xml:space="preserve">. </w:t>
            </w:r>
          </w:p>
        </w:tc>
      </w:tr>
    </w:tbl>
    <w:p w14:paraId="346247C9" w14:textId="77777777" w:rsidR="005C1C68" w:rsidRPr="005C1C68" w:rsidRDefault="005C1C68" w:rsidP="005C1C68"/>
    <w:p w14:paraId="08795093" w14:textId="7FFBDED3" w:rsidR="000D62E9" w:rsidRDefault="007070F7" w:rsidP="000D62E9">
      <w:pPr>
        <w:pStyle w:val="Heading1"/>
        <w:rPr>
          <w:rStyle w:val="Strong"/>
          <w:color w:val="auto"/>
        </w:rPr>
      </w:pPr>
      <w:bookmarkStart w:id="9" w:name="_Toc99831259"/>
      <w:r w:rsidRPr="005505F6">
        <w:rPr>
          <w:rStyle w:val="Strong"/>
          <w:color w:val="auto"/>
        </w:rPr>
        <w:t>Quality Assurance</w:t>
      </w:r>
      <w:bookmarkEnd w:id="9"/>
    </w:p>
    <w:p w14:paraId="7CA03D35" w14:textId="77777777" w:rsidR="0019185B" w:rsidRPr="0019185B" w:rsidRDefault="0019185B" w:rsidP="0019185B"/>
    <w:p w14:paraId="3D77B873" w14:textId="0F32B7DB" w:rsidR="000D62E9" w:rsidRDefault="00B71ED8" w:rsidP="000D62E9">
      <w:r>
        <w:t>Quality Assurance will follow the</w:t>
      </w:r>
      <w:r w:rsidR="00D64C47">
        <w:t xml:space="preserve"> company-wide</w:t>
      </w:r>
      <w:r>
        <w:t xml:space="preserve"> PLAN-007 Quality Assurance Plan </w:t>
      </w:r>
      <w:r w:rsidR="00D64C47">
        <w:t xml:space="preserve">which identifies the controls set forth by ASSETrust, LLC. to ensure products and services conform to the quality requirements set forth by the quality standards and the software quality objectives. </w:t>
      </w:r>
    </w:p>
    <w:p w14:paraId="50802CD0" w14:textId="70B3B9EA" w:rsidR="00981737" w:rsidRDefault="00DE7F0F" w:rsidP="00981737">
      <w:r>
        <w:t>All ASSET</w:t>
      </w:r>
      <w:r w:rsidR="00665D95">
        <w:t>RUST</w:t>
      </w:r>
      <w:r>
        <w:t xml:space="preserve"> Stakeholders will be involved in identifying, assessing, responding, monitoring, and controlling project </w:t>
      </w:r>
      <w:r w:rsidR="00E44663">
        <w:t>quality.</w:t>
      </w:r>
      <w:r w:rsidR="009C56CE">
        <w:t xml:space="preserve"> </w:t>
      </w:r>
      <w:r>
        <w:t xml:space="preserve">Quality is a continuously improving process </w:t>
      </w:r>
      <w:r w:rsidR="00B27A30">
        <w:t xml:space="preserve">as such, the development team will ask the </w:t>
      </w:r>
      <w:r w:rsidR="00B152EB">
        <w:t>Pro</w:t>
      </w:r>
      <w:r w:rsidR="00DA4494">
        <w:t>ject</w:t>
      </w:r>
      <w:r w:rsidR="00B152EB">
        <w:t xml:space="preserve"> </w:t>
      </w:r>
      <w:r w:rsidR="00610767">
        <w:t>Manager</w:t>
      </w:r>
      <w:r w:rsidR="00B27A30">
        <w:t xml:space="preserve"> for feedback during the development process and the pro</w:t>
      </w:r>
      <w:r w:rsidR="00DA4494">
        <w:t xml:space="preserve">ject manager </w:t>
      </w:r>
      <w:r w:rsidR="00B27A30">
        <w:t>shall collaborate with the development team</w:t>
      </w:r>
      <w:r w:rsidR="00DA4494">
        <w:t xml:space="preserve"> and quality engineers</w:t>
      </w:r>
      <w:r w:rsidR="00B27A30">
        <w:t xml:space="preserve"> to test the product backlog items. </w:t>
      </w:r>
      <w:r w:rsidR="00610767">
        <w:t xml:space="preserve">The Quality Assurance Lead, Project Manager and Solutions Lead will be mandatory participants of </w:t>
      </w:r>
      <w:r w:rsidR="00DA4494">
        <w:t xml:space="preserve">spring planning meetings to ensure that all tasks are testable, identify gaps and that all tasks in the sprint scope are achievable.  </w:t>
      </w:r>
      <w:r w:rsidR="00B152EB">
        <w:t>The Pro</w:t>
      </w:r>
      <w:r w:rsidR="00DA4494">
        <w:t>ject</w:t>
      </w:r>
      <w:r w:rsidR="00B152EB">
        <w:t xml:space="preserve"> </w:t>
      </w:r>
      <w:r w:rsidR="00610767">
        <w:t>Manger</w:t>
      </w:r>
      <w:r w:rsidR="00657A0D">
        <w:t xml:space="preserve"> shall also take into the account the input of the development team based on facts and opinions before deciding when ASSETRUST will go-live.</w:t>
      </w:r>
    </w:p>
    <w:p w14:paraId="3ABC70E6" w14:textId="1B3C6A47" w:rsidR="00981737" w:rsidRDefault="00981737" w:rsidP="00981737">
      <w:pPr>
        <w:pStyle w:val="Heading1"/>
        <w:rPr>
          <w:rStyle w:val="Strong"/>
          <w:color w:val="auto"/>
        </w:rPr>
      </w:pPr>
      <w:bookmarkStart w:id="10" w:name="_Toc99831260"/>
      <w:r w:rsidRPr="005505F6">
        <w:rPr>
          <w:rStyle w:val="Strong"/>
          <w:color w:val="auto"/>
        </w:rPr>
        <w:t xml:space="preserve">Quality </w:t>
      </w:r>
      <w:r>
        <w:rPr>
          <w:rStyle w:val="Strong"/>
          <w:color w:val="auto"/>
        </w:rPr>
        <w:t>Audits</w:t>
      </w:r>
      <w:bookmarkEnd w:id="10"/>
    </w:p>
    <w:p w14:paraId="38D9FAEC" w14:textId="77777777" w:rsidR="0019185B" w:rsidRPr="0019185B" w:rsidRDefault="0019185B" w:rsidP="0019185B"/>
    <w:p w14:paraId="4B59B778" w14:textId="77777777" w:rsidR="00322D67" w:rsidRDefault="00457EBC" w:rsidP="000D62E9">
      <w:r>
        <w:t>ASSETrust, LLC.</w:t>
      </w:r>
      <w:r w:rsidR="00360C72">
        <w:t xml:space="preserve"> maintains rigid measures to adhere to software compliance and will conduct </w:t>
      </w:r>
      <w:r w:rsidR="00322D67">
        <w:t>annual company audits and quarterly audits for the ASSETRUST Software. The annual audit shall be conducted</w:t>
      </w:r>
      <w:r>
        <w:t xml:space="preserve"> by a</w:t>
      </w:r>
      <w:r w:rsidR="00665CC5">
        <w:t xml:space="preserve">n </w:t>
      </w:r>
      <w:r w:rsidR="00322D67">
        <w:t xml:space="preserve">internal </w:t>
      </w:r>
      <w:r>
        <w:t xml:space="preserve">auditor </w:t>
      </w:r>
      <w:r w:rsidR="00665CC5">
        <w:t>which has completed the Lead Auditor training courses for</w:t>
      </w:r>
      <w:r>
        <w:t xml:space="preserve"> </w:t>
      </w:r>
      <w:r w:rsidR="00322D67">
        <w:t xml:space="preserve">the </w:t>
      </w:r>
      <w:r>
        <w:t>listed</w:t>
      </w:r>
      <w:r w:rsidR="00322D67">
        <w:t xml:space="preserve"> as listed in PROC-004 Internal Auditing</w:t>
      </w:r>
      <w:r>
        <w:t xml:space="preserve">. </w:t>
      </w:r>
      <w:r w:rsidR="003F4D9C">
        <w:t xml:space="preserve">The company </w:t>
      </w:r>
      <w:r>
        <w:t xml:space="preserve">shall also undergo an annual </w:t>
      </w:r>
      <w:r w:rsidR="00665CC5">
        <w:t>third-party</w:t>
      </w:r>
      <w:r>
        <w:t xml:space="preserve"> audit to ensure that the company is meeting the standard and legal criteria</w:t>
      </w:r>
      <w:r w:rsidR="00665CC5">
        <w:t xml:space="preserve"> to maintain its business certifications.</w:t>
      </w:r>
    </w:p>
    <w:p w14:paraId="1EB4BCC8" w14:textId="16BAF8BC" w:rsidR="001755CD" w:rsidRDefault="00665CC5" w:rsidP="000D62E9">
      <w:r>
        <w:t xml:space="preserve">The ASSETRUST Software shall be periodically audited </w:t>
      </w:r>
      <w:r w:rsidR="003F4D9C">
        <w:t xml:space="preserve">by the IT Staff to ensure that the software is properly functioning, </w:t>
      </w:r>
      <w:r w:rsidR="00322D67">
        <w:t xml:space="preserve">receives </w:t>
      </w:r>
      <w:r w:rsidR="00360C72">
        <w:t xml:space="preserve">regular maintenance and </w:t>
      </w:r>
      <w:r w:rsidR="00322D67">
        <w:t xml:space="preserve">shall </w:t>
      </w:r>
      <w:r w:rsidR="00721EDC">
        <w:t>communicate with</w:t>
      </w:r>
      <w:r w:rsidR="00322D67">
        <w:t xml:space="preserve"> clients </w:t>
      </w:r>
      <w:r w:rsidR="00721EDC">
        <w:t xml:space="preserve">to maintain proper software management. </w:t>
      </w:r>
      <w:r w:rsidR="00360C72">
        <w:t xml:space="preserve">ASSETrust </w:t>
      </w:r>
      <w:r w:rsidR="00322D67">
        <w:t xml:space="preserve">is </w:t>
      </w:r>
      <w:r w:rsidR="00360C72">
        <w:t xml:space="preserve">the flagship software for the company </w:t>
      </w:r>
      <w:r w:rsidR="00322D67">
        <w:t>and</w:t>
      </w:r>
      <w:r w:rsidR="00360C72">
        <w:t xml:space="preserve"> shall also undergo quarterly internal audits by the internal auditors in conjunction with the IT Team. </w:t>
      </w:r>
      <w:r w:rsidR="00721EDC">
        <w:t xml:space="preserve">The quarterly audits shall also include licensing audits to observe that clients are purchasing the product in accordance with the license agreement. </w:t>
      </w:r>
    </w:p>
    <w:p w14:paraId="7BE1697F" w14:textId="0785CC41" w:rsidR="007070F7" w:rsidRDefault="00721EDC">
      <w:r>
        <w:t>Audit findings must be relevant to the software and to FORM-001 Software Audits, if th</w:t>
      </w:r>
      <w:r w:rsidR="00223817">
        <w:t xml:space="preserve">ere are issues within the findings there will be a corrective or preventive action report according to PROC-010 CAPA Reporting Procedure. The software audit </w:t>
      </w:r>
      <w:r w:rsidR="006F51E0">
        <w:t xml:space="preserve">findings and </w:t>
      </w:r>
      <w:r w:rsidR="00223817">
        <w:t xml:space="preserve">results will be reviewed at the end of each quarter during the quarterly management review meetings. </w:t>
      </w:r>
    </w:p>
    <w:p w14:paraId="70AF661A" w14:textId="79779492" w:rsidR="00867FEB" w:rsidRDefault="00867FEB" w:rsidP="00867FEB">
      <w:pPr>
        <w:pStyle w:val="Heading1"/>
        <w:rPr>
          <w:rStyle w:val="Strong"/>
          <w:color w:val="auto"/>
        </w:rPr>
      </w:pPr>
      <w:bookmarkStart w:id="11" w:name="_Toc99831261"/>
      <w:r>
        <w:rPr>
          <w:rStyle w:val="Strong"/>
          <w:color w:val="auto"/>
        </w:rPr>
        <w:lastRenderedPageBreak/>
        <w:t>Document Retention</w:t>
      </w:r>
      <w:bookmarkEnd w:id="11"/>
    </w:p>
    <w:p w14:paraId="32F9823A" w14:textId="03A24605" w:rsidR="00867FEB" w:rsidRDefault="00867FEB">
      <w:r>
        <w:t xml:space="preserve">The Quality Management Plan and each revised version will be maintained for a minimum of three (3) years. All Corrective Action and Prevention Reports and audit findings will also be maintained for a minimum of three (3) years unless otherwise specified. </w:t>
      </w:r>
    </w:p>
    <w:p w14:paraId="0364CDD1" w14:textId="4D388489" w:rsidR="00314831" w:rsidRDefault="00314831"/>
    <w:p w14:paraId="0C416081" w14:textId="5B28A05C" w:rsidR="00314831" w:rsidRDefault="00314831"/>
    <w:p w14:paraId="409CCE5A" w14:textId="0E20C1EC" w:rsidR="00314831" w:rsidRDefault="00314831"/>
    <w:p w14:paraId="19BC3003" w14:textId="489DD785" w:rsidR="00314831" w:rsidRDefault="00314831"/>
    <w:p w14:paraId="6A61F3A3" w14:textId="531AD7FD" w:rsidR="00314831" w:rsidRDefault="00314831"/>
    <w:p w14:paraId="47DCEF88" w14:textId="4689C2C6" w:rsidR="00314831" w:rsidRDefault="00314831"/>
    <w:p w14:paraId="2E01F31B" w14:textId="2A07302F" w:rsidR="00314831" w:rsidRDefault="00314831"/>
    <w:p w14:paraId="70D0342B" w14:textId="2031AB82" w:rsidR="00314831" w:rsidRDefault="00314831"/>
    <w:p w14:paraId="2C8D6D40" w14:textId="0180457C" w:rsidR="00314831" w:rsidRDefault="00314831"/>
    <w:p w14:paraId="30F65913" w14:textId="404F0643" w:rsidR="00314831" w:rsidRDefault="00314831"/>
    <w:p w14:paraId="32B010FB" w14:textId="50F68341" w:rsidR="00314831" w:rsidRDefault="00314831"/>
    <w:p w14:paraId="1C16325A" w14:textId="1C030E6A" w:rsidR="00314831" w:rsidRDefault="00314831"/>
    <w:p w14:paraId="3C4CA697" w14:textId="0D46E8ED" w:rsidR="00314831" w:rsidRDefault="00314831"/>
    <w:p w14:paraId="746288DD" w14:textId="638E65BB" w:rsidR="00314831" w:rsidRDefault="00314831"/>
    <w:p w14:paraId="39F4FEF6" w14:textId="62A170E3" w:rsidR="00314831" w:rsidRDefault="00314831"/>
    <w:p w14:paraId="66749738" w14:textId="77777777" w:rsidR="00314831" w:rsidRDefault="00314831"/>
    <w:p w14:paraId="16BC31B2" w14:textId="77777777" w:rsidR="00314831" w:rsidRPr="00314831" w:rsidRDefault="00314831" w:rsidP="00314831">
      <w:pPr>
        <w:keepNext/>
        <w:keepLines/>
        <w:spacing w:before="40" w:after="0" w:line="240" w:lineRule="auto"/>
        <w:outlineLvl w:val="2"/>
        <w:rPr>
          <w:rFonts w:asciiTheme="majorHAnsi" w:eastAsiaTheme="majorEastAsia" w:hAnsiTheme="majorHAnsi" w:cstheme="majorHAnsi"/>
          <w:b/>
          <w:bCs/>
          <w:sz w:val="32"/>
          <w:szCs w:val="32"/>
        </w:rPr>
      </w:pPr>
      <w:bookmarkStart w:id="12" w:name="_Toc99831039"/>
      <w:bookmarkStart w:id="13" w:name="_Toc99831262"/>
      <w:r w:rsidRPr="00314831">
        <w:rPr>
          <w:rFonts w:asciiTheme="majorHAnsi" w:eastAsiaTheme="majorEastAsia" w:hAnsiTheme="majorHAnsi" w:cstheme="majorHAnsi"/>
          <w:b/>
          <w:bCs/>
          <w:sz w:val="32"/>
          <w:szCs w:val="32"/>
        </w:rPr>
        <w:t>Sponsor Acceptance</w:t>
      </w:r>
      <w:bookmarkEnd w:id="12"/>
      <w:bookmarkEnd w:id="13"/>
      <w:r w:rsidRPr="00314831">
        <w:rPr>
          <w:rFonts w:asciiTheme="majorHAnsi" w:eastAsiaTheme="majorEastAsia" w:hAnsiTheme="majorHAnsi" w:cstheme="majorHAnsi"/>
          <w:b/>
          <w:bCs/>
          <w:sz w:val="32"/>
          <w:szCs w:val="32"/>
        </w:rPr>
        <w:t xml:space="preserve"> </w:t>
      </w:r>
    </w:p>
    <w:p w14:paraId="4CCB3229" w14:textId="77777777" w:rsidR="00314831" w:rsidRPr="00314831" w:rsidRDefault="00314831" w:rsidP="00314831">
      <w:pPr>
        <w:spacing w:after="0" w:line="240" w:lineRule="auto"/>
        <w:rPr>
          <w:rFonts w:eastAsia="Times New Roman" w:cs="Times New Roman"/>
          <w:sz w:val="24"/>
          <w:szCs w:val="20"/>
        </w:rPr>
      </w:pPr>
    </w:p>
    <w:p w14:paraId="2A502716" w14:textId="77777777" w:rsidR="00314831" w:rsidRPr="00314831" w:rsidRDefault="00314831" w:rsidP="00314831">
      <w:pPr>
        <w:spacing w:after="0" w:line="240" w:lineRule="auto"/>
        <w:rPr>
          <w:sz w:val="24"/>
          <w:szCs w:val="24"/>
        </w:rPr>
      </w:pPr>
    </w:p>
    <w:p w14:paraId="5FF848D0" w14:textId="77777777" w:rsidR="00314831" w:rsidRPr="00314831" w:rsidRDefault="00314831" w:rsidP="00314831">
      <w:pPr>
        <w:spacing w:after="0" w:line="240" w:lineRule="auto"/>
        <w:rPr>
          <w:sz w:val="24"/>
          <w:szCs w:val="24"/>
        </w:rPr>
      </w:pPr>
      <w:r w:rsidRPr="00314831">
        <w:rPr>
          <w:sz w:val="24"/>
          <w:szCs w:val="24"/>
        </w:rPr>
        <w:t>Approved by the Project Sponsor:</w:t>
      </w:r>
    </w:p>
    <w:p w14:paraId="530E3AE3" w14:textId="77777777" w:rsidR="00314831" w:rsidRPr="00314831" w:rsidRDefault="00314831" w:rsidP="00314831">
      <w:pPr>
        <w:spacing w:after="0" w:line="240" w:lineRule="auto"/>
        <w:rPr>
          <w:sz w:val="24"/>
          <w:szCs w:val="24"/>
        </w:rPr>
      </w:pPr>
    </w:p>
    <w:p w14:paraId="63F602CF" w14:textId="77777777" w:rsidR="00314831" w:rsidRPr="00314831" w:rsidRDefault="00314831" w:rsidP="00314831">
      <w:pPr>
        <w:tabs>
          <w:tab w:val="center" w:pos="4680"/>
          <w:tab w:val="right" w:pos="9360"/>
        </w:tabs>
        <w:spacing w:after="0" w:line="240" w:lineRule="auto"/>
        <w:rPr>
          <w:sz w:val="24"/>
          <w:szCs w:val="24"/>
        </w:rPr>
      </w:pPr>
    </w:p>
    <w:p w14:paraId="6FD6B210" w14:textId="77777777" w:rsidR="00314831" w:rsidRPr="00314831" w:rsidRDefault="00314831" w:rsidP="00314831">
      <w:pPr>
        <w:tabs>
          <w:tab w:val="left" w:leader="underscore" w:pos="5040"/>
          <w:tab w:val="left" w:pos="5760"/>
          <w:tab w:val="left" w:leader="underscore" w:pos="8640"/>
        </w:tabs>
        <w:spacing w:after="0" w:line="240" w:lineRule="auto"/>
        <w:rPr>
          <w:rFonts w:eastAsia="Times New Roman" w:cs="Times New Roman"/>
          <w:sz w:val="24"/>
          <w:szCs w:val="20"/>
        </w:rPr>
      </w:pPr>
      <w:r w:rsidRPr="00314831">
        <w:rPr>
          <w:rFonts w:eastAsia="Times New Roman" w:cs="Times New Roman"/>
          <w:sz w:val="24"/>
          <w:szCs w:val="20"/>
        </w:rPr>
        <w:tab/>
      </w:r>
      <w:r w:rsidRPr="00314831">
        <w:rPr>
          <w:rFonts w:eastAsia="Times New Roman" w:cs="Times New Roman"/>
          <w:sz w:val="24"/>
          <w:szCs w:val="20"/>
        </w:rPr>
        <w:tab/>
        <w:t>Date:</w:t>
      </w:r>
      <w:r w:rsidRPr="00314831">
        <w:rPr>
          <w:rFonts w:eastAsia="Times New Roman" w:cs="Times New Roman"/>
          <w:sz w:val="24"/>
          <w:szCs w:val="20"/>
        </w:rPr>
        <w:tab/>
      </w:r>
    </w:p>
    <w:p w14:paraId="1A79FB1D" w14:textId="77777777" w:rsidR="00314831" w:rsidRPr="00314831" w:rsidRDefault="00314831" w:rsidP="00314831">
      <w:pPr>
        <w:spacing w:after="0" w:line="240" w:lineRule="auto"/>
        <w:rPr>
          <w:sz w:val="24"/>
          <w:szCs w:val="24"/>
        </w:rPr>
      </w:pPr>
      <w:r w:rsidRPr="00314831">
        <w:rPr>
          <w:sz w:val="24"/>
          <w:szCs w:val="24"/>
        </w:rPr>
        <w:t>&lt;Project Sponsor&gt;</w:t>
      </w:r>
    </w:p>
    <w:p w14:paraId="7836FE9A" w14:textId="7E521514" w:rsidR="00314831" w:rsidRPr="00314831" w:rsidRDefault="00314831" w:rsidP="00314831">
      <w:pPr>
        <w:spacing w:after="0" w:line="240" w:lineRule="auto"/>
        <w:rPr>
          <w:sz w:val="24"/>
          <w:szCs w:val="24"/>
        </w:rPr>
      </w:pPr>
      <w:r w:rsidRPr="00314831">
        <w:rPr>
          <w:sz w:val="24"/>
          <w:szCs w:val="24"/>
        </w:rPr>
        <w:t>&lt;Project Sponsor Title&gt;</w:t>
      </w:r>
    </w:p>
    <w:sectPr w:rsidR="00314831" w:rsidRPr="0031483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8CFFE" w14:textId="77777777" w:rsidR="008F508A" w:rsidRDefault="008F508A" w:rsidP="008F508A">
      <w:pPr>
        <w:spacing w:after="0" w:line="240" w:lineRule="auto"/>
      </w:pPr>
      <w:r>
        <w:separator/>
      </w:r>
    </w:p>
  </w:endnote>
  <w:endnote w:type="continuationSeparator" w:id="0">
    <w:p w14:paraId="4C968FE0" w14:textId="77777777" w:rsidR="008F508A" w:rsidRDefault="008F508A" w:rsidP="008F5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9F3F2" w14:textId="5883901E" w:rsidR="002F7632" w:rsidRPr="00F574EB" w:rsidRDefault="00F574EB" w:rsidP="00DB0EB1">
    <w:pPr>
      <w:pStyle w:val="Footer"/>
      <w:jc w:val="center"/>
      <w:rPr>
        <w:b/>
        <w:bCs/>
      </w:rPr>
    </w:pPr>
    <w:r w:rsidRPr="00F574EB">
      <w:rPr>
        <w:b/>
        <w:bCs/>
      </w:rPr>
      <w:t>PLAN-003</w:t>
    </w:r>
    <w:r w:rsidR="00911D5C">
      <w:rPr>
        <w:b/>
        <w:bCs/>
      </w:rPr>
      <w:t xml:space="preserve"> </w:t>
    </w:r>
    <w:r w:rsidRPr="00F574EB">
      <w:rPr>
        <w:b/>
        <w:bCs/>
      </w:rPr>
      <w:t>Revision A</w:t>
    </w:r>
    <w:r w:rsidRPr="00F574EB">
      <w:rPr>
        <w:b/>
        <w:bCs/>
      </w:rPr>
      <w:ptab w:relativeTo="margin" w:alignment="center" w:leader="none"/>
    </w:r>
    <w:r w:rsidRPr="00F574EB">
      <w:rPr>
        <w:b/>
        <w:bCs/>
      </w:rPr>
      <w:t>Quality Management Plan</w:t>
    </w:r>
    <w:r w:rsidRPr="00F574EB">
      <w:rPr>
        <w:b/>
        <w:bCs/>
      </w:rPr>
      <w:ptab w:relativeTo="margin" w:alignment="right" w:leader="none"/>
    </w:r>
    <w:r w:rsidRPr="00F574EB">
      <w:rPr>
        <w:b/>
        <w:bCs/>
      </w:rPr>
      <w:t>A</w:t>
    </w:r>
    <w:r w:rsidR="00DB0EB1">
      <w:rPr>
        <w:b/>
        <w:bCs/>
      </w:rPr>
      <w:t>SSE</w:t>
    </w:r>
    <w:r w:rsidRPr="00F574EB">
      <w:rPr>
        <w:b/>
        <w:bCs/>
      </w:rPr>
      <w:t>Trust</w:t>
    </w:r>
    <w:r w:rsidR="0085744C">
      <w:rPr>
        <w:b/>
        <w:bCs/>
      </w:rPr>
      <w:t>,</w:t>
    </w:r>
    <w:r w:rsidRPr="00F574EB">
      <w:rPr>
        <w:b/>
        <w:bCs/>
      </w:rPr>
      <w:t xml:space="preserve"> LLC</w:t>
    </w:r>
    <w:r w:rsidR="0085744C">
      <w:rPr>
        <w:b/>
        <w:bC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351B8" w14:textId="77777777" w:rsidR="008F508A" w:rsidRDefault="008F508A" w:rsidP="008F508A">
      <w:pPr>
        <w:spacing w:after="0" w:line="240" w:lineRule="auto"/>
      </w:pPr>
      <w:r>
        <w:separator/>
      </w:r>
    </w:p>
  </w:footnote>
  <w:footnote w:type="continuationSeparator" w:id="0">
    <w:p w14:paraId="3F00DE28" w14:textId="77777777" w:rsidR="008F508A" w:rsidRDefault="008F508A" w:rsidP="008F5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025106"/>
      <w:docPartObj>
        <w:docPartGallery w:val="Watermarks"/>
        <w:docPartUnique/>
      </w:docPartObj>
    </w:sdtPr>
    <w:sdtEndPr/>
    <w:sdtContent>
      <w:p w14:paraId="591096DC" w14:textId="5991F644" w:rsidR="008F508A" w:rsidRDefault="006B4BC5">
        <w:pPr>
          <w:pStyle w:val="Header"/>
        </w:pPr>
        <w:r>
          <w:rPr>
            <w:noProof/>
          </w:rPr>
          <w:drawing>
            <wp:anchor distT="0" distB="0" distL="114300" distR="114300" simplePos="0" relativeHeight="251657216" behindDoc="1" locked="0" layoutInCell="1" allowOverlap="1" wp14:anchorId="7F853FAC" wp14:editId="6D36A9AD">
              <wp:simplePos x="0" y="0"/>
              <wp:positionH relativeFrom="column">
                <wp:posOffset>0</wp:posOffset>
              </wp:positionH>
              <wp:positionV relativeFrom="paragraph">
                <wp:posOffset>180975</wp:posOffset>
              </wp:positionV>
              <wp:extent cx="1714500" cy="428625"/>
              <wp:effectExtent l="0" t="0" r="0" b="9525"/>
              <wp:wrapNone/>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rotWithShape="1">
                      <a:blip r:embed="rId1">
                        <a:extLst>
                          <a:ext uri="{28A0092B-C50C-407E-A947-70E740481C1C}">
                            <a14:useLocalDpi xmlns:a14="http://schemas.microsoft.com/office/drawing/2010/main" val="0"/>
                          </a:ext>
                        </a:extLst>
                      </a:blip>
                      <a:srcRect t="36666" b="38334"/>
                      <a:stretch/>
                    </pic:blipFill>
                    <pic:spPr bwMode="auto">
                      <a:xfrm>
                        <a:off x="0" y="0"/>
                        <a:ext cx="1714500" cy="428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4179">
          <w:rPr>
            <w:noProof/>
          </w:rPr>
          <w:pict w14:anchorId="3DE077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2049" type="#_x0000_t136" style="position:absolute;margin-left:0;margin-top:0;width:468pt;height:117pt;z-index:-25165824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tbl>
    <w:tblPr>
      <w:tblStyle w:val="TableGrid"/>
      <w:tblW w:w="0" w:type="auto"/>
      <w:tblLook w:val="04A0" w:firstRow="1" w:lastRow="0" w:firstColumn="1" w:lastColumn="0" w:noHBand="0" w:noVBand="1"/>
    </w:tblPr>
    <w:tblGrid>
      <w:gridCol w:w="2695"/>
      <w:gridCol w:w="2176"/>
      <w:gridCol w:w="1493"/>
      <w:gridCol w:w="1493"/>
      <w:gridCol w:w="1493"/>
    </w:tblGrid>
    <w:tr w:rsidR="00D30DCF" w14:paraId="6ACE08B1" w14:textId="77777777" w:rsidTr="006F49A3">
      <w:tc>
        <w:tcPr>
          <w:tcW w:w="2695" w:type="dxa"/>
        </w:tcPr>
        <w:p w14:paraId="5CB7FC00" w14:textId="618C2C72" w:rsidR="00D30DCF" w:rsidRDefault="00D30DCF">
          <w:pPr>
            <w:pStyle w:val="Header"/>
          </w:pPr>
        </w:p>
      </w:tc>
      <w:tc>
        <w:tcPr>
          <w:tcW w:w="2176" w:type="dxa"/>
        </w:tcPr>
        <w:p w14:paraId="194B617F" w14:textId="0D876B44" w:rsidR="00D30DCF" w:rsidRPr="00D30DCF" w:rsidRDefault="00D30DCF" w:rsidP="006B4BC5">
          <w:pPr>
            <w:pStyle w:val="Header"/>
            <w:jc w:val="center"/>
            <w:rPr>
              <w:sz w:val="18"/>
              <w:szCs w:val="18"/>
            </w:rPr>
          </w:pPr>
          <w:r w:rsidRPr="00D30DCF">
            <w:rPr>
              <w:sz w:val="18"/>
              <w:szCs w:val="18"/>
            </w:rPr>
            <w:t>Enterprise Hall, 44983 Knoll Square, Ashburn, VA 20147</w:t>
          </w:r>
        </w:p>
      </w:tc>
      <w:tc>
        <w:tcPr>
          <w:tcW w:w="1493" w:type="dxa"/>
          <w:vAlign w:val="center"/>
        </w:tcPr>
        <w:p w14:paraId="6839F029" w14:textId="4E5FEDAE" w:rsidR="00D30DCF" w:rsidRDefault="006F49A3" w:rsidP="006F49A3">
          <w:pPr>
            <w:pStyle w:val="Header"/>
            <w:jc w:val="center"/>
            <w:rPr>
              <w:sz w:val="12"/>
              <w:szCs w:val="12"/>
            </w:rPr>
          </w:pPr>
          <w:r w:rsidRPr="006F49A3">
            <w:rPr>
              <w:sz w:val="12"/>
              <w:szCs w:val="12"/>
            </w:rPr>
            <w:t xml:space="preserve">Document </w:t>
          </w:r>
          <w:r>
            <w:rPr>
              <w:sz w:val="12"/>
              <w:szCs w:val="12"/>
            </w:rPr>
            <w:t>Code</w:t>
          </w:r>
        </w:p>
        <w:p w14:paraId="7BE80246" w14:textId="1912C2A4" w:rsidR="006F49A3" w:rsidRPr="006F49A3" w:rsidRDefault="006F49A3" w:rsidP="006F49A3">
          <w:pPr>
            <w:pStyle w:val="Header"/>
            <w:jc w:val="center"/>
            <w:rPr>
              <w:sz w:val="24"/>
              <w:szCs w:val="24"/>
            </w:rPr>
          </w:pPr>
          <w:r>
            <w:rPr>
              <w:sz w:val="24"/>
              <w:szCs w:val="24"/>
            </w:rPr>
            <w:t>PLAN</w:t>
          </w:r>
        </w:p>
      </w:tc>
      <w:tc>
        <w:tcPr>
          <w:tcW w:w="1493" w:type="dxa"/>
          <w:vAlign w:val="center"/>
        </w:tcPr>
        <w:p w14:paraId="1E31BF62" w14:textId="77777777" w:rsidR="00D30DCF" w:rsidRPr="006F49A3" w:rsidRDefault="006F49A3" w:rsidP="006F49A3">
          <w:pPr>
            <w:pStyle w:val="Header"/>
            <w:jc w:val="center"/>
            <w:rPr>
              <w:sz w:val="12"/>
              <w:szCs w:val="12"/>
            </w:rPr>
          </w:pPr>
          <w:r w:rsidRPr="006F49A3">
            <w:rPr>
              <w:sz w:val="12"/>
              <w:szCs w:val="12"/>
            </w:rPr>
            <w:t>Number</w:t>
          </w:r>
        </w:p>
        <w:p w14:paraId="0EAC4007" w14:textId="5263F8A5" w:rsidR="006F49A3" w:rsidRDefault="006F49A3" w:rsidP="006F49A3">
          <w:pPr>
            <w:pStyle w:val="Header"/>
            <w:jc w:val="center"/>
          </w:pPr>
          <w:r>
            <w:rPr>
              <w:sz w:val="24"/>
              <w:szCs w:val="24"/>
            </w:rPr>
            <w:t>003</w:t>
          </w:r>
        </w:p>
      </w:tc>
      <w:tc>
        <w:tcPr>
          <w:tcW w:w="1493" w:type="dxa"/>
          <w:vAlign w:val="center"/>
        </w:tcPr>
        <w:p w14:paraId="29F45498" w14:textId="77777777" w:rsidR="00D30DCF" w:rsidRDefault="006B4BC5" w:rsidP="006B4BC5">
          <w:pPr>
            <w:pStyle w:val="Header"/>
            <w:jc w:val="center"/>
            <w:rPr>
              <w:sz w:val="12"/>
              <w:szCs w:val="12"/>
            </w:rPr>
          </w:pPr>
          <w:r>
            <w:rPr>
              <w:sz w:val="12"/>
              <w:szCs w:val="12"/>
            </w:rPr>
            <w:t>Revision</w:t>
          </w:r>
        </w:p>
        <w:p w14:paraId="0121051E" w14:textId="1D5E1C72" w:rsidR="006B4BC5" w:rsidRPr="006B4BC5" w:rsidRDefault="006B4BC5" w:rsidP="006B4BC5">
          <w:pPr>
            <w:pStyle w:val="Header"/>
            <w:jc w:val="center"/>
            <w:rPr>
              <w:sz w:val="24"/>
              <w:szCs w:val="24"/>
            </w:rPr>
          </w:pPr>
          <w:r>
            <w:rPr>
              <w:sz w:val="24"/>
              <w:szCs w:val="24"/>
            </w:rPr>
            <w:t>A</w:t>
          </w:r>
        </w:p>
      </w:tc>
    </w:tr>
    <w:tr w:rsidR="006B4BC5" w14:paraId="66FF5E0F" w14:textId="77777777" w:rsidTr="00B01BE9">
      <w:tc>
        <w:tcPr>
          <w:tcW w:w="6364" w:type="dxa"/>
          <w:gridSpan w:val="3"/>
        </w:tcPr>
        <w:p w14:paraId="66CB4E4B" w14:textId="77777777" w:rsidR="006B4BC5" w:rsidRDefault="006B4BC5" w:rsidP="006B4BC5">
          <w:pPr>
            <w:pStyle w:val="Header"/>
            <w:rPr>
              <w:rFonts w:cs="Arial"/>
              <w:sz w:val="12"/>
            </w:rPr>
          </w:pPr>
          <w:r w:rsidRPr="00D77D98">
            <w:rPr>
              <w:rFonts w:cs="Arial"/>
              <w:sz w:val="12"/>
            </w:rPr>
            <w:t>Document Title</w:t>
          </w:r>
        </w:p>
        <w:p w14:paraId="12DE16E7" w14:textId="79C1266F" w:rsidR="006B4BC5" w:rsidRPr="006B4BC5" w:rsidRDefault="00223817" w:rsidP="006B4BC5">
          <w:pPr>
            <w:pStyle w:val="Header"/>
            <w:rPr>
              <w:sz w:val="24"/>
              <w:szCs w:val="44"/>
            </w:rPr>
          </w:pPr>
          <w:r>
            <w:rPr>
              <w:rFonts w:cs="Arial"/>
              <w:sz w:val="24"/>
              <w:szCs w:val="44"/>
            </w:rPr>
            <w:t xml:space="preserve">ASSETRUST </w:t>
          </w:r>
          <w:r w:rsidR="006B4BC5">
            <w:rPr>
              <w:rFonts w:cs="Arial"/>
              <w:sz w:val="24"/>
              <w:szCs w:val="44"/>
            </w:rPr>
            <w:t>Quality Management Plan</w:t>
          </w:r>
        </w:p>
      </w:tc>
      <w:tc>
        <w:tcPr>
          <w:tcW w:w="2986" w:type="dxa"/>
          <w:gridSpan w:val="2"/>
        </w:tcPr>
        <w:p w14:paraId="6F703175" w14:textId="77777777" w:rsidR="006B4BC5" w:rsidRDefault="006B4BC5" w:rsidP="006B4BC5">
          <w:pPr>
            <w:pStyle w:val="Header"/>
            <w:rPr>
              <w:sz w:val="12"/>
              <w:szCs w:val="12"/>
            </w:rPr>
          </w:pPr>
          <w:r>
            <w:rPr>
              <w:sz w:val="12"/>
              <w:szCs w:val="12"/>
            </w:rPr>
            <w:t>Revision Date:</w:t>
          </w:r>
        </w:p>
        <w:p w14:paraId="35A71C8F" w14:textId="2E8B2F5D" w:rsidR="006B4BC5" w:rsidRPr="006B4BC5" w:rsidRDefault="006B4BC5" w:rsidP="006B4BC5">
          <w:pPr>
            <w:pStyle w:val="Header"/>
            <w:rPr>
              <w:sz w:val="24"/>
              <w:szCs w:val="24"/>
            </w:rPr>
          </w:pPr>
          <w:r>
            <w:rPr>
              <w:sz w:val="24"/>
              <w:szCs w:val="24"/>
            </w:rPr>
            <w:t>04/02/2022</w:t>
          </w:r>
        </w:p>
      </w:tc>
    </w:tr>
  </w:tbl>
  <w:p w14:paraId="77262B74" w14:textId="77777777" w:rsidR="00D30DCF" w:rsidRDefault="00D30D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14F26"/>
    <w:multiLevelType w:val="hybridMultilevel"/>
    <w:tmpl w:val="4D4C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37F23"/>
    <w:multiLevelType w:val="hybridMultilevel"/>
    <w:tmpl w:val="8DD0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08A"/>
    <w:rsid w:val="000417F6"/>
    <w:rsid w:val="000D62E9"/>
    <w:rsid w:val="000F0AB3"/>
    <w:rsid w:val="00135F6E"/>
    <w:rsid w:val="001755CD"/>
    <w:rsid w:val="0019185B"/>
    <w:rsid w:val="001E706C"/>
    <w:rsid w:val="00223817"/>
    <w:rsid w:val="0024502A"/>
    <w:rsid w:val="002656B0"/>
    <w:rsid w:val="00286820"/>
    <w:rsid w:val="002F7632"/>
    <w:rsid w:val="00306E3D"/>
    <w:rsid w:val="00314831"/>
    <w:rsid w:val="00322D67"/>
    <w:rsid w:val="00334179"/>
    <w:rsid w:val="00360C72"/>
    <w:rsid w:val="00375FD3"/>
    <w:rsid w:val="003D7735"/>
    <w:rsid w:val="003F4D9C"/>
    <w:rsid w:val="00401837"/>
    <w:rsid w:val="00457EBC"/>
    <w:rsid w:val="00476F88"/>
    <w:rsid w:val="004B39AA"/>
    <w:rsid w:val="00511716"/>
    <w:rsid w:val="00514DB6"/>
    <w:rsid w:val="005346D7"/>
    <w:rsid w:val="005505F6"/>
    <w:rsid w:val="005C1C68"/>
    <w:rsid w:val="005E5656"/>
    <w:rsid w:val="00610767"/>
    <w:rsid w:val="00633EA8"/>
    <w:rsid w:val="00657A0D"/>
    <w:rsid w:val="00665CC5"/>
    <w:rsid w:val="00665D95"/>
    <w:rsid w:val="00667B8C"/>
    <w:rsid w:val="006908E1"/>
    <w:rsid w:val="006B4BC5"/>
    <w:rsid w:val="006F49A3"/>
    <w:rsid w:val="006F51E0"/>
    <w:rsid w:val="007070F7"/>
    <w:rsid w:val="00721EDC"/>
    <w:rsid w:val="00736558"/>
    <w:rsid w:val="00751E33"/>
    <w:rsid w:val="0076711F"/>
    <w:rsid w:val="00795958"/>
    <w:rsid w:val="007A189A"/>
    <w:rsid w:val="007B2051"/>
    <w:rsid w:val="0081396D"/>
    <w:rsid w:val="00850A20"/>
    <w:rsid w:val="00855332"/>
    <w:rsid w:val="00855C88"/>
    <w:rsid w:val="0085744C"/>
    <w:rsid w:val="00867FEB"/>
    <w:rsid w:val="00874ACC"/>
    <w:rsid w:val="008C5AFD"/>
    <w:rsid w:val="008E6F74"/>
    <w:rsid w:val="008F508A"/>
    <w:rsid w:val="00905C1D"/>
    <w:rsid w:val="00911D5C"/>
    <w:rsid w:val="00917DD7"/>
    <w:rsid w:val="00981737"/>
    <w:rsid w:val="00995206"/>
    <w:rsid w:val="009C0025"/>
    <w:rsid w:val="009C56CE"/>
    <w:rsid w:val="009C6093"/>
    <w:rsid w:val="009E1797"/>
    <w:rsid w:val="00A4399A"/>
    <w:rsid w:val="00A763D3"/>
    <w:rsid w:val="00A9054B"/>
    <w:rsid w:val="00A9651C"/>
    <w:rsid w:val="00AA078C"/>
    <w:rsid w:val="00AD0AD5"/>
    <w:rsid w:val="00AD3D91"/>
    <w:rsid w:val="00B152EB"/>
    <w:rsid w:val="00B27A30"/>
    <w:rsid w:val="00B5366F"/>
    <w:rsid w:val="00B71ED8"/>
    <w:rsid w:val="00C263D1"/>
    <w:rsid w:val="00C36C51"/>
    <w:rsid w:val="00C50EBF"/>
    <w:rsid w:val="00C950D0"/>
    <w:rsid w:val="00D30DCF"/>
    <w:rsid w:val="00D64C47"/>
    <w:rsid w:val="00DA4494"/>
    <w:rsid w:val="00DA48C4"/>
    <w:rsid w:val="00DB0EB1"/>
    <w:rsid w:val="00DB4537"/>
    <w:rsid w:val="00DE7F0F"/>
    <w:rsid w:val="00E001DE"/>
    <w:rsid w:val="00E16360"/>
    <w:rsid w:val="00E41EC8"/>
    <w:rsid w:val="00E44663"/>
    <w:rsid w:val="00E50B9F"/>
    <w:rsid w:val="00E7758F"/>
    <w:rsid w:val="00EE0B59"/>
    <w:rsid w:val="00EE5CE3"/>
    <w:rsid w:val="00EF55DC"/>
    <w:rsid w:val="00F574EB"/>
    <w:rsid w:val="00FA5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308372"/>
  <w15:chartTrackingRefBased/>
  <w15:docId w15:val="{8A654D86-0464-4861-9454-77356DAA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958"/>
  </w:style>
  <w:style w:type="paragraph" w:styleId="Heading1">
    <w:name w:val="heading 1"/>
    <w:basedOn w:val="Normal"/>
    <w:next w:val="Normal"/>
    <w:link w:val="Heading1Char"/>
    <w:uiPriority w:val="9"/>
    <w:qFormat/>
    <w:rsid w:val="00550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6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75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8A"/>
  </w:style>
  <w:style w:type="paragraph" w:styleId="Footer">
    <w:name w:val="footer"/>
    <w:basedOn w:val="Normal"/>
    <w:link w:val="FooterChar"/>
    <w:uiPriority w:val="99"/>
    <w:unhideWhenUsed/>
    <w:rsid w:val="008F5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8A"/>
  </w:style>
  <w:style w:type="table" w:styleId="TableGrid">
    <w:name w:val="Table Grid"/>
    <w:basedOn w:val="TableNormal"/>
    <w:uiPriority w:val="39"/>
    <w:rsid w:val="00D30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505F6"/>
    <w:rPr>
      <w:b/>
      <w:bCs/>
    </w:rPr>
  </w:style>
  <w:style w:type="character" w:customStyle="1" w:styleId="Heading1Char">
    <w:name w:val="Heading 1 Char"/>
    <w:basedOn w:val="DefaultParagraphFont"/>
    <w:link w:val="Heading1"/>
    <w:uiPriority w:val="9"/>
    <w:rsid w:val="005505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62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185B"/>
    <w:pPr>
      <w:ind w:left="720"/>
      <w:contextualSpacing/>
    </w:pPr>
  </w:style>
  <w:style w:type="paragraph" w:styleId="TOCHeading">
    <w:name w:val="TOC Heading"/>
    <w:basedOn w:val="Heading1"/>
    <w:next w:val="Normal"/>
    <w:uiPriority w:val="39"/>
    <w:unhideWhenUsed/>
    <w:qFormat/>
    <w:rsid w:val="00981737"/>
    <w:pPr>
      <w:outlineLvl w:val="9"/>
    </w:pPr>
  </w:style>
  <w:style w:type="paragraph" w:styleId="TOC1">
    <w:name w:val="toc 1"/>
    <w:basedOn w:val="Normal"/>
    <w:next w:val="Normal"/>
    <w:autoRedefine/>
    <w:uiPriority w:val="39"/>
    <w:unhideWhenUsed/>
    <w:rsid w:val="00981737"/>
    <w:pPr>
      <w:spacing w:after="100"/>
    </w:pPr>
  </w:style>
  <w:style w:type="paragraph" w:styleId="TOC2">
    <w:name w:val="toc 2"/>
    <w:basedOn w:val="Normal"/>
    <w:next w:val="Normal"/>
    <w:autoRedefine/>
    <w:uiPriority w:val="39"/>
    <w:unhideWhenUsed/>
    <w:rsid w:val="00981737"/>
    <w:pPr>
      <w:spacing w:after="100"/>
      <w:ind w:left="220"/>
    </w:pPr>
  </w:style>
  <w:style w:type="character" w:styleId="Hyperlink">
    <w:name w:val="Hyperlink"/>
    <w:basedOn w:val="DefaultParagraphFont"/>
    <w:uiPriority w:val="99"/>
    <w:unhideWhenUsed/>
    <w:rsid w:val="00981737"/>
    <w:rPr>
      <w:color w:val="0563C1" w:themeColor="hyperlink"/>
      <w:u w:val="single"/>
    </w:rPr>
  </w:style>
  <w:style w:type="character" w:customStyle="1" w:styleId="Heading3Char">
    <w:name w:val="Heading 3 Char"/>
    <w:basedOn w:val="DefaultParagraphFont"/>
    <w:link w:val="Heading3"/>
    <w:uiPriority w:val="9"/>
    <w:rsid w:val="00E7758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11D5C"/>
    <w:pPr>
      <w:tabs>
        <w:tab w:val="right" w:leader="dot" w:pos="9350"/>
      </w:tabs>
      <w:spacing w:after="100" w:line="360" w:lineRule="auto"/>
    </w:pPr>
    <w:rPr>
      <w:rFonts w:eastAsiaTheme="majorEastAsia" w:cstheme="minorHAnsi"/>
      <w:b/>
      <w:bCs/>
      <w:noProo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E26D2-4A79-4538-8C07-547E9AAF2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1779</TotalTime>
  <Pages>9</Pages>
  <Words>1953</Words>
  <Characters>11136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Ruiz</dc:creator>
  <cp:keywords/>
  <dc:description/>
  <cp:lastModifiedBy>Luis Ruiz</cp:lastModifiedBy>
  <cp:revision>16</cp:revision>
  <dcterms:created xsi:type="dcterms:W3CDTF">2022-04-01T19:02:00Z</dcterms:created>
  <dcterms:modified xsi:type="dcterms:W3CDTF">2022-04-03T02:51:00Z</dcterms:modified>
</cp:coreProperties>
</file>