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17365D"/>
          <w:sz w:val="60"/>
        </w:rPr>
        <w:t>FORTINET</w:t>
        <w:br/>
        <w:t>POLICY AUDITOR</w:t>
      </w:r>
    </w:p>
    <w:p>
      <w:pPr>
        <w:jc w:val="center"/>
      </w:pPr>
      <w:r>
        <w:rPr>
          <w:color w:val="4472C4"/>
          <w:sz w:val="32"/>
        </w:rPr>
        <w:t>Manual de análisis formal de políticas e inventario</w:t>
      </w:r>
    </w:p>
    <w:p>
      <w:pPr>
        <w:jc w:val="center"/>
      </w:pPr>
      <w:r>
        <w:br/>
        <w:t>Detección de duplicados, sombra, redundancia, generalización y correlación</w:t>
        <w:br/>
        <w:t>Salidas CSV, Excel y JSON</w:t>
        <w:br/>
        <w:br/>
        <w:t>Versión 1.0 - octubre de 2026</w:t>
      </w:r>
    </w:p>
    <w:p>
      <w:r>
        <w:br w:type="page"/>
      </w:r>
    </w:p>
    <w:p>
      <w:pPr>
        <w:pStyle w:val="Heading1"/>
      </w:pPr>
      <w:r>
        <w:t>1. Propósito y alcance</w:t>
      </w:r>
    </w:p>
    <w:p>
      <w:r>
        <w:t>Este manual acompaña al script fortinet_policy_auditor.py. La herramienta realiza análisis estático, local y de solo lectura sobre políticas suministradas por el usuario, y puede extraer inventario desde una exportación .dat/.tgz o data.json de FortiManager. No inicia sesión en equipos, no usa API y no modifica configuraciones.</w:t>
      </w:r>
    </w:p>
    <w:p>
      <w:r>
        <w:t>El motor compara reglas en el orden configurado y clasifica relaciones entre conjuntos de tráfico. Está inspirado en el enfoque académico de análisis de anomalías de políticas de firewall de E. S. Al-Shaer y H. H. Hamed. La implementación entregada es una aproximación práctica y conservadora; no pretende ser una reproducción certificada del algoritmo original.</w:t>
      </w:r>
    </w:p>
    <w:p>
      <w:pPr>
        <w:pStyle w:val="Heading2"/>
      </w:pPr>
      <w:r>
        <w:t>1.1 Entregables</w:t>
      </w:r>
    </w:p>
    <w:p>
      <w:pPr>
        <w:pStyle w:val="ListBullet"/>
      </w:pPr>
      <w:r>
        <w:t>fortinet_policy_auditor.py: motor de análisis y generación de reportes.</w:t>
      </w:r>
    </w:p>
    <w:p>
      <w:pPr>
        <w:pStyle w:val="ListBullet"/>
      </w:pPr>
      <w:r>
        <w:t>policies_template.csv: plantilla de entrada y caso de prueba.</w:t>
      </w:r>
    </w:p>
    <w:p>
      <w:pPr>
        <w:pStyle w:val="ListBullet"/>
      </w:pPr>
      <w:r>
        <w:t>requirements.txt: dependencia necesaria para Excel.</w:t>
      </w:r>
    </w:p>
    <w:p>
      <w:pPr>
        <w:pStyle w:val="ListBullet"/>
      </w:pPr>
      <w:r>
        <w:t>audit_report.json, findings.csv, inventory.csv y audit_report.xlsx: resultados generados por cada ejecución.</w:t>
      </w:r>
    </w:p>
    <w:p>
      <w:pPr>
        <w:pStyle w:val="Heading2"/>
      </w:pPr>
      <w:r>
        <w:t>1.2 Supuestos y límites</w:t>
      </w:r>
    </w:p>
    <w:p>
      <w:pPr>
        <w:pStyle w:val="ListBullet"/>
      </w:pPr>
      <w:r>
        <w:t>Analiza políticas IPv4. IPv6, políticas proxy, central SNAT, policy routes, ISDB dinámica y objetos resueltos por API no están modelados.</w:t>
      </w:r>
    </w:p>
    <w:p>
      <w:pPr>
        <w:pStyle w:val="ListBullet"/>
      </w:pPr>
      <w:r>
        <w:t>Los nombres de objetos no se expanden automáticamente. Para análisis de contención real, use CIDR, rangos IP o valores normalizados en CSV/JSON.</w:t>
      </w:r>
    </w:p>
    <w:p>
      <w:pPr>
        <w:pStyle w:val="ListBullet"/>
      </w:pPr>
      <w:r>
        <w:t>Los servicios se comparan como tokens. TCP/443 y HTTPS no se consideran equivalentes salvo que se normalicen previamente.</w:t>
      </w:r>
    </w:p>
    <w:p>
      <w:pPr>
        <w:pStyle w:val="ListBullet"/>
      </w:pPr>
      <w:r>
        <w:t>Los hallazgos son candidatos para revisión humana. Nunca elimine ni reordene reglas en producción basándose únicamente en el reporte.</w:t>
      </w:r>
    </w:p>
    <w:p>
      <w:pPr>
        <w:pStyle w:val="ListBullet"/>
      </w:pPr>
      <w:r>
        <w:t>El extractor de inventario busca claves habituales de JSON. La estructura puede variar entre versiones y debe validarse contra el data.json real.</w:t>
      </w:r>
    </w:p>
    <w:p>
      <w:pPr>
        <w:pStyle w:val="Heading1"/>
      </w:pPr>
      <w:r>
        <w:t>2. Base metodológica</w:t>
      </w:r>
    </w:p>
    <w:p>
      <w:r>
        <w:t>Las políticas de firewall son secuencias ordenadas. El script compara, para cada pareja de reglas del mismo dispositivo y VDOM, seis dimensiones: interfaz origen, interfaz destino, dirección origen, dirección destino, servicio y horario. Después compara las acciones y el orden.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F4E78"/>
          </w:tcPr>
          <w:p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3389"/>
            <w:vAlign w:val="center"/>
            <w:shd w:fill="1F4E78"/>
          </w:tcPr>
          <w:p>
            <w:r>
              <w:rPr>
                <w:b/>
                <w:color w:val="FFFFFF"/>
                <w:sz w:val="16"/>
              </w:rPr>
              <w:t>Condición aplicada por el script</w:t>
            </w:r>
          </w:p>
        </w:tc>
        <w:tc>
          <w:tcPr>
            <w:tcW w:type="dxa" w:w="3389"/>
            <w:vAlign w:val="center"/>
            <w:shd w:fill="1F4E78"/>
          </w:tcPr>
          <w:p>
            <w:r>
              <w:rPr>
                <w:b/>
                <w:color w:val="FFFFFF"/>
                <w:sz w:val="16"/>
              </w:rPr>
              <w:t>Tratamiento recomendado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DUPLICATE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Mismas seis dimensiones y misma acción.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Validar intención y conservar una sola regla si no hay dependencia.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SHADOWING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La regla superior contiene la inferior y las acciones son contrarias.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Revisar orden; el tráfico cubierto puede no alcanzar la regla inferior.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REDUNDANCY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La regla superior contiene la inferior y la acción coincide.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Comprobar logs, dependencias y retirar la contenida si sobra.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GENERALIZATION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La regla inferior contiene la superior y las acciones son contrarias.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Confirmar que la excepción específica es intencional.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CORRELATION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Existe solapamiento parcial en todas las dimensiones y las acciones difieren.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Separar o documentar el tráfico común y verificar el orden.</w:t>
            </w:r>
          </w:p>
        </w:tc>
      </w:tr>
    </w:tbl>
    <w:p>
      <w:r>
        <w:t>Nota: “contiene” significa que cada valor de la regla más específica queda cubierto por algún valor de la regla más amplia. Para IP se reconocen CIDR, rangos A-B, máscaras IPv4 y los comodines all/any/0.0.0.0/0.</w:t>
      </w:r>
    </w:p>
    <w:p>
      <w:pPr>
        <w:pStyle w:val="Heading1"/>
      </w:pPr>
      <w:r>
        <w:t>3. Preparación del entorno</w:t>
      </w:r>
    </w:p>
    <w:p>
      <w:pPr>
        <w:pStyle w:val="Heading2"/>
      </w:pPr>
      <w:r>
        <w:t>3.1 Requisitos</w:t>
      </w:r>
    </w:p>
    <w:p>
      <w:pPr>
        <w:pStyle w:val="ListBullet"/>
      </w:pPr>
      <w:r>
        <w:t>Python 3.10 o posterior recomendado.</w:t>
      </w:r>
    </w:p>
    <w:p>
      <w:pPr>
        <w:pStyle w:val="ListBullet"/>
      </w:pPr>
      <w:r>
        <w:t>Paquete openpyxl 3.1.x para crear el libro Excel.</w:t>
      </w:r>
    </w:p>
    <w:p>
      <w:pPr>
        <w:pStyle w:val="ListBullet"/>
      </w:pPr>
      <w:r>
        <w:t>Permisos de lectura sobre archivos de entrada y escritura en el directorio de salida.</w:t>
      </w:r>
    </w:p>
    <w:p>
      <w:pPr>
        <w:pStyle w:val="ListBullet"/>
      </w:pPr>
      <w:r>
        <w:t>Procesamiento local en una estación controlada; los inventarios pueden contener seriales e IP de gestión.</w:t>
      </w:r>
    </w:p>
    <w:p>
      <w:pPr>
        <w:pStyle w:val="Code"/>
        <w:shd w:fill="1F2937"/>
      </w:pPr>
      <w:r>
        <w:t>python -m venv .venv</w:t>
      </w:r>
    </w:p>
    <w:p>
      <w:pPr>
        <w:pStyle w:val="Code"/>
        <w:shd w:fill="1F2937"/>
      </w:pPr>
      <w:r>
        <w:t># Windows</w:t>
      </w:r>
    </w:p>
    <w:p>
      <w:pPr>
        <w:pStyle w:val="Code"/>
        <w:shd w:fill="1F2937"/>
      </w:pPr>
      <w:r>
        <w:t>.venv\Scripts\activate</w:t>
      </w:r>
    </w:p>
    <w:p>
      <w:pPr>
        <w:pStyle w:val="Code"/>
        <w:shd w:fill="1F2937"/>
      </w:pPr>
      <w:r>
        <w:t># Linux/macOS</w:t>
      </w:r>
    </w:p>
    <w:p>
      <w:pPr>
        <w:pStyle w:val="Code"/>
        <w:shd w:fill="1F2937"/>
      </w:pPr>
      <w:r>
        <w:t>source .venv/bin/activate</w:t>
      </w:r>
    </w:p>
    <w:p>
      <w:pPr>
        <w:pStyle w:val="Code"/>
        <w:shd w:fill="1F2937"/>
      </w:pPr>
      <w:r>
        <w:t>pip install -r requirements.txt</w:t>
      </w:r>
    </w:p>
    <w:p>
      <w:pPr>
        <w:pStyle w:val="Heading2"/>
      </w:pPr>
      <w:r>
        <w:t>3.2 Validación rápida</w:t>
      </w:r>
    </w:p>
    <w:p>
      <w:pPr>
        <w:pStyle w:val="Code"/>
        <w:shd w:fill="1F2937"/>
      </w:pPr>
      <w:r>
        <w:t>python fortinet_policy_auditor.py --policies policies_template.csv --output audit_output</w:t>
      </w:r>
    </w:p>
    <w:p>
      <w:r>
        <w:t>Resultado esperado en el ejemplo: tres reglas analizadas y varios hallazgos relacionados con sombra, duplicidad o contención. Revise los archivos del directorio audit_output; el número exacto debe corresponder a la lógica y los datos de la plantilla incluida.</w:t>
      </w:r>
    </w:p>
    <w:p>
      <w:pPr>
        <w:pStyle w:val="Heading1"/>
      </w:pPr>
      <w:r>
        <w:t>4. Fuentes de datos</w:t>
      </w:r>
    </w:p>
    <w:p>
      <w:pPr>
        <w:pStyle w:val="Heading2"/>
      </w:pPr>
      <w:r>
        <w:t>4.1 CSV normalizado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F4E78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389"/>
            <w:vAlign w:val="center"/>
            <w:shd w:fill="1F4E78"/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3389"/>
            <w:vAlign w:val="center"/>
            <w:shd w:fill="1F4E78"/>
          </w:tcPr>
          <w:p>
            <w:r>
              <w:rPr>
                <w:b/>
                <w:color w:val="FFFFFF"/>
                <w:sz w:val="16"/>
              </w:rPr>
              <w:t>Ejemplo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device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Agrupa las reglas por equipo.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FGT-BOG-01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vdom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Separa dominios virtuales.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root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policy_id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Identificador de política.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120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sequence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Orden efectivo, comenzando en 1.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srcintf / dstintf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Interfaces, separadas por ; , o |.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port1;vpn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srcaddr / dstaddr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CIDR, rango, máscara o nombre.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10.10.0.0/16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service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Servicio normalizado.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TCP/443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schedule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Horario.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always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action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accept, deny u otro texto consistente.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accept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enable/disable.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enable</w:t>
            </w:r>
          </w:p>
        </w:tc>
      </w:tr>
    </w:tbl>
    <w:p>
      <w:pPr>
        <w:pStyle w:val="Heading2"/>
      </w:pPr>
      <w:r>
        <w:t>4.2 JSON</w:t>
      </w:r>
    </w:p>
    <w:p>
      <w:r>
        <w:t>Se admite una lista de reglas o un objeto con una propiedad rules o policies. Use los mismos nombres de campo del CSV.</w:t>
      </w:r>
    </w:p>
    <w:p>
      <w:pPr>
        <w:pStyle w:val="Code"/>
        <w:shd w:fill="1F2937"/>
      </w:pPr>
      <w:r>
        <w:t>{</w:t>
      </w:r>
    </w:p>
    <w:p>
      <w:pPr>
        <w:pStyle w:val="Code"/>
        <w:shd w:fill="1F2937"/>
      </w:pPr>
      <w:r>
        <w:t xml:space="preserve">  "rules": [</w:t>
      </w:r>
    </w:p>
    <w:p>
      <w:pPr>
        <w:pStyle w:val="Code"/>
        <w:shd w:fill="1F2937"/>
      </w:pPr>
      <w:r>
        <w:t xml:space="preserve">    {"device":"FGT-BOG-01","vdom":"root","policy_id":"10",</w:t>
      </w:r>
    </w:p>
    <w:p>
      <w:pPr>
        <w:pStyle w:val="Code"/>
        <w:shd w:fill="1F2937"/>
      </w:pPr>
      <w:r>
        <w:t xml:space="preserve">     "sequence":1,"srcintf":"port1","dstintf":"port2",</w:t>
      </w:r>
    </w:p>
    <w:p>
      <w:pPr>
        <w:pStyle w:val="Code"/>
        <w:shd w:fill="1F2937"/>
      </w:pPr>
      <w:r>
        <w:t xml:space="preserve">     "srcaddr":"10.0.0.0/8","dstaddr":"192.0.2.10/32",</w:t>
      </w:r>
    </w:p>
    <w:p>
      <w:pPr>
        <w:pStyle w:val="Code"/>
        <w:shd w:fill="1F2937"/>
      </w:pPr>
      <w:r>
        <w:t xml:space="preserve">     "service":"TCP/443","schedule":"always","action":"deny"}</w:t>
      </w:r>
    </w:p>
    <w:p>
      <w:pPr>
        <w:pStyle w:val="Code"/>
        <w:shd w:fill="1F2937"/>
      </w:pPr>
      <w:r>
        <w:t xml:space="preserve">  ]</w:t>
      </w:r>
    </w:p>
    <w:p>
      <w:pPr>
        <w:pStyle w:val="Code"/>
        <w:shd w:fill="1F2937"/>
      </w:pPr>
      <w:r>
        <w:t>}</w:t>
      </w:r>
    </w:p>
    <w:p>
      <w:pPr>
        <w:pStyle w:val="Heading2"/>
      </w:pPr>
      <w:r>
        <w:t>4.3 Configuración de FortiGate</w:t>
      </w:r>
    </w:p>
    <w:p>
      <w:r>
        <w:t>El parser identifica el primer bloque config firewall policy y extrae edit, name, srcintf, dstintf, srcaddr, dstaddr, service, schedule, action, status y comments. Para configuraciones con múltiples VDOM, exporte o separe el bloque correspondiente y declare --device y --vdom.</w:t>
      </w:r>
    </w:p>
    <w:p>
      <w:pPr>
        <w:pStyle w:val="Code"/>
        <w:shd w:fill="1F2937"/>
      </w:pPr>
      <w:r>
        <w:t>python fortinet_policy_auditor.py --policies fgt.conf --format fortigate \</w:t>
      </w:r>
    </w:p>
    <w:p>
      <w:pPr>
        <w:pStyle w:val="Code"/>
        <w:shd w:fill="1F2937"/>
      </w:pPr>
      <w:r>
        <w:t xml:space="preserve">  --device FGT-BOG-01 --vdom root --output auditoria_fgt</w:t>
      </w:r>
    </w:p>
    <w:p>
      <w:pPr>
        <w:pStyle w:val="Heading2"/>
      </w:pPr>
      <w:r>
        <w:t>4.4 Inventario de FortiManager</w:t>
      </w:r>
    </w:p>
    <w:p>
      <w:r>
        <w:t>La documentación de Fortinet para FortiManager v7.4 indica que el .dat descargado al exportar la lista de dispositivos es un archivo tar que contiene data.json. El script abre directamente el tarball; no es obligatorio renombrarlo.</w:t>
      </w:r>
    </w:p>
    <w:p>
      <w:pPr>
        <w:pStyle w:val="Code"/>
        <w:shd w:fill="1F2937"/>
      </w:pPr>
      <w:r>
        <w:t>python fortinet_policy_auditor.py --inventory device_list.dat --output inventario_fmg</w:t>
      </w:r>
    </w:p>
    <w:p>
      <w:r>
        <w:t>Trate el archivo como información sensible. Puede incluir nombre del dispositivo, número de serie, IP de administración, versión, build y relación con ADOM, dependiendo del contenido exportado.</w:t>
      </w:r>
    </w:p>
    <w:p>
      <w:pPr>
        <w:pStyle w:val="Heading1"/>
      </w:pPr>
      <w:r>
        <w:t>5. Ejecución operativa</w:t>
      </w:r>
    </w:p>
    <w:p>
      <w:pPr>
        <w:pStyle w:val="Heading2"/>
      </w:pPr>
      <w:r>
        <w:t>5.1 Políticas e inventario en una sola corrida</w:t>
      </w:r>
    </w:p>
    <w:p>
      <w:pPr>
        <w:pStyle w:val="Code"/>
        <w:shd w:fill="1F2937"/>
      </w:pPr>
      <w:r>
        <w:t>python fortinet_policy_auditor.py \</w:t>
      </w:r>
    </w:p>
    <w:p>
      <w:pPr>
        <w:pStyle w:val="Code"/>
        <w:shd w:fill="1F2937"/>
      </w:pPr>
      <w:r>
        <w:t xml:space="preserve">  --policies policies.csv \</w:t>
      </w:r>
    </w:p>
    <w:p>
      <w:pPr>
        <w:pStyle w:val="Code"/>
        <w:shd w:fill="1F2937"/>
      </w:pPr>
      <w:r>
        <w:t xml:space="preserve">  --inventory device_list.dat \</w:t>
      </w:r>
    </w:p>
    <w:p>
      <w:pPr>
        <w:pStyle w:val="Code"/>
        <w:shd w:fill="1F2937"/>
      </w:pPr>
      <w:r>
        <w:t xml:space="preserve">  --output auditoria_2026_10_23</w:t>
      </w:r>
    </w:p>
    <w:p>
      <w:pPr>
        <w:pStyle w:val="Heading2"/>
      </w:pPr>
      <w:r>
        <w:t>5.2 Argumentos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F4E78"/>
          </w:tcPr>
          <w:p>
            <w:r>
              <w:rPr>
                <w:b/>
                <w:color w:val="FFFFFF"/>
                <w:sz w:val="16"/>
              </w:rPr>
              <w:t>Argumento</w:t>
            </w:r>
          </w:p>
        </w:tc>
        <w:tc>
          <w:tcPr>
            <w:tcW w:type="dxa" w:w="3389"/>
            <w:vAlign w:val="center"/>
            <w:shd w:fill="1F4E78"/>
          </w:tcPr>
          <w:p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type="dxa" w:w="3389"/>
            <w:vAlign w:val="center"/>
            <w:shd w:fill="1F4E78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--policies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CSV, JSON o configuración FortiGate.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--format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auto, csv, json o fortigate.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--inventory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Archivo .dat/.tgz o data.json.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--output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Directorio de resultados; por defecto audit_output.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--device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Nombre del equipo para entrada FortiGate.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--vdom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VDOM para entrada FortiGate; por defecto root.</w:t>
            </w:r>
          </w:p>
        </w:tc>
      </w:tr>
    </w:tbl>
    <w:p>
      <w:pPr>
        <w:pStyle w:val="Heading2"/>
      </w:pPr>
      <w:r>
        <w:t>5.3 Archivos de salida</w:t>
      </w:r>
    </w:p>
    <w:p>
      <w:pPr>
        <w:pStyle w:val="ListBullet"/>
      </w:pPr>
      <w:r>
        <w:t>audit_report.json: evidencia completa, metadatos, SHA-256 de la entrada de políticas, reglas normalizadas, hallazgos e inventario.</w:t>
      </w:r>
    </w:p>
    <w:p>
      <w:pPr>
        <w:pStyle w:val="ListBullet"/>
      </w:pPr>
      <w:r>
        <w:t>findings.csv: hallazgos para filtrado, carga o revisión rápida.</w:t>
      </w:r>
    </w:p>
    <w:p>
      <w:pPr>
        <w:pStyle w:val="ListBullet"/>
      </w:pPr>
      <w:r>
        <w:t>inventory.csv: inventario extraído.</w:t>
      </w:r>
    </w:p>
    <w:p>
      <w:pPr>
        <w:pStyle w:val="ListBullet"/>
      </w:pPr>
      <w:r>
        <w:t>audit_report.xlsx: hojas Resumen, Hallazgos, Reglas e Inventario con filtros y encabezados.</w:t>
      </w:r>
    </w:p>
    <w:p>
      <w:pPr>
        <w:pStyle w:val="Heading1"/>
      </w:pPr>
      <w:r>
        <w:t>6. Interpretación y proceso de auditoría</w:t>
      </w:r>
    </w:p>
    <w:p>
      <w:pPr>
        <w:pStyle w:val="Heading2"/>
      </w:pPr>
      <w:r>
        <w:t>6.1 Flujo recomendado</w:t>
      </w:r>
    </w:p>
    <w:p>
      <w:r>
        <w:t>1. Conservar una copia inmutable de los archivos de origen y registrar su procedencia.</w:t>
      </w:r>
    </w:p>
    <w:p>
      <w:r>
        <w:t>2. Ejecutar el script en un equipo controlado y guardar la salida en una carpeta por fecha y alcance.</w:t>
      </w:r>
    </w:p>
    <w:p>
      <w:r>
        <w:t>3. Filtrar primero SHADOWING y CORRELATION; después DUPLICATE y REDUNDANCY.</w:t>
      </w:r>
    </w:p>
    <w:p>
      <w:r>
        <w:t>4. Validar cada pareja contra objetos reales, horarios, NAT, perfiles, logging, hit count y requisitos de negocio.</w:t>
      </w:r>
    </w:p>
    <w:p>
      <w:r>
        <w:t>5. Documentar una decisión: conservar, editar, reordenar, consolidar o retirar.</w:t>
      </w:r>
    </w:p>
    <w:p>
      <w:r>
        <w:t>6. Aplicar cambios mediante el proceso formal de gestión de cambios, con respaldo, aprobación, prueba y reversa.</w:t>
      </w:r>
    </w:p>
    <w:p>
      <w:r>
        <w:t>7. Reejecutar el análisis sobre la configuración posterior y comparar los hallazgos.</w:t>
      </w:r>
    </w:p>
    <w:p>
      <w:pPr>
        <w:pStyle w:val="Heading2"/>
      </w:pPr>
      <w:r>
        <w:t>6.2 Criterios mínimos antes de retirar una regla</w:t>
      </w:r>
    </w:p>
    <w:p>
      <w:pPr>
        <w:pStyle w:val="ListBullet"/>
      </w:pPr>
      <w:r>
        <w:t>Propietario de la aplicación o servicio identificado.</w:t>
      </w:r>
    </w:p>
    <w:p>
      <w:pPr>
        <w:pStyle w:val="ListBullet"/>
      </w:pPr>
      <w:r>
        <w:t>Ausencia de uso validada con logs y métricas durante una ventana definida por la organización.</w:t>
      </w:r>
    </w:p>
    <w:p>
      <w:pPr>
        <w:pStyle w:val="ListBullet"/>
      </w:pPr>
      <w:r>
        <w:t>Revisión de NAT, objetos, grupos, rutas, SD-WAN, VPN y dependencias aguas arriba/abajo.</w:t>
      </w:r>
    </w:p>
    <w:p>
      <w:pPr>
        <w:pStyle w:val="ListBullet"/>
      </w:pPr>
      <w:r>
        <w:t>Aprobación en la herramienta de cambios o ticket correspondiente.</w:t>
      </w:r>
    </w:p>
    <w:p>
      <w:pPr>
        <w:pStyle w:val="ListBullet"/>
      </w:pPr>
      <w:r>
        <w:t>Plan de reversa probado y copia de configuración disponible.</w:t>
      </w:r>
    </w:p>
    <w:p>
      <w:pPr>
        <w:pStyle w:val="Heading1"/>
      </w:pPr>
      <w:r>
        <w:t>7. Seguridad, trazabilidad y calidad</w:t>
      </w:r>
    </w:p>
    <w:p>
      <w:pPr>
        <w:pStyle w:val="ListBullet"/>
      </w:pPr>
      <w:r>
        <w:t>Ejecución de solo lectura: el script no usa credenciales ni conecta con FortiManager/FortiGate.</w:t>
      </w:r>
    </w:p>
    <w:p>
      <w:pPr>
        <w:pStyle w:val="ListBullet"/>
      </w:pPr>
      <w:r>
        <w:t>Integridad: audit_report.json registra SHA-256 del archivo de políticas.</w:t>
      </w:r>
    </w:p>
    <w:p>
      <w:pPr>
        <w:pStyle w:val="ListBullet"/>
      </w:pPr>
      <w:r>
        <w:t>Privacidad: proteja seriales, direcciones de gestión, nombres internos, comentarios y topología.</w:t>
      </w:r>
    </w:p>
    <w:p>
      <w:pPr>
        <w:pStyle w:val="ListBullet"/>
      </w:pPr>
      <w:r>
        <w:t>CSV injection: no abra entradas no confiables sin revisión. La versión 1.0 no neutraliza fórmulas iniciadas por =, +, - o @.</w:t>
      </w:r>
    </w:p>
    <w:p>
      <w:pPr>
        <w:pStyle w:val="ListBullet"/>
      </w:pPr>
      <w:r>
        <w:t>Control de versiones: mantenga el script, la plantilla y el manual bajo Git; etiquete las versiones utilizadas en cada auditoría.</w:t>
      </w:r>
    </w:p>
    <w:p>
      <w:pPr>
        <w:pStyle w:val="ListBullet"/>
      </w:pPr>
      <w:r>
        <w:t>Pruebas: antes de producción, pruebe CIDR, rangos, objetos no resueltos, reglas deshabilitadas, VDOM y servicios equivalentes.</w:t>
      </w:r>
    </w:p>
    <w:p>
      <w:pPr>
        <w:pStyle w:val="Heading2"/>
      </w:pPr>
      <w:r>
        <w:t>7.1 Hallazgos que requieren revisión manual</w:t>
      </w:r>
    </w:p>
    <w:p>
      <w:r>
        <w:t>La igualdad textual de objetos no garantiza igualdad semántica y la diferencia textual no garantiza diferencia real. Por ejemplo, HTTPS y TCP/443 pueden representar el mismo puerto, pero el script los considerará distintos. De igual modo, un grupo FortiGate necesita expansión para evaluar correctamente contención y solapamiento.</w:t>
      </w:r>
    </w:p>
    <w:p>
      <w:pPr>
        <w:pStyle w:val="Heading1"/>
      </w:pPr>
      <w:r>
        <w:t>8. Solución de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F4E78"/>
          </w:tcPr>
          <w:p>
            <w:r>
              <w:rPr>
                <w:b/>
                <w:color w:val="FFFFFF"/>
                <w:sz w:val="16"/>
              </w:rPr>
              <w:t>Síntoma</w:t>
            </w:r>
          </w:p>
        </w:tc>
        <w:tc>
          <w:tcPr>
            <w:tcW w:type="dxa" w:w="3389"/>
            <w:vAlign w:val="center"/>
            <w:shd w:fill="1F4E78"/>
          </w:tcPr>
          <w:p>
            <w:r>
              <w:rPr>
                <w:b/>
                <w:color w:val="FFFFFF"/>
                <w:sz w:val="16"/>
              </w:rPr>
              <w:t>Causa probable</w:t>
            </w:r>
          </w:p>
        </w:tc>
        <w:tc>
          <w:tcPr>
            <w:tcW w:type="dxa" w:w="3389"/>
            <w:vAlign w:val="center"/>
            <w:shd w:fill="1F4E78"/>
          </w:tcPr>
          <w:p>
            <w:r>
              <w:rPr>
                <w:b/>
                <w:color w:val="FFFFFF"/>
                <w:sz w:val="16"/>
              </w:rPr>
              <w:t>Acción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ModuleNotFoundError: openpyxl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Dependencia no instalada.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Ejecutar pip install -r requirements.txt.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No se encontró data.json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El .dat no es el formato esperado o cambió su estructura.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Validar con 7-Zip/tar y localizar el JSON real.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Cero reglas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Entrada o formato no reconocido.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Usar --format explícito y revisar encabezados/bloque config firewall policy.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Faltan duplicados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Tokens semánticamente equivalentes tienen nombres distintos.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Normalizar objetos y servicios antes de analizar.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Demasiados hallazgos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Uso excesivo de all/any u objetos sin resolver.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Expandir objetos y segmentar por dispositivo/VDOM.</w:t>
            </w:r>
          </w:p>
        </w:tc>
      </w:tr>
    </w:tbl>
    <w:p>
      <w:pPr>
        <w:pStyle w:val="Heading1"/>
      </w:pPr>
      <w:r>
        <w:t>9. Validación técnica del ejemplo</w:t>
      </w:r>
    </w:p>
    <w:p>
      <w:r>
        <w:t>La plantilla contiene una regla amplia DENY para 10.0.0.0/8 hacia un servidor en TCP/443, seguida de reglas ACCEPT específicas para 10.1.1.5/32. La relación debe marcarse como SHADOWING porque la regla superior contiene el origen más específico y tiene acción contraria. Las dos reglas ACCEPT específicas deben marcarse como DUPLICATE.</w:t>
      </w:r>
    </w:p>
    <w:p>
      <w:pPr>
        <w:pStyle w:val="Code"/>
        <w:shd w:fill="1F2937"/>
      </w:pPr>
      <w:r>
        <w:t>python -m py_compile fortinet_policy_auditor.py</w:t>
      </w:r>
    </w:p>
    <w:p>
      <w:pPr>
        <w:pStyle w:val="Code"/>
        <w:shd w:fill="1F2937"/>
      </w:pPr>
      <w:r>
        <w:t>python fortinet_policy_auditor.py --policies policies_template.csv --output test_output</w:t>
      </w:r>
    </w:p>
    <w:p>
      <w:pPr>
        <w:pStyle w:val="Heading1"/>
      </w:pPr>
      <w:r>
        <w:t>10. Referencias</w:t>
      </w:r>
    </w:p>
    <w:p>
      <w:pPr>
        <w:pStyle w:val="ListNumber"/>
      </w:pPr>
      <w:r>
        <w:t xml:space="preserve">Al-Shaer, E. S. y Hamed, H. H. (2004). Discovery of Policy Anomalies in Distributed Firewalls. IEEE INFOCOM 2004. DOI: 10.1109/INFCOM.2004.1354680. </w:t>
      </w:r>
      <w:r>
        <w:rPr>
          <w:color w:val="0563C1"/>
        </w:rPr>
        <w:t>https://doi.org/10.1109/INFCOM.2004.1354680</w:t>
      </w:r>
    </w:p>
    <w:p>
      <w:pPr>
        <w:pStyle w:val="ListNumber"/>
      </w:pPr>
      <w:r>
        <w:t xml:space="preserve">Fortinet Community. Technical Tip: How to export, import, or edit a Device List in FortiManager Device Manager. Alcance documentado: FortiManager v7.4. </w:t>
      </w:r>
      <w:r>
        <w:rPr>
          <w:color w:val="0563C1"/>
        </w:rPr>
        <w:t>https://community.fortinet.com/fortimanager-27/technical-tip-how-to-export-import-or-edit-a-device-list-in-fortimanager-device-manager-186601</w:t>
      </w:r>
    </w:p>
    <w:p>
      <w:pPr>
        <w:pStyle w:val="ListNumber"/>
      </w:pPr>
      <w:r>
        <w:t xml:space="preserve">Fortinet Document Library. Importing and exporting device lists, FortiManager Administration Guide. </w:t>
      </w:r>
      <w:r>
        <w:rPr>
          <w:color w:val="0563C1"/>
        </w:rPr>
        <w:t>https://docs.fortinet.com/document/fortimanager/7.6.4/administration-guide/282102/importing-and-exporting-device-lists</w:t>
      </w:r>
    </w:p>
    <w:p>
      <w:pPr>
        <w:pStyle w:val="Heading1"/>
      </w:pPr>
      <w:r>
        <w:t>Anexo A. Lista de control de auditoría</w:t>
      </w:r>
    </w:p>
    <w:p>
      <w:r>
        <w:t>☐ Archivo de origen preservado y hash registrado.</w:t>
      </w:r>
    </w:p>
    <w:p>
      <w:r>
        <w:t>☐ Alcance definido por dispositivo, VDOM y paquete de políticas.</w:t>
      </w:r>
    </w:p>
    <w:p>
      <w:r>
        <w:t>☐ Objetos y servicios normalizados o limitación documentada.</w:t>
      </w:r>
    </w:p>
    <w:p>
      <w:r>
        <w:t>☐ Hallazgos de alta prioridad revisados.</w:t>
      </w:r>
    </w:p>
    <w:p>
      <w:r>
        <w:t>☐ Evidencia de logs/hit count adjunta cuando aplique.</w:t>
      </w:r>
    </w:p>
    <w:p>
      <w:r>
        <w:t>☐ Decisión y responsable registrados.</w:t>
      </w:r>
    </w:p>
    <w:p>
      <w:r>
        <w:t>☐ Cambio aprobado, respaldado y con plan de reversa.</w:t>
      </w:r>
    </w:p>
    <w:p>
      <w:r>
        <w:t>☐ Reanálisis posterior al cambio completado.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FORTINET POLICY AUDITOR  |  MANUAL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20"/>
      <w:ind w:left="216" w:right="216"/>
    </w:pPr>
    <w:rPr>
      <w:rFonts w:ascii="Consolas" w:hAnsi="Consolas"/>
      <w:color w:val="FFFFF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Manual - Fortinet Policy Auditor</dc:title>
  <dc:subject>Auditoría formal de políticas e inventario Fortinet</dc:subject>
  <dc:creator>Luis Enrique Galván Barrera</dc:creator>
  <keywords>Fortinet, firewall, auditoría, Al-Shaer, FortiManager, inventario</keywords>
  <dc:description>generated by python-docx</dc:description>
  <lastModifiedBy>Luis Enrique Galván Barrera</lastModifiedBy>
  <revision>1</revision>
  <dcterms:created xsi:type="dcterms:W3CDTF">2026-10-23T20:44:47.2188258Z</dcterms:created>
  <dcterms:modified xsi:type="dcterms:W3CDTF">2026-10-23T20:44:47.2188258Z</dcterms:modified>
  <category/>
</coreProperties>
</file>