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673EA" w:rsidRDefault="004912DC">
      <w:pPr>
        <w:pStyle w:val="Standard"/>
      </w:pPr>
      <w:r>
        <w:t>Empresa e Iniciativa Emprendedora</w:t>
      </w:r>
    </w:p>
    <w:p w:rsidR="007673EA" w:rsidRDefault="004912DC">
      <w:pPr>
        <w:pStyle w:val="Standard"/>
      </w:pPr>
      <w:r>
        <w:t xml:space="preserve">Unidad 5. ¿Será rentable mi futuro negocio?  </w:t>
      </w:r>
    </w:p>
    <w:p w:rsidR="007673EA" w:rsidRDefault="004912DC">
      <w:pPr>
        <w:pStyle w:val="Standard"/>
      </w:pPr>
      <w:r>
        <w:t>Actividad  núm. 1 de la 3ª evaluación</w:t>
      </w:r>
    </w:p>
    <w:p w:rsidR="007673EA" w:rsidRDefault="004912DC">
      <w:pPr>
        <w:pStyle w:val="Standard"/>
      </w:pPr>
      <w:r>
        <w:t>Grupo:</w:t>
      </w:r>
    </w:p>
    <w:p w:rsidR="007673EA" w:rsidRDefault="004912DC">
      <w:pPr>
        <w:pStyle w:val="Standard"/>
      </w:pPr>
      <w:r>
        <w:t>Alumno:</w:t>
      </w:r>
    </w:p>
    <w:p w:rsidR="007673EA" w:rsidRDefault="004912DC">
      <w:pPr>
        <w:pStyle w:val="Standard"/>
      </w:pPr>
      <w:r>
        <w:t>Fecha:</w:t>
      </w:r>
    </w:p>
    <w:p w:rsidR="007673EA" w:rsidRDefault="007673EA">
      <w:pPr>
        <w:pStyle w:val="Standard"/>
      </w:pPr>
    </w:p>
    <w:tbl>
      <w:tblPr>
        <w:tblW w:w="8708" w:type="dxa"/>
        <w:tblInd w:w="-118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2787"/>
        <w:gridCol w:w="1540"/>
        <w:gridCol w:w="2792"/>
        <w:gridCol w:w="1589"/>
      </w:tblGrid>
      <w:tr w:rsidR="007673EA">
        <w:tc>
          <w:tcPr>
            <w:tcW w:w="432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73EA" w:rsidRDefault="004912DC">
            <w:pPr>
              <w:pStyle w:val="Standard"/>
              <w:jc w:val="center"/>
              <w:rPr>
                <w:b/>
                <w:color w:val="0000FF"/>
              </w:rPr>
            </w:pPr>
            <w:r>
              <w:rPr>
                <w:b/>
                <w:color w:val="0000FF"/>
              </w:rPr>
              <w:t>ACTIVO</w:t>
            </w:r>
          </w:p>
        </w:tc>
        <w:tc>
          <w:tcPr>
            <w:tcW w:w="438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73EA" w:rsidRDefault="004912DC">
            <w:pPr>
              <w:pStyle w:val="Standard"/>
              <w:jc w:val="center"/>
              <w:rPr>
                <w:b/>
                <w:color w:val="FF0000"/>
              </w:rPr>
            </w:pPr>
            <w:r>
              <w:rPr>
                <w:b/>
                <w:color w:val="FF0000"/>
              </w:rPr>
              <w:t>PASIVO</w:t>
            </w:r>
          </w:p>
        </w:tc>
      </w:tr>
      <w:tr w:rsidR="007673EA">
        <w:tc>
          <w:tcPr>
            <w:tcW w:w="27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73EA" w:rsidRDefault="004912DC">
            <w:pPr>
              <w:pStyle w:val="Standard"/>
              <w:rPr>
                <w:color w:val="0000FF"/>
              </w:rPr>
            </w:pPr>
            <w:r>
              <w:rPr>
                <w:color w:val="0000FF"/>
              </w:rPr>
              <w:t>A) No corriente</w:t>
            </w:r>
          </w:p>
          <w:p w:rsidR="007673EA" w:rsidRDefault="004912DC">
            <w:pPr>
              <w:pStyle w:val="Standard"/>
            </w:pPr>
            <w:r>
              <w:t>I. Inmovilizado material</w:t>
            </w:r>
          </w:p>
          <w:p w:rsidR="007673EA" w:rsidRDefault="004912DC">
            <w:pPr>
              <w:pStyle w:val="Standard"/>
            </w:pPr>
            <w:r>
              <w:t>220. Construcciones</w:t>
            </w:r>
          </w:p>
          <w:p w:rsidR="007673EA" w:rsidRDefault="004912DC">
            <w:pPr>
              <w:pStyle w:val="Standard"/>
              <w:rPr>
                <w:lang w:val="pt-BR"/>
              </w:rPr>
            </w:pPr>
            <w:r>
              <w:rPr>
                <w:lang w:val="pt-BR"/>
              </w:rPr>
              <w:t>223. Maquinaria</w:t>
            </w:r>
          </w:p>
          <w:p w:rsidR="007673EA" w:rsidRDefault="004912DC">
            <w:pPr>
              <w:pStyle w:val="Standard"/>
              <w:rPr>
                <w:lang w:val="pt-BR"/>
              </w:rPr>
            </w:pPr>
            <w:r>
              <w:rPr>
                <w:lang w:val="pt-BR"/>
              </w:rPr>
              <w:t>226. Mobiliário</w:t>
            </w:r>
          </w:p>
          <w:p w:rsidR="007673EA" w:rsidRDefault="004912DC">
            <w:pPr>
              <w:pStyle w:val="Standard"/>
              <w:rPr>
                <w:lang w:val="pt-BR"/>
              </w:rPr>
            </w:pPr>
            <w:r>
              <w:rPr>
                <w:lang w:val="pt-BR"/>
              </w:rPr>
              <w:t>282. Amort.Ac.Inm.Mat.</w:t>
            </w:r>
          </w:p>
          <w:p w:rsidR="007673EA" w:rsidRDefault="007673EA">
            <w:pPr>
              <w:pStyle w:val="Standard"/>
              <w:rPr>
                <w:lang w:val="pt-BR"/>
              </w:rPr>
            </w:pPr>
          </w:p>
          <w:p w:rsidR="007673EA" w:rsidRDefault="004912DC">
            <w:pPr>
              <w:pStyle w:val="Standard"/>
              <w:rPr>
                <w:color w:val="0000FF"/>
                <w:lang w:val="pt-BR"/>
              </w:rPr>
            </w:pPr>
            <w:r>
              <w:rPr>
                <w:color w:val="0000FF"/>
                <w:lang w:val="pt-BR"/>
              </w:rPr>
              <w:t>B) Corriente</w:t>
            </w:r>
          </w:p>
          <w:p w:rsidR="007673EA" w:rsidRDefault="004912DC">
            <w:pPr>
              <w:pStyle w:val="Standard"/>
              <w:rPr>
                <w:lang w:val="pt-BR"/>
              </w:rPr>
            </w:pPr>
            <w:r>
              <w:rPr>
                <w:lang w:val="pt-BR"/>
              </w:rPr>
              <w:t>II. Existencias</w:t>
            </w:r>
          </w:p>
          <w:p w:rsidR="007673EA" w:rsidRDefault="004912DC">
            <w:pPr>
              <w:pStyle w:val="Standard"/>
              <w:rPr>
                <w:lang w:val="pt-BR"/>
              </w:rPr>
            </w:pPr>
            <w:r>
              <w:rPr>
                <w:lang w:val="pt-BR"/>
              </w:rPr>
              <w:t>300. Mercaderías</w:t>
            </w:r>
          </w:p>
          <w:p w:rsidR="007673EA" w:rsidRDefault="007673EA">
            <w:pPr>
              <w:pStyle w:val="Standard"/>
              <w:rPr>
                <w:lang w:val="pt-BR"/>
              </w:rPr>
            </w:pPr>
          </w:p>
          <w:p w:rsidR="007673EA" w:rsidRDefault="004912DC">
            <w:pPr>
              <w:pStyle w:val="Standard"/>
              <w:rPr>
                <w:lang w:val="pt-BR"/>
              </w:rPr>
            </w:pPr>
            <w:r>
              <w:rPr>
                <w:lang w:val="pt-BR"/>
              </w:rPr>
              <w:t>III. Deudores Comerciales a cobrar</w:t>
            </w:r>
          </w:p>
          <w:p w:rsidR="007673EA" w:rsidRDefault="004912DC">
            <w:pPr>
              <w:pStyle w:val="Standard"/>
              <w:rPr>
                <w:lang w:val="pt-BR"/>
              </w:rPr>
            </w:pPr>
            <w:r>
              <w:rPr>
                <w:lang w:val="pt-BR"/>
              </w:rPr>
              <w:t>430. Clientes</w:t>
            </w:r>
          </w:p>
          <w:p w:rsidR="007673EA" w:rsidRDefault="004912DC">
            <w:pPr>
              <w:pStyle w:val="Standard"/>
              <w:rPr>
                <w:lang w:val="pt-BR"/>
              </w:rPr>
            </w:pPr>
            <w:r>
              <w:rPr>
                <w:lang w:val="pt-BR"/>
              </w:rPr>
              <w:t>440. Deudores</w:t>
            </w:r>
          </w:p>
          <w:p w:rsidR="007673EA" w:rsidRDefault="007673EA">
            <w:pPr>
              <w:pStyle w:val="Standard"/>
              <w:rPr>
                <w:lang w:val="pt-BR"/>
              </w:rPr>
            </w:pPr>
          </w:p>
          <w:p w:rsidR="007673EA" w:rsidRDefault="004912DC">
            <w:pPr>
              <w:pStyle w:val="Standard"/>
              <w:rPr>
                <w:lang w:val="pt-BR"/>
              </w:rPr>
            </w:pPr>
            <w:r>
              <w:rPr>
                <w:lang w:val="pt-BR"/>
              </w:rPr>
              <w:t>VII. Efectivo y otros médios líquidos equivalentes</w:t>
            </w:r>
          </w:p>
          <w:p w:rsidR="007673EA" w:rsidRDefault="004912DC">
            <w:pPr>
              <w:pStyle w:val="Standard"/>
              <w:rPr>
                <w:lang w:val="pt-BR"/>
              </w:rPr>
            </w:pPr>
            <w:r>
              <w:rPr>
                <w:lang w:val="pt-BR"/>
              </w:rPr>
              <w:t>570. Caja</w:t>
            </w:r>
          </w:p>
          <w:p w:rsidR="007673EA" w:rsidRDefault="004912DC">
            <w:pPr>
              <w:pStyle w:val="Standard"/>
              <w:rPr>
                <w:lang w:val="pt-BR"/>
              </w:rPr>
            </w:pPr>
            <w:r>
              <w:rPr>
                <w:lang w:val="pt-BR"/>
              </w:rPr>
              <w:t>572. Bancos c/c.</w:t>
            </w:r>
          </w:p>
        </w:tc>
        <w:tc>
          <w:tcPr>
            <w:tcW w:w="15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73EA" w:rsidRDefault="004912DC">
            <w:pPr>
              <w:pStyle w:val="Standard"/>
              <w:snapToGrid w:val="0"/>
              <w:jc w:val="right"/>
              <w:rPr>
                <w:b/>
                <w:lang w:val="pt-BR"/>
              </w:rPr>
            </w:pPr>
            <w:r>
              <w:rPr>
                <w:b/>
                <w:lang w:val="pt-BR"/>
              </w:rPr>
              <w:t>972444</w:t>
            </w:r>
          </w:p>
          <w:p w:rsidR="007673EA" w:rsidRDefault="007673EA">
            <w:pPr>
              <w:pStyle w:val="Standard"/>
              <w:rPr>
                <w:lang w:val="pt-BR"/>
              </w:rPr>
            </w:pPr>
          </w:p>
          <w:p w:rsidR="007673EA" w:rsidRDefault="004912DC">
            <w:pPr>
              <w:pStyle w:val="Standard"/>
              <w:jc w:val="right"/>
              <w:rPr>
                <w:lang w:val="pt-BR"/>
              </w:rPr>
            </w:pPr>
            <w:r>
              <w:rPr>
                <w:lang w:val="pt-BR"/>
              </w:rPr>
              <w:t>90.000,00</w:t>
            </w:r>
          </w:p>
          <w:p w:rsidR="007673EA" w:rsidRDefault="004912DC">
            <w:pPr>
              <w:pStyle w:val="Standard"/>
              <w:jc w:val="right"/>
              <w:rPr>
                <w:lang w:val="pt-BR"/>
              </w:rPr>
            </w:pPr>
            <w:r>
              <w:rPr>
                <w:lang w:val="pt-BR"/>
              </w:rPr>
              <w:t>12.500,00</w:t>
            </w:r>
          </w:p>
          <w:p w:rsidR="007673EA" w:rsidRDefault="004912DC">
            <w:pPr>
              <w:pStyle w:val="Standard"/>
              <w:jc w:val="right"/>
              <w:rPr>
                <w:lang w:val="pt-BR"/>
              </w:rPr>
            </w:pPr>
            <w:r>
              <w:rPr>
                <w:lang w:val="pt-BR"/>
              </w:rPr>
              <w:t xml:space="preserve"> 3.200,00</w:t>
            </w:r>
          </w:p>
          <w:p w:rsidR="007673EA" w:rsidRDefault="004912DC">
            <w:pPr>
              <w:pStyle w:val="Standard"/>
              <w:jc w:val="right"/>
              <w:rPr>
                <w:lang w:val="pt-BR"/>
              </w:rPr>
            </w:pPr>
            <w:r>
              <w:rPr>
                <w:lang w:val="pt-BR"/>
              </w:rPr>
              <w:t xml:space="preserve"> -8456,00</w:t>
            </w:r>
          </w:p>
          <w:p w:rsidR="007673EA" w:rsidRDefault="007673EA">
            <w:pPr>
              <w:pStyle w:val="Standard"/>
              <w:jc w:val="right"/>
              <w:rPr>
                <w:lang w:val="pt-BR"/>
              </w:rPr>
            </w:pPr>
          </w:p>
          <w:p w:rsidR="007673EA" w:rsidRDefault="004912DC">
            <w:pPr>
              <w:pStyle w:val="Standard"/>
              <w:jc w:val="right"/>
              <w:rPr>
                <w:b/>
                <w:lang w:val="pt-BR"/>
              </w:rPr>
            </w:pPr>
            <w:r>
              <w:rPr>
                <w:b/>
                <w:lang w:val="pt-BR"/>
              </w:rPr>
              <w:t>48100</w:t>
            </w:r>
          </w:p>
          <w:p w:rsidR="007673EA" w:rsidRDefault="004912DC">
            <w:pPr>
              <w:pStyle w:val="Standard"/>
              <w:jc w:val="right"/>
              <w:rPr>
                <w:lang w:val="pt-BR"/>
              </w:rPr>
            </w:pPr>
            <w:r>
              <w:rPr>
                <w:lang w:val="pt-BR"/>
              </w:rPr>
              <w:t>20.000,00</w:t>
            </w:r>
          </w:p>
          <w:p w:rsidR="007673EA" w:rsidRDefault="007673EA">
            <w:pPr>
              <w:pStyle w:val="Standard"/>
              <w:jc w:val="right"/>
              <w:rPr>
                <w:lang w:val="pt-BR"/>
              </w:rPr>
            </w:pPr>
          </w:p>
          <w:p w:rsidR="007673EA" w:rsidRDefault="007673EA">
            <w:pPr>
              <w:pStyle w:val="Standard"/>
              <w:jc w:val="right"/>
              <w:rPr>
                <w:lang w:val="pt-BR"/>
              </w:rPr>
            </w:pPr>
          </w:p>
          <w:p w:rsidR="007673EA" w:rsidRDefault="007673EA">
            <w:pPr>
              <w:pStyle w:val="Standard"/>
              <w:jc w:val="right"/>
              <w:rPr>
                <w:lang w:val="pt-BR"/>
              </w:rPr>
            </w:pPr>
          </w:p>
          <w:p w:rsidR="007673EA" w:rsidRDefault="007673EA">
            <w:pPr>
              <w:pStyle w:val="Standard"/>
              <w:jc w:val="right"/>
              <w:rPr>
                <w:lang w:val="pt-BR"/>
              </w:rPr>
            </w:pPr>
          </w:p>
          <w:p w:rsidR="007673EA" w:rsidRDefault="004912DC">
            <w:pPr>
              <w:pStyle w:val="Standard"/>
              <w:jc w:val="right"/>
              <w:rPr>
                <w:lang w:val="pt-BR"/>
              </w:rPr>
            </w:pPr>
            <w:r>
              <w:rPr>
                <w:lang w:val="pt-BR"/>
              </w:rPr>
              <w:t>5.100,00</w:t>
            </w:r>
          </w:p>
          <w:p w:rsidR="007673EA" w:rsidRDefault="004912DC">
            <w:pPr>
              <w:pStyle w:val="Standard"/>
              <w:jc w:val="right"/>
              <w:rPr>
                <w:lang w:val="pt-BR"/>
              </w:rPr>
            </w:pPr>
            <w:r>
              <w:rPr>
                <w:lang w:val="pt-BR"/>
              </w:rPr>
              <w:t>1.800,00</w:t>
            </w:r>
          </w:p>
          <w:p w:rsidR="007673EA" w:rsidRDefault="007673EA">
            <w:pPr>
              <w:pStyle w:val="Standard"/>
              <w:jc w:val="right"/>
              <w:rPr>
                <w:lang w:val="pt-BR"/>
              </w:rPr>
            </w:pPr>
          </w:p>
          <w:p w:rsidR="007673EA" w:rsidRDefault="007673EA">
            <w:pPr>
              <w:pStyle w:val="Standard"/>
              <w:jc w:val="right"/>
              <w:rPr>
                <w:lang w:val="pt-BR"/>
              </w:rPr>
            </w:pPr>
          </w:p>
          <w:p w:rsidR="007673EA" w:rsidRDefault="007673EA">
            <w:pPr>
              <w:pStyle w:val="Standard"/>
              <w:jc w:val="right"/>
              <w:rPr>
                <w:lang w:val="pt-BR"/>
              </w:rPr>
            </w:pPr>
          </w:p>
          <w:p w:rsidR="007673EA" w:rsidRDefault="007673EA">
            <w:pPr>
              <w:pStyle w:val="Standard"/>
              <w:jc w:val="right"/>
              <w:rPr>
                <w:lang w:val="pt-BR"/>
              </w:rPr>
            </w:pPr>
          </w:p>
          <w:p w:rsidR="007673EA" w:rsidRDefault="004912DC">
            <w:pPr>
              <w:pStyle w:val="Standard"/>
              <w:jc w:val="right"/>
              <w:rPr>
                <w:lang w:val="pt-BR"/>
              </w:rPr>
            </w:pPr>
            <w:r>
              <w:rPr>
                <w:lang w:val="pt-BR"/>
              </w:rPr>
              <w:t xml:space="preserve">   900,00</w:t>
            </w:r>
          </w:p>
          <w:p w:rsidR="007673EA" w:rsidRDefault="004912DC">
            <w:pPr>
              <w:pStyle w:val="Standard"/>
              <w:jc w:val="right"/>
              <w:rPr>
                <w:lang w:val="pt-BR"/>
              </w:rPr>
            </w:pPr>
            <w:r>
              <w:rPr>
                <w:lang w:val="pt-BR"/>
              </w:rPr>
              <w:t>20.300,00</w:t>
            </w:r>
          </w:p>
        </w:tc>
        <w:tc>
          <w:tcPr>
            <w:tcW w:w="279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73EA" w:rsidRDefault="004912DC">
            <w:pPr>
              <w:pStyle w:val="Standard"/>
              <w:rPr>
                <w:color w:val="339966"/>
              </w:rPr>
            </w:pPr>
            <w:r>
              <w:rPr>
                <w:color w:val="339966"/>
              </w:rPr>
              <w:t>A)Patrimonio Neto</w:t>
            </w:r>
          </w:p>
          <w:p w:rsidR="007673EA" w:rsidRDefault="004912DC">
            <w:pPr>
              <w:pStyle w:val="Standard"/>
            </w:pPr>
            <w:r>
              <w:t>A-1) Fondos Propios</w:t>
            </w:r>
          </w:p>
          <w:p w:rsidR="007673EA" w:rsidRDefault="004912DC">
            <w:pPr>
              <w:pStyle w:val="Standard"/>
            </w:pPr>
            <w:r>
              <w:t>100. Capital social</w:t>
            </w:r>
          </w:p>
          <w:p w:rsidR="007673EA" w:rsidRDefault="004912DC">
            <w:pPr>
              <w:pStyle w:val="Standard"/>
            </w:pPr>
            <w:r>
              <w:t>112. Reserva legal</w:t>
            </w:r>
          </w:p>
          <w:p w:rsidR="007673EA" w:rsidRDefault="004912DC">
            <w:pPr>
              <w:pStyle w:val="Standard"/>
            </w:pPr>
            <w:r>
              <w:t xml:space="preserve">129. </w:t>
            </w:r>
            <w:r>
              <w:rPr>
                <w:b/>
              </w:rPr>
              <w:t>Resultados del ejercicio</w:t>
            </w:r>
          </w:p>
          <w:p w:rsidR="007673EA" w:rsidRDefault="007673EA">
            <w:pPr>
              <w:pStyle w:val="Standard"/>
              <w:rPr>
                <w:b/>
              </w:rPr>
            </w:pPr>
          </w:p>
          <w:p w:rsidR="007673EA" w:rsidRDefault="004912DC">
            <w:pPr>
              <w:pStyle w:val="Standard"/>
              <w:rPr>
                <w:color w:val="FF0000"/>
              </w:rPr>
            </w:pPr>
            <w:r>
              <w:rPr>
                <w:color w:val="FF0000"/>
              </w:rPr>
              <w:t>B) No corriente</w:t>
            </w:r>
          </w:p>
          <w:p w:rsidR="007673EA" w:rsidRDefault="004912DC">
            <w:pPr>
              <w:pStyle w:val="Standard"/>
            </w:pPr>
            <w:r>
              <w:t>III. Deudas a largo plazo</w:t>
            </w:r>
          </w:p>
          <w:p w:rsidR="007673EA" w:rsidRDefault="004912DC">
            <w:pPr>
              <w:pStyle w:val="Standard"/>
            </w:pPr>
            <w:r>
              <w:t>171. Deudas a largo plazo</w:t>
            </w:r>
          </w:p>
          <w:p w:rsidR="007673EA" w:rsidRDefault="007673EA">
            <w:pPr>
              <w:pStyle w:val="Standard"/>
            </w:pPr>
          </w:p>
          <w:p w:rsidR="007673EA" w:rsidRDefault="004912DC">
            <w:pPr>
              <w:pStyle w:val="Standard"/>
              <w:rPr>
                <w:color w:val="FF0000"/>
              </w:rPr>
            </w:pPr>
            <w:r>
              <w:rPr>
                <w:color w:val="FF0000"/>
              </w:rPr>
              <w:t>C) Corriente</w:t>
            </w:r>
          </w:p>
          <w:p w:rsidR="007673EA" w:rsidRDefault="004912DC">
            <w:pPr>
              <w:pStyle w:val="Standard"/>
            </w:pPr>
            <w:r>
              <w:t>V. Acreedores comerciales y otras deudas a pagar</w:t>
            </w:r>
          </w:p>
          <w:p w:rsidR="007673EA" w:rsidRDefault="007673EA">
            <w:pPr>
              <w:pStyle w:val="Standard"/>
            </w:pPr>
          </w:p>
          <w:p w:rsidR="007673EA" w:rsidRDefault="004912DC">
            <w:pPr>
              <w:pStyle w:val="Standard"/>
            </w:pPr>
            <w:r>
              <w:t>400. Proveedores</w:t>
            </w:r>
          </w:p>
          <w:p w:rsidR="007673EA" w:rsidRDefault="004912DC">
            <w:pPr>
              <w:pStyle w:val="Standard"/>
            </w:pPr>
            <w:r>
              <w:t>411. Acreedores</w:t>
            </w:r>
          </w:p>
          <w:p w:rsidR="007673EA" w:rsidRDefault="004912DC">
            <w:pPr>
              <w:pStyle w:val="Standard"/>
            </w:pPr>
            <w:r>
              <w:t>740. H.P. acreedora</w:t>
            </w:r>
          </w:p>
          <w:p w:rsidR="007673EA" w:rsidRDefault="004912DC">
            <w:pPr>
              <w:pStyle w:val="Standard"/>
            </w:pPr>
            <w:r>
              <w:t>4752. H.P. acreedora por</w:t>
            </w:r>
          </w:p>
          <w:p w:rsidR="007673EA" w:rsidRDefault="004912DC">
            <w:pPr>
              <w:pStyle w:val="Standard"/>
            </w:pPr>
            <w:r>
              <w:t>Impuesto de sociedades</w:t>
            </w:r>
          </w:p>
        </w:tc>
        <w:tc>
          <w:tcPr>
            <w:tcW w:w="158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73EA" w:rsidRDefault="004912DC">
            <w:pPr>
              <w:pStyle w:val="Standard"/>
              <w:snapToGrid w:val="0"/>
              <w:jc w:val="right"/>
              <w:rPr>
                <w:b/>
              </w:rPr>
            </w:pPr>
            <w:r>
              <w:rPr>
                <w:b/>
              </w:rPr>
              <w:t>92990.80</w:t>
            </w:r>
          </w:p>
          <w:p w:rsidR="007673EA" w:rsidRDefault="007673EA">
            <w:pPr>
              <w:pStyle w:val="Standard"/>
              <w:jc w:val="right"/>
            </w:pPr>
          </w:p>
          <w:p w:rsidR="007673EA" w:rsidRDefault="004912DC">
            <w:pPr>
              <w:pStyle w:val="Standard"/>
              <w:jc w:val="right"/>
            </w:pPr>
            <w:r>
              <w:t>53.700,00</w:t>
            </w:r>
          </w:p>
          <w:p w:rsidR="007673EA" w:rsidRDefault="004912DC">
            <w:pPr>
              <w:pStyle w:val="Standard"/>
              <w:jc w:val="right"/>
            </w:pPr>
            <w:r>
              <w:t>10.000,00</w:t>
            </w:r>
          </w:p>
          <w:p w:rsidR="007673EA" w:rsidRDefault="007673EA">
            <w:pPr>
              <w:pStyle w:val="Standard"/>
              <w:jc w:val="right"/>
              <w:rPr>
                <w:color w:val="CE181E"/>
              </w:rPr>
            </w:pPr>
          </w:p>
          <w:p w:rsidR="007673EA" w:rsidRDefault="004912DC">
            <w:pPr>
              <w:pStyle w:val="Standard"/>
              <w:jc w:val="right"/>
              <w:rPr>
                <w:b/>
              </w:rPr>
            </w:pPr>
            <w:r>
              <w:rPr>
                <w:b/>
              </w:rPr>
              <w:t>29.290.80</w:t>
            </w:r>
          </w:p>
          <w:p w:rsidR="007673EA" w:rsidRDefault="007673EA">
            <w:pPr>
              <w:pStyle w:val="Standard"/>
              <w:jc w:val="right"/>
            </w:pPr>
          </w:p>
          <w:p w:rsidR="007673EA" w:rsidRDefault="004912DC">
            <w:pPr>
              <w:pStyle w:val="Standard"/>
              <w:jc w:val="right"/>
              <w:rPr>
                <w:b/>
              </w:rPr>
            </w:pPr>
            <w:r>
              <w:rPr>
                <w:b/>
              </w:rPr>
              <w:t>23000</w:t>
            </w:r>
          </w:p>
          <w:p w:rsidR="007673EA" w:rsidRDefault="007673EA">
            <w:pPr>
              <w:pStyle w:val="Standard"/>
              <w:jc w:val="right"/>
            </w:pPr>
          </w:p>
          <w:p w:rsidR="007673EA" w:rsidRDefault="004912DC">
            <w:pPr>
              <w:pStyle w:val="Standard"/>
              <w:jc w:val="right"/>
            </w:pPr>
            <w:r>
              <w:t>23.000,00</w:t>
            </w:r>
          </w:p>
          <w:p w:rsidR="007673EA" w:rsidRDefault="007673EA">
            <w:pPr>
              <w:pStyle w:val="Standard"/>
              <w:jc w:val="right"/>
            </w:pPr>
          </w:p>
          <w:p w:rsidR="007673EA" w:rsidRDefault="004912DC">
            <w:pPr>
              <w:pStyle w:val="Standard"/>
              <w:jc w:val="right"/>
              <w:rPr>
                <w:b/>
              </w:rPr>
            </w:pPr>
            <w:r>
              <w:rPr>
                <w:b/>
              </w:rPr>
              <w:t>29353.20</w:t>
            </w:r>
          </w:p>
          <w:p w:rsidR="007673EA" w:rsidRDefault="007673EA">
            <w:pPr>
              <w:pStyle w:val="Standard"/>
              <w:jc w:val="right"/>
            </w:pPr>
          </w:p>
          <w:p w:rsidR="007673EA" w:rsidRDefault="007673EA">
            <w:pPr>
              <w:pStyle w:val="Standard"/>
              <w:jc w:val="right"/>
            </w:pPr>
          </w:p>
          <w:p w:rsidR="007673EA" w:rsidRDefault="007673EA">
            <w:pPr>
              <w:pStyle w:val="Standard"/>
              <w:jc w:val="right"/>
            </w:pPr>
          </w:p>
          <w:p w:rsidR="007673EA" w:rsidRDefault="007673EA">
            <w:pPr>
              <w:pStyle w:val="Standard"/>
              <w:jc w:val="right"/>
            </w:pPr>
          </w:p>
          <w:p w:rsidR="007673EA" w:rsidRDefault="004912DC">
            <w:pPr>
              <w:pStyle w:val="Standard"/>
              <w:jc w:val="right"/>
            </w:pPr>
            <w:r>
              <w:t>7.200,00</w:t>
            </w:r>
          </w:p>
          <w:p w:rsidR="007673EA" w:rsidRDefault="004912DC">
            <w:pPr>
              <w:pStyle w:val="Standard"/>
              <w:jc w:val="right"/>
            </w:pPr>
            <w:r>
              <w:t>3.300,00</w:t>
            </w:r>
          </w:p>
          <w:p w:rsidR="007673EA" w:rsidRDefault="004912DC">
            <w:pPr>
              <w:pStyle w:val="Standard"/>
              <w:jc w:val="right"/>
            </w:pPr>
            <w:r>
              <w:t>6.300,00</w:t>
            </w:r>
          </w:p>
          <w:p w:rsidR="007673EA" w:rsidRDefault="007673EA">
            <w:pPr>
              <w:pStyle w:val="Standard"/>
              <w:jc w:val="right"/>
            </w:pPr>
          </w:p>
          <w:p w:rsidR="007673EA" w:rsidRDefault="004912DC">
            <w:pPr>
              <w:pStyle w:val="Standard"/>
              <w:jc w:val="right"/>
            </w:pPr>
            <w:r>
              <w:t>12.553,20</w:t>
            </w:r>
          </w:p>
        </w:tc>
      </w:tr>
      <w:tr w:rsidR="007673EA">
        <w:tc>
          <w:tcPr>
            <w:tcW w:w="27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73EA" w:rsidRDefault="004912DC">
            <w:pPr>
              <w:pStyle w:val="Standard"/>
              <w:rPr>
                <w:b/>
              </w:rPr>
            </w:pPr>
            <w:r>
              <w:rPr>
                <w:b/>
              </w:rPr>
              <w:t>TOTAL ACTIVO</w:t>
            </w:r>
          </w:p>
        </w:tc>
        <w:tc>
          <w:tcPr>
            <w:tcW w:w="15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73EA" w:rsidRDefault="004912DC">
            <w:pPr>
              <w:pStyle w:val="Standard"/>
              <w:jc w:val="right"/>
            </w:pPr>
            <w:r>
              <w:t>145.344,00</w:t>
            </w:r>
          </w:p>
        </w:tc>
        <w:tc>
          <w:tcPr>
            <w:tcW w:w="279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73EA" w:rsidRDefault="004912DC">
            <w:pPr>
              <w:pStyle w:val="Standard"/>
              <w:rPr>
                <w:b/>
              </w:rPr>
            </w:pPr>
            <w:r>
              <w:rPr>
                <w:b/>
              </w:rPr>
              <w:t>TOTAL PASIVO</w:t>
            </w:r>
          </w:p>
        </w:tc>
        <w:tc>
          <w:tcPr>
            <w:tcW w:w="158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73EA" w:rsidRDefault="004912DC">
            <w:pPr>
              <w:pStyle w:val="Standard"/>
              <w:jc w:val="right"/>
            </w:pPr>
            <w:r>
              <w:t>145.344,00</w:t>
            </w:r>
          </w:p>
        </w:tc>
      </w:tr>
    </w:tbl>
    <w:p w:rsidR="007673EA" w:rsidRDefault="007673EA">
      <w:pPr>
        <w:pStyle w:val="Standard"/>
        <w:rPr>
          <w:b/>
          <w:bCs/>
          <w:sz w:val="22"/>
          <w:szCs w:val="22"/>
        </w:rPr>
      </w:pPr>
    </w:p>
    <w:p w:rsidR="007673EA" w:rsidRDefault="007673EA">
      <w:pPr>
        <w:pStyle w:val="Standard"/>
        <w:rPr>
          <w:b/>
          <w:bCs/>
          <w:sz w:val="22"/>
          <w:szCs w:val="22"/>
        </w:rPr>
      </w:pPr>
    </w:p>
    <w:p w:rsidR="007673EA" w:rsidRDefault="004912DC">
      <w:pPr>
        <w:pStyle w:val="Standard"/>
        <w:rPr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Esta pregunta vale 8 puntos</w:t>
      </w:r>
    </w:p>
    <w:p w:rsidR="007673EA" w:rsidRDefault="004912DC">
      <w:pPr>
        <w:pStyle w:val="Standard"/>
      </w:pPr>
      <w:r>
        <w:rPr>
          <w:sz w:val="22"/>
          <w:szCs w:val="22"/>
        </w:rPr>
        <w:t xml:space="preserve">1) Analiza el anterior   balance, para ello </w:t>
      </w:r>
      <w:r>
        <w:rPr>
          <w:b/>
          <w:bCs/>
          <w:sz w:val="22"/>
          <w:szCs w:val="22"/>
        </w:rPr>
        <w:t>calcula y comenta</w:t>
      </w:r>
      <w:r>
        <w:rPr>
          <w:sz w:val="22"/>
          <w:szCs w:val="22"/>
        </w:rPr>
        <w:t xml:space="preserve"> el resultado de los siguientes ratios:</w:t>
      </w:r>
    </w:p>
    <w:p w:rsidR="007673EA" w:rsidRDefault="004912DC">
      <w:pPr>
        <w:pStyle w:val="Standard"/>
        <w:rPr>
          <w:sz w:val="22"/>
          <w:szCs w:val="22"/>
        </w:rPr>
      </w:pPr>
      <w:r>
        <w:rPr>
          <w:sz w:val="22"/>
          <w:szCs w:val="22"/>
        </w:rPr>
        <w:t xml:space="preserve">   </w:t>
      </w:r>
    </w:p>
    <w:p w:rsidR="007673EA" w:rsidRDefault="004912DC">
      <w:pPr>
        <w:pStyle w:val="Standard"/>
        <w:numPr>
          <w:ilvl w:val="0"/>
          <w:numId w:val="3"/>
        </w:numPr>
        <w:rPr>
          <w:sz w:val="22"/>
          <w:szCs w:val="22"/>
        </w:rPr>
      </w:pPr>
      <w:r>
        <w:rPr>
          <w:sz w:val="22"/>
          <w:szCs w:val="22"/>
        </w:rPr>
        <w:t>Solvencia</w:t>
      </w:r>
    </w:p>
    <w:p w:rsidR="007673EA" w:rsidRDefault="004912DC">
      <w:pPr>
        <w:pStyle w:val="Standard"/>
        <w:ind w:left="720"/>
      </w:pPr>
      <w:r>
        <w:rPr>
          <w:noProof/>
          <w:lang w:eastAsia="es-ES"/>
        </w:rPr>
        <w:drawing>
          <wp:inline distT="0" distB="0" distL="0" distR="0">
            <wp:extent cx="3495678" cy="457200"/>
            <wp:effectExtent l="0" t="0" r="9522" b="0"/>
            <wp:docPr id="1" name="Imagen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3495678" cy="45720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7673EA" w:rsidRDefault="004912DC">
      <w:pPr>
        <w:pStyle w:val="Standard"/>
        <w:ind w:left="720"/>
        <w:rPr>
          <w:sz w:val="22"/>
          <w:szCs w:val="22"/>
        </w:rPr>
      </w:pPr>
      <w:r>
        <w:rPr>
          <w:sz w:val="22"/>
          <w:szCs w:val="22"/>
        </w:rPr>
        <w:t>Solvencia = 145344/52353.20 = 2.77 &gt; 1,5</w:t>
      </w:r>
    </w:p>
    <w:p w:rsidR="007673EA" w:rsidRDefault="007673EA">
      <w:pPr>
        <w:pStyle w:val="Standard"/>
        <w:ind w:left="720"/>
        <w:rPr>
          <w:sz w:val="22"/>
          <w:szCs w:val="22"/>
        </w:rPr>
      </w:pPr>
    </w:p>
    <w:p w:rsidR="007673EA" w:rsidRDefault="004912DC">
      <w:pPr>
        <w:pStyle w:val="Standard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>Liquidez</w:t>
      </w:r>
    </w:p>
    <w:p w:rsidR="007673EA" w:rsidRDefault="004912DC">
      <w:pPr>
        <w:pStyle w:val="Standard"/>
        <w:ind w:left="720"/>
      </w:pPr>
      <w:r>
        <w:rPr>
          <w:noProof/>
          <w:lang w:eastAsia="es-ES"/>
        </w:rPr>
        <w:drawing>
          <wp:inline distT="0" distB="0" distL="0" distR="0">
            <wp:extent cx="2190746" cy="457200"/>
            <wp:effectExtent l="0" t="0" r="4" b="0"/>
            <wp:docPr id="2" name="Imagen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2190746" cy="45720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7673EA" w:rsidRDefault="004912DC">
      <w:pPr>
        <w:pStyle w:val="Standard"/>
        <w:ind w:left="720"/>
        <w:rPr>
          <w:sz w:val="22"/>
          <w:szCs w:val="22"/>
        </w:rPr>
      </w:pPr>
      <w:r>
        <w:rPr>
          <w:sz w:val="22"/>
          <w:szCs w:val="22"/>
        </w:rPr>
        <w:t xml:space="preserve">Liquidez = 48100/29353.20 </w:t>
      </w:r>
      <w:r w:rsidR="009F66B2">
        <w:rPr>
          <w:sz w:val="22"/>
          <w:szCs w:val="22"/>
        </w:rPr>
        <w:t>= 1.64</w:t>
      </w:r>
      <w:r>
        <w:rPr>
          <w:sz w:val="22"/>
          <w:szCs w:val="22"/>
        </w:rPr>
        <w:t xml:space="preserve"> &gt; 2</w:t>
      </w:r>
    </w:p>
    <w:p w:rsidR="007673EA" w:rsidRDefault="007673EA">
      <w:pPr>
        <w:pStyle w:val="Standard"/>
        <w:ind w:left="720"/>
        <w:rPr>
          <w:sz w:val="22"/>
          <w:szCs w:val="22"/>
        </w:rPr>
      </w:pPr>
    </w:p>
    <w:p w:rsidR="007673EA" w:rsidRDefault="004912DC">
      <w:pPr>
        <w:pStyle w:val="Standard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>Independencia financiera</w:t>
      </w:r>
    </w:p>
    <w:p w:rsidR="009F66B2" w:rsidRDefault="009F66B2" w:rsidP="009F66B2">
      <w:pPr>
        <w:pStyle w:val="Standard"/>
        <w:ind w:left="720"/>
        <w:rPr>
          <w:sz w:val="22"/>
          <w:szCs w:val="22"/>
        </w:rPr>
      </w:pPr>
    </w:p>
    <w:p w:rsidR="00F6207A" w:rsidRDefault="009F66B2" w:rsidP="00F6207A">
      <w:pPr>
        <w:pStyle w:val="Standard"/>
        <w:ind w:left="720"/>
        <w:rPr>
          <w:sz w:val="22"/>
          <w:szCs w:val="22"/>
        </w:rPr>
      </w:pPr>
      <w:r>
        <w:rPr>
          <w:noProof/>
          <w:lang w:eastAsia="es-ES"/>
        </w:rPr>
        <w:drawing>
          <wp:inline distT="0" distB="0" distL="0" distR="0" wp14:anchorId="61767C61" wp14:editId="20BC18F4">
            <wp:extent cx="3038475" cy="323850"/>
            <wp:effectExtent l="0" t="0" r="9525" b="0"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038475" cy="323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F66B2" w:rsidRDefault="009F66B2" w:rsidP="009F66B2">
      <w:pPr>
        <w:pStyle w:val="Standard"/>
        <w:ind w:left="720"/>
        <w:rPr>
          <w:sz w:val="22"/>
          <w:szCs w:val="22"/>
        </w:rPr>
      </w:pPr>
    </w:p>
    <w:p w:rsidR="009F66B2" w:rsidRDefault="009F66B2" w:rsidP="009F66B2">
      <w:pPr>
        <w:pStyle w:val="Standard"/>
        <w:ind w:left="720"/>
        <w:rPr>
          <w:sz w:val="22"/>
          <w:szCs w:val="22"/>
        </w:rPr>
      </w:pPr>
      <w:r>
        <w:rPr>
          <w:sz w:val="22"/>
          <w:szCs w:val="22"/>
        </w:rPr>
        <w:t>Independencia financiera</w:t>
      </w:r>
      <w:r w:rsidR="00F6207A">
        <w:rPr>
          <w:sz w:val="22"/>
          <w:szCs w:val="22"/>
        </w:rPr>
        <w:t xml:space="preserve"> = </w:t>
      </w:r>
      <w:r w:rsidR="00EA7D6D">
        <w:rPr>
          <w:sz w:val="22"/>
          <w:szCs w:val="22"/>
        </w:rPr>
        <w:t>57.71</w:t>
      </w:r>
      <w:bookmarkStart w:id="0" w:name="_GoBack"/>
      <w:bookmarkEnd w:id="0"/>
      <w:r w:rsidR="00EA7D6D">
        <w:rPr>
          <w:sz w:val="22"/>
          <w:szCs w:val="22"/>
        </w:rPr>
        <w:t xml:space="preserve">% </w:t>
      </w:r>
      <w:r w:rsidR="00F6207A">
        <w:rPr>
          <w:sz w:val="22"/>
          <w:szCs w:val="22"/>
        </w:rPr>
        <w:t>&gt; 50%</w:t>
      </w:r>
    </w:p>
    <w:p w:rsidR="00533485" w:rsidRDefault="00533485" w:rsidP="009F66B2">
      <w:pPr>
        <w:pStyle w:val="Standard"/>
        <w:ind w:left="720"/>
        <w:rPr>
          <w:sz w:val="22"/>
          <w:szCs w:val="22"/>
        </w:rPr>
      </w:pPr>
    </w:p>
    <w:p w:rsidR="00533485" w:rsidRDefault="00533485" w:rsidP="009F66B2">
      <w:pPr>
        <w:pStyle w:val="Standard"/>
        <w:ind w:left="720"/>
        <w:rPr>
          <w:sz w:val="22"/>
          <w:szCs w:val="22"/>
        </w:rPr>
      </w:pPr>
    </w:p>
    <w:p w:rsidR="007673EA" w:rsidRDefault="007673EA" w:rsidP="009F66B2">
      <w:pPr>
        <w:pStyle w:val="Standard"/>
        <w:ind w:left="720"/>
        <w:rPr>
          <w:sz w:val="22"/>
          <w:szCs w:val="22"/>
        </w:rPr>
      </w:pPr>
    </w:p>
    <w:p w:rsidR="007673EA" w:rsidRDefault="004912DC">
      <w:pPr>
        <w:pStyle w:val="Standard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lastRenderedPageBreak/>
        <w:t>Endeudamiento total</w:t>
      </w:r>
    </w:p>
    <w:p w:rsidR="00533485" w:rsidRDefault="00533485" w:rsidP="00533485">
      <w:pPr>
        <w:pStyle w:val="Standard"/>
        <w:ind w:left="720"/>
        <w:rPr>
          <w:sz w:val="22"/>
          <w:szCs w:val="22"/>
        </w:rPr>
      </w:pPr>
      <w:r>
        <w:rPr>
          <w:noProof/>
          <w:lang w:eastAsia="es-ES"/>
        </w:rPr>
        <w:drawing>
          <wp:inline distT="0" distB="0" distL="0" distR="0" wp14:anchorId="29F3ED88" wp14:editId="39E53A8C">
            <wp:extent cx="2800350" cy="457200"/>
            <wp:effectExtent l="0" t="0" r="0" b="0"/>
            <wp:docPr id="11" name="Imagen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800350" cy="45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33485" w:rsidRDefault="00533485" w:rsidP="00533485">
      <w:pPr>
        <w:pStyle w:val="Standard"/>
        <w:ind w:left="720"/>
        <w:rPr>
          <w:sz w:val="22"/>
          <w:szCs w:val="22"/>
        </w:rPr>
      </w:pPr>
    </w:p>
    <w:p w:rsidR="00533485" w:rsidRDefault="00533485" w:rsidP="00533485">
      <w:pPr>
        <w:pStyle w:val="Standard"/>
        <w:ind w:left="720"/>
        <w:rPr>
          <w:sz w:val="22"/>
          <w:szCs w:val="22"/>
        </w:rPr>
      </w:pPr>
      <w:r>
        <w:rPr>
          <w:sz w:val="22"/>
          <w:szCs w:val="22"/>
        </w:rPr>
        <w:t xml:space="preserve">Endeudamiento total = </w:t>
      </w:r>
      <w:r w:rsidR="00A66A1E">
        <w:rPr>
          <w:sz w:val="22"/>
          <w:szCs w:val="22"/>
        </w:rPr>
        <w:t>36.02%</w:t>
      </w:r>
      <w:r>
        <w:rPr>
          <w:sz w:val="22"/>
          <w:szCs w:val="22"/>
        </w:rPr>
        <w:t xml:space="preserve"> = &lt; 50%</w:t>
      </w:r>
    </w:p>
    <w:p w:rsidR="00533485" w:rsidRDefault="00533485" w:rsidP="00533485">
      <w:pPr>
        <w:pStyle w:val="Standard"/>
        <w:ind w:left="720"/>
        <w:rPr>
          <w:sz w:val="22"/>
          <w:szCs w:val="22"/>
        </w:rPr>
      </w:pPr>
    </w:p>
    <w:p w:rsidR="007673EA" w:rsidRDefault="004912DC">
      <w:pPr>
        <w:pStyle w:val="Standard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>Endeudamiento a corto plazo</w:t>
      </w:r>
    </w:p>
    <w:p w:rsidR="007673EA" w:rsidRDefault="007673EA">
      <w:pPr>
        <w:pStyle w:val="Standard"/>
        <w:ind w:left="720"/>
        <w:rPr>
          <w:sz w:val="22"/>
          <w:szCs w:val="22"/>
        </w:rPr>
      </w:pPr>
    </w:p>
    <w:p w:rsidR="007673EA" w:rsidRDefault="004912DC">
      <w:pPr>
        <w:pStyle w:val="Standard"/>
        <w:ind w:left="720"/>
      </w:pPr>
      <w:r>
        <w:rPr>
          <w:noProof/>
          <w:lang w:eastAsia="es-ES"/>
        </w:rPr>
        <w:drawing>
          <wp:inline distT="0" distB="0" distL="0" distR="0">
            <wp:extent cx="3990971" cy="400050"/>
            <wp:effectExtent l="0" t="0" r="0" b="0"/>
            <wp:docPr id="3" name="Imagen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990971" cy="40005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7673EA" w:rsidRDefault="007673EA">
      <w:pPr>
        <w:pStyle w:val="Standard"/>
        <w:ind w:left="720"/>
        <w:rPr>
          <w:sz w:val="22"/>
          <w:szCs w:val="22"/>
        </w:rPr>
      </w:pPr>
    </w:p>
    <w:p w:rsidR="007673EA" w:rsidRDefault="007673EA">
      <w:pPr>
        <w:pStyle w:val="Standard"/>
        <w:ind w:left="720"/>
        <w:rPr>
          <w:sz w:val="22"/>
          <w:szCs w:val="22"/>
        </w:rPr>
      </w:pPr>
    </w:p>
    <w:p w:rsidR="007673EA" w:rsidRDefault="004912DC">
      <w:pPr>
        <w:pStyle w:val="Standard"/>
        <w:ind w:left="720"/>
        <w:rPr>
          <w:sz w:val="22"/>
          <w:szCs w:val="22"/>
        </w:rPr>
      </w:pPr>
      <w:r>
        <w:rPr>
          <w:sz w:val="22"/>
          <w:szCs w:val="22"/>
        </w:rPr>
        <w:t>29353.20 * 100 = 29353.2 /52353.20 = 0.56 * 100 = 56.07% =&lt;25 %</w:t>
      </w:r>
    </w:p>
    <w:p w:rsidR="007673EA" w:rsidRDefault="007673EA">
      <w:pPr>
        <w:pStyle w:val="Standard"/>
        <w:rPr>
          <w:sz w:val="22"/>
          <w:szCs w:val="22"/>
        </w:rPr>
      </w:pPr>
    </w:p>
    <w:p w:rsidR="007673EA" w:rsidRDefault="007673EA">
      <w:pPr>
        <w:pStyle w:val="Standard"/>
        <w:ind w:left="708"/>
        <w:rPr>
          <w:sz w:val="22"/>
          <w:szCs w:val="22"/>
        </w:rPr>
      </w:pPr>
    </w:p>
    <w:p w:rsidR="007673EA" w:rsidRDefault="004912DC">
      <w:pPr>
        <w:pStyle w:val="Standard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>Endeudamiento a largo plazo</w:t>
      </w:r>
    </w:p>
    <w:p w:rsidR="007673EA" w:rsidRDefault="007673EA">
      <w:pPr>
        <w:pStyle w:val="Standard"/>
        <w:ind w:left="720"/>
        <w:rPr>
          <w:sz w:val="22"/>
          <w:szCs w:val="22"/>
        </w:rPr>
      </w:pPr>
    </w:p>
    <w:p w:rsidR="007673EA" w:rsidRDefault="004912DC">
      <w:pPr>
        <w:pStyle w:val="Standard"/>
        <w:ind w:left="720"/>
      </w:pPr>
      <w:r>
        <w:rPr>
          <w:noProof/>
          <w:lang w:eastAsia="es-ES"/>
        </w:rPr>
        <w:drawing>
          <wp:inline distT="0" distB="0" distL="0" distR="0">
            <wp:extent cx="4133846" cy="361946"/>
            <wp:effectExtent l="0" t="0" r="4" b="4"/>
            <wp:docPr id="4" name="Imagen 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133846" cy="361946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7673EA" w:rsidRDefault="007673EA">
      <w:pPr>
        <w:pStyle w:val="Standard"/>
        <w:ind w:left="720"/>
        <w:rPr>
          <w:sz w:val="22"/>
          <w:szCs w:val="22"/>
        </w:rPr>
      </w:pPr>
    </w:p>
    <w:p w:rsidR="007673EA" w:rsidRDefault="004912DC">
      <w:pPr>
        <w:pStyle w:val="Standard"/>
        <w:ind w:left="720"/>
      </w:pPr>
      <w:r>
        <w:rPr>
          <w:sz w:val="22"/>
          <w:szCs w:val="22"/>
        </w:rPr>
        <w:t>Endeudamiento a largo plazo = 23000/52353.20 = 0.43 x 100 = 43.93% = &gt; 75 %</w:t>
      </w:r>
    </w:p>
    <w:p w:rsidR="007673EA" w:rsidRDefault="007673EA">
      <w:pPr>
        <w:pStyle w:val="Standard"/>
        <w:ind w:left="360"/>
        <w:rPr>
          <w:sz w:val="22"/>
          <w:szCs w:val="22"/>
        </w:rPr>
      </w:pPr>
    </w:p>
    <w:p w:rsidR="007673EA" w:rsidRDefault="004912DC">
      <w:pPr>
        <w:pStyle w:val="Standard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>Fondo de maniobra</w:t>
      </w:r>
    </w:p>
    <w:p w:rsidR="007673EA" w:rsidRDefault="004912DC">
      <w:pPr>
        <w:pStyle w:val="Standard"/>
        <w:ind w:left="720"/>
      </w:pPr>
      <w:r>
        <w:rPr>
          <w:noProof/>
          <w:lang w:eastAsia="es-ES"/>
        </w:rPr>
        <w:drawing>
          <wp:inline distT="0" distB="0" distL="0" distR="0">
            <wp:extent cx="5048246" cy="485775"/>
            <wp:effectExtent l="0" t="0" r="4" b="9525"/>
            <wp:docPr id="5" name="Imagen 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048246" cy="485775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7673EA" w:rsidRDefault="004912DC">
      <w:pPr>
        <w:pStyle w:val="Standard"/>
        <w:ind w:left="720"/>
        <w:rPr>
          <w:sz w:val="22"/>
          <w:szCs w:val="22"/>
        </w:rPr>
      </w:pPr>
      <w:r>
        <w:rPr>
          <w:sz w:val="22"/>
          <w:szCs w:val="22"/>
        </w:rPr>
        <w:t>Fondo de maniobra = 48100-29353.20 = 18746.80</w:t>
      </w:r>
    </w:p>
    <w:p w:rsidR="00B51C94" w:rsidRDefault="00B51C94">
      <w:pPr>
        <w:pStyle w:val="Standard"/>
        <w:ind w:left="720"/>
        <w:rPr>
          <w:sz w:val="22"/>
          <w:szCs w:val="22"/>
        </w:rPr>
      </w:pPr>
    </w:p>
    <w:p w:rsidR="00B51C94" w:rsidRPr="00B51C94" w:rsidRDefault="00B51C94" w:rsidP="00B51C94">
      <w:pPr>
        <w:pStyle w:val="Standard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 xml:space="preserve">Rentabilidad económica </w:t>
      </w:r>
    </w:p>
    <w:p w:rsidR="00B51C94" w:rsidRDefault="00B51C94">
      <w:pPr>
        <w:pStyle w:val="Standard"/>
        <w:ind w:left="720"/>
        <w:rPr>
          <w:sz w:val="22"/>
          <w:szCs w:val="22"/>
        </w:rPr>
      </w:pPr>
    </w:p>
    <w:p w:rsidR="00B51C94" w:rsidRDefault="00B51C94">
      <w:pPr>
        <w:pStyle w:val="Standard"/>
        <w:ind w:left="720"/>
        <w:rPr>
          <w:sz w:val="22"/>
          <w:szCs w:val="22"/>
        </w:rPr>
      </w:pPr>
      <w:r>
        <w:rPr>
          <w:noProof/>
          <w:lang w:eastAsia="es-ES"/>
        </w:rPr>
        <w:drawing>
          <wp:inline distT="0" distB="0" distL="0" distR="0" wp14:anchorId="37D56AE3" wp14:editId="3E545E5E">
            <wp:extent cx="2981325" cy="314325"/>
            <wp:effectExtent l="0" t="0" r="9525" b="9525"/>
            <wp:docPr id="12" name="Imagen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9813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51C94" w:rsidRDefault="00B51C94" w:rsidP="00B51C94">
      <w:pPr>
        <w:pStyle w:val="Standard"/>
        <w:ind w:left="720"/>
        <w:rPr>
          <w:sz w:val="22"/>
          <w:szCs w:val="22"/>
        </w:rPr>
      </w:pPr>
    </w:p>
    <w:p w:rsidR="00B51C94" w:rsidRDefault="00B51C94" w:rsidP="00533D41">
      <w:pPr>
        <w:pStyle w:val="Standard"/>
        <w:ind w:left="720"/>
        <w:rPr>
          <w:sz w:val="22"/>
          <w:szCs w:val="22"/>
        </w:rPr>
      </w:pPr>
      <w:r>
        <w:rPr>
          <w:sz w:val="22"/>
          <w:szCs w:val="22"/>
        </w:rPr>
        <w:t xml:space="preserve">Rentabilidad económica = </w:t>
      </w:r>
      <w:r w:rsidR="00231DD6">
        <w:rPr>
          <w:sz w:val="22"/>
          <w:szCs w:val="22"/>
        </w:rPr>
        <w:t xml:space="preserve">29 290.80 </w:t>
      </w:r>
      <w:r>
        <w:rPr>
          <w:sz w:val="22"/>
          <w:szCs w:val="22"/>
        </w:rPr>
        <w:t xml:space="preserve">/ </w:t>
      </w:r>
      <w:r w:rsidR="00231DD6">
        <w:t>145 344 = 0.20</w:t>
      </w:r>
      <w:r>
        <w:t xml:space="preserve"> x 100 = </w:t>
      </w:r>
      <w:r w:rsidR="00231DD6">
        <w:t>20.15</w:t>
      </w:r>
    </w:p>
    <w:p w:rsidR="007673EA" w:rsidRDefault="007673EA" w:rsidP="00533D41">
      <w:pPr>
        <w:pStyle w:val="Standard"/>
        <w:rPr>
          <w:sz w:val="22"/>
          <w:szCs w:val="22"/>
        </w:rPr>
      </w:pPr>
    </w:p>
    <w:p w:rsidR="007673EA" w:rsidRDefault="004912DC">
      <w:pPr>
        <w:pStyle w:val="Standard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>Rentabilidad financiera</w:t>
      </w:r>
    </w:p>
    <w:p w:rsidR="00533485" w:rsidRDefault="00533485" w:rsidP="00533485">
      <w:pPr>
        <w:pStyle w:val="Standard"/>
        <w:ind w:left="720"/>
        <w:rPr>
          <w:sz w:val="22"/>
          <w:szCs w:val="22"/>
        </w:rPr>
      </w:pPr>
    </w:p>
    <w:p w:rsidR="00533485" w:rsidRDefault="00533485" w:rsidP="00533485">
      <w:pPr>
        <w:pStyle w:val="Standard"/>
        <w:ind w:left="720"/>
        <w:rPr>
          <w:noProof/>
          <w:lang w:eastAsia="es-ES"/>
        </w:rPr>
      </w:pPr>
      <w:r>
        <w:rPr>
          <w:noProof/>
          <w:lang w:eastAsia="es-ES"/>
        </w:rPr>
        <w:drawing>
          <wp:inline distT="0" distB="0" distL="0" distR="0" wp14:anchorId="7C8E3157" wp14:editId="0911F7E6">
            <wp:extent cx="2952750" cy="219075"/>
            <wp:effectExtent l="0" t="0" r="0" b="9525"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952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75E74" w:rsidRDefault="00533485" w:rsidP="00275E74">
      <w:pPr>
        <w:pStyle w:val="Standard"/>
        <w:ind w:left="720"/>
        <w:rPr>
          <w:sz w:val="22"/>
          <w:szCs w:val="22"/>
        </w:rPr>
      </w:pPr>
      <w:r>
        <w:rPr>
          <w:sz w:val="22"/>
          <w:szCs w:val="22"/>
        </w:rPr>
        <w:t xml:space="preserve">Rentabilidad financiera = </w:t>
      </w:r>
      <w:r w:rsidR="00231DD6">
        <w:rPr>
          <w:sz w:val="22"/>
          <w:szCs w:val="22"/>
        </w:rPr>
        <w:t>29</w:t>
      </w:r>
      <w:r w:rsidR="00275E74">
        <w:rPr>
          <w:sz w:val="22"/>
          <w:szCs w:val="22"/>
        </w:rPr>
        <w:t xml:space="preserve"> 290</w:t>
      </w:r>
      <w:r w:rsidR="00231DD6">
        <w:rPr>
          <w:sz w:val="22"/>
          <w:szCs w:val="22"/>
        </w:rPr>
        <w:t>.80</w:t>
      </w:r>
      <w:r w:rsidR="00275E74">
        <w:rPr>
          <w:sz w:val="22"/>
          <w:szCs w:val="22"/>
        </w:rPr>
        <w:t xml:space="preserve"> x 53 700</w:t>
      </w:r>
      <w:r w:rsidR="00B51C94">
        <w:rPr>
          <w:sz w:val="22"/>
          <w:szCs w:val="22"/>
        </w:rPr>
        <w:t xml:space="preserve"> = </w:t>
      </w:r>
      <w:r w:rsidR="00275E74">
        <w:rPr>
          <w:sz w:val="22"/>
          <w:szCs w:val="22"/>
        </w:rPr>
        <w:t>54.54%</w:t>
      </w:r>
    </w:p>
    <w:p w:rsidR="007673EA" w:rsidRDefault="00B51C94" w:rsidP="00533D41">
      <w:pPr>
        <w:pStyle w:val="Standard"/>
        <w:ind w:left="360"/>
        <w:rPr>
          <w:sz w:val="22"/>
          <w:szCs w:val="22"/>
        </w:rPr>
      </w:pPr>
      <w:r>
        <w:rPr>
          <w:sz w:val="22"/>
          <w:szCs w:val="22"/>
        </w:rPr>
        <w:t xml:space="preserve"> </w:t>
      </w:r>
    </w:p>
    <w:p w:rsidR="007673EA" w:rsidRDefault="007673EA" w:rsidP="006E16D0">
      <w:pPr>
        <w:pStyle w:val="Standard"/>
        <w:rPr>
          <w:sz w:val="22"/>
          <w:szCs w:val="22"/>
        </w:rPr>
      </w:pPr>
    </w:p>
    <w:p w:rsidR="007673EA" w:rsidRDefault="007673EA">
      <w:pPr>
        <w:pStyle w:val="Standard"/>
        <w:rPr>
          <w:sz w:val="22"/>
          <w:szCs w:val="22"/>
        </w:rPr>
      </w:pPr>
    </w:p>
    <w:p w:rsidR="007673EA" w:rsidRDefault="004912DC">
      <w:pPr>
        <w:pStyle w:val="Standard"/>
        <w:rPr>
          <w:b/>
          <w:bCs/>
        </w:rPr>
      </w:pPr>
      <w:r>
        <w:rPr>
          <w:b/>
          <w:bCs/>
        </w:rPr>
        <w:t>Cada una de estas supuestos vale 1 punto.</w:t>
      </w:r>
    </w:p>
    <w:p w:rsidR="007673EA" w:rsidRDefault="004912DC">
      <w:pPr>
        <w:pStyle w:val="Standard"/>
        <w:rPr>
          <w:sz w:val="22"/>
          <w:szCs w:val="22"/>
        </w:rPr>
      </w:pPr>
      <w:r>
        <w:rPr>
          <w:sz w:val="22"/>
          <w:szCs w:val="22"/>
        </w:rPr>
        <w:t>2. La empresa AUSTRALKYTE, S. L., dedicada  a la fabricación y venta de cometas, se está planteando la posibilidad de producir por sí misma un determinado modelo de cometa que hasta ahora estaba comprando a su proveedor habitual a un precio de 35 euros la unidad. Los costes fijos que supondrían fabricar dicho tipo de cometa serían 2.500 euros anuales y el coste variable unitario de cada cometa sería de 15 euros. Utilizando el concepto de punto muerto, indica a partir de qué número de cometas comenzará a ser rentable su fabricación.</w:t>
      </w:r>
    </w:p>
    <w:p w:rsidR="00740C76" w:rsidRDefault="00740C76">
      <w:pPr>
        <w:pStyle w:val="Standard"/>
        <w:rPr>
          <w:sz w:val="22"/>
          <w:szCs w:val="22"/>
        </w:rPr>
      </w:pPr>
    </w:p>
    <w:p w:rsidR="00740C76" w:rsidRDefault="00740C76">
      <w:pPr>
        <w:pStyle w:val="Standard"/>
        <w:rPr>
          <w:sz w:val="22"/>
          <w:szCs w:val="22"/>
        </w:rPr>
      </w:pPr>
      <w:r>
        <w:rPr>
          <w:sz w:val="22"/>
          <w:szCs w:val="22"/>
        </w:rPr>
        <w:t>CF =</w:t>
      </w:r>
      <w:r w:rsidR="00533485">
        <w:rPr>
          <w:sz w:val="22"/>
          <w:szCs w:val="22"/>
        </w:rPr>
        <w:t xml:space="preserve"> 2500</w:t>
      </w:r>
    </w:p>
    <w:p w:rsidR="00533485" w:rsidRDefault="00533485">
      <w:pPr>
        <w:pStyle w:val="Standard"/>
        <w:rPr>
          <w:sz w:val="22"/>
          <w:szCs w:val="22"/>
        </w:rPr>
      </w:pPr>
      <w:r>
        <w:rPr>
          <w:sz w:val="22"/>
          <w:szCs w:val="22"/>
        </w:rPr>
        <w:t>Cvu = 15</w:t>
      </w:r>
    </w:p>
    <w:p w:rsidR="00740C76" w:rsidRDefault="00533485">
      <w:pPr>
        <w:pStyle w:val="Standard"/>
        <w:rPr>
          <w:sz w:val="22"/>
          <w:szCs w:val="22"/>
        </w:rPr>
      </w:pPr>
      <w:r>
        <w:rPr>
          <w:sz w:val="22"/>
          <w:szCs w:val="22"/>
        </w:rPr>
        <w:t>P = 35</w:t>
      </w:r>
    </w:p>
    <w:p w:rsidR="00533485" w:rsidRDefault="00533485">
      <w:pPr>
        <w:pStyle w:val="Standard"/>
        <w:rPr>
          <w:sz w:val="22"/>
          <w:szCs w:val="22"/>
        </w:rPr>
      </w:pPr>
      <w:r>
        <w:rPr>
          <w:noProof/>
          <w:lang w:eastAsia="es-ES"/>
        </w:rPr>
        <w:drawing>
          <wp:inline distT="0" distB="0" distL="0" distR="0" wp14:anchorId="4337DB18" wp14:editId="50DCF771">
            <wp:extent cx="857250" cy="361950"/>
            <wp:effectExtent l="0" t="0" r="0" b="0"/>
            <wp:docPr id="8" name="Imagen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857250" cy="3619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33485" w:rsidRDefault="00533485">
      <w:pPr>
        <w:pStyle w:val="Standard"/>
        <w:rPr>
          <w:sz w:val="22"/>
          <w:szCs w:val="22"/>
        </w:rPr>
      </w:pPr>
      <w:r>
        <w:rPr>
          <w:sz w:val="22"/>
          <w:szCs w:val="22"/>
        </w:rPr>
        <w:t>Q = 2500/35 – 15 = 125 cometas</w:t>
      </w:r>
    </w:p>
    <w:p w:rsidR="007673EA" w:rsidRDefault="007673EA">
      <w:pPr>
        <w:pStyle w:val="Standard"/>
        <w:rPr>
          <w:sz w:val="22"/>
          <w:szCs w:val="22"/>
        </w:rPr>
      </w:pPr>
    </w:p>
    <w:p w:rsidR="007673EA" w:rsidRDefault="004912DC">
      <w:pPr>
        <w:pStyle w:val="Standard"/>
        <w:jc w:val="both"/>
        <w:rPr>
          <w:sz w:val="22"/>
          <w:szCs w:val="22"/>
        </w:rPr>
      </w:pPr>
      <w:r>
        <w:rPr>
          <w:sz w:val="22"/>
          <w:szCs w:val="22"/>
        </w:rPr>
        <w:t>3. Una empresa fabrica  teléfonos móviles y desea conocer la cantidad que ha de vender para no perder dinero. Las instalaciones, maquinaria y mobiliario suponen unos costes de 750.000,00 €, y fabricar cada terminal móvil se hace con un coste de 220 euros. Los teléfonos móviles se venden a un precio de 270,00 €. Calcular el umbral de rentabilidad o punto muerto.</w:t>
      </w:r>
    </w:p>
    <w:p w:rsidR="00740C76" w:rsidRDefault="00740C76">
      <w:pPr>
        <w:pStyle w:val="Standard"/>
        <w:jc w:val="both"/>
        <w:rPr>
          <w:sz w:val="22"/>
          <w:szCs w:val="22"/>
        </w:rPr>
      </w:pPr>
      <w:r>
        <w:rPr>
          <w:sz w:val="22"/>
          <w:szCs w:val="22"/>
        </w:rPr>
        <w:t>CF = 750 000 €</w:t>
      </w:r>
    </w:p>
    <w:p w:rsidR="00740C76" w:rsidRDefault="00740C76">
      <w:pPr>
        <w:pStyle w:val="Standard"/>
        <w:jc w:val="both"/>
        <w:rPr>
          <w:sz w:val="22"/>
          <w:szCs w:val="22"/>
        </w:rPr>
      </w:pPr>
      <w:r>
        <w:rPr>
          <w:sz w:val="22"/>
          <w:szCs w:val="22"/>
        </w:rPr>
        <w:t>Cvu = 220 €</w:t>
      </w:r>
    </w:p>
    <w:p w:rsidR="00740C76" w:rsidRDefault="00740C76">
      <w:pPr>
        <w:pStyle w:val="Standard"/>
        <w:jc w:val="both"/>
        <w:rPr>
          <w:sz w:val="22"/>
          <w:szCs w:val="22"/>
        </w:rPr>
      </w:pPr>
      <w:r>
        <w:rPr>
          <w:sz w:val="22"/>
          <w:szCs w:val="22"/>
        </w:rPr>
        <w:t>P = 270 €</w:t>
      </w:r>
    </w:p>
    <w:p w:rsidR="00740C76" w:rsidRDefault="00740C76">
      <w:pPr>
        <w:pStyle w:val="Standard"/>
        <w:jc w:val="both"/>
        <w:rPr>
          <w:sz w:val="22"/>
          <w:szCs w:val="22"/>
        </w:rPr>
      </w:pPr>
    </w:p>
    <w:p w:rsidR="00740C76" w:rsidRDefault="00740C76">
      <w:pPr>
        <w:pStyle w:val="Standard"/>
        <w:jc w:val="both"/>
        <w:rPr>
          <w:sz w:val="22"/>
          <w:szCs w:val="22"/>
        </w:rPr>
      </w:pPr>
      <w:r>
        <w:rPr>
          <w:noProof/>
          <w:lang w:eastAsia="es-ES"/>
        </w:rPr>
        <w:drawing>
          <wp:inline distT="0" distB="0" distL="0" distR="0" wp14:anchorId="37358AF8" wp14:editId="3F516CA4">
            <wp:extent cx="857250" cy="361950"/>
            <wp:effectExtent l="0" t="0" r="0" b="0"/>
            <wp:docPr id="7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857250" cy="3619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40C76" w:rsidRDefault="00740C76">
      <w:pPr>
        <w:pStyle w:val="Standard"/>
        <w:jc w:val="both"/>
        <w:rPr>
          <w:sz w:val="22"/>
          <w:szCs w:val="22"/>
        </w:rPr>
      </w:pPr>
      <w:r>
        <w:rPr>
          <w:sz w:val="22"/>
          <w:szCs w:val="22"/>
        </w:rPr>
        <w:t>Q = 750 000 / 270-220 =15 000 móviles</w:t>
      </w:r>
    </w:p>
    <w:p w:rsidR="00740C76" w:rsidRDefault="00740C76">
      <w:pPr>
        <w:pStyle w:val="Standard"/>
        <w:jc w:val="both"/>
        <w:rPr>
          <w:sz w:val="22"/>
          <w:szCs w:val="22"/>
        </w:rPr>
      </w:pPr>
    </w:p>
    <w:p w:rsidR="00740C76" w:rsidRDefault="00740C76">
      <w:pPr>
        <w:pStyle w:val="Standard"/>
        <w:jc w:val="both"/>
      </w:pPr>
    </w:p>
    <w:sectPr w:rsidR="00740C76">
      <w:pgSz w:w="11906" w:h="16838"/>
      <w:pgMar w:top="360" w:right="1701" w:bottom="1418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318FF" w:rsidRDefault="00F318FF">
      <w:r>
        <w:separator/>
      </w:r>
    </w:p>
  </w:endnote>
  <w:endnote w:type="continuationSeparator" w:id="0">
    <w:p w:rsidR="00F318FF" w:rsidRDefault="00F318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erif">
    <w:panose1 w:val="02020603050405020304"/>
    <w:charset w:val="00"/>
    <w:family w:val="roman"/>
    <w:pitch w:val="variable"/>
    <w:sig w:usb0="E0000AFF" w:usb1="500078FF" w:usb2="00000021" w:usb3="00000000" w:csb0="000001B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318FF" w:rsidRDefault="00F318FF">
      <w:r>
        <w:rPr>
          <w:color w:val="000000"/>
        </w:rPr>
        <w:separator/>
      </w:r>
    </w:p>
  </w:footnote>
  <w:footnote w:type="continuationSeparator" w:id="0">
    <w:p w:rsidR="00F318FF" w:rsidRDefault="00F318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9341B85"/>
    <w:multiLevelType w:val="multilevel"/>
    <w:tmpl w:val="D8CEEF8C"/>
    <w:styleLink w:val="WW8Num2"/>
    <w:lvl w:ilvl="0">
      <w:start w:val="1"/>
      <w:numFmt w:val="none"/>
      <w:suff w:val="nothing"/>
      <w:lvlText w:val="%1"/>
      <w:lvlJc w:val="left"/>
    </w:lvl>
    <w:lvl w:ilvl="1">
      <w:start w:val="1"/>
      <w:numFmt w:val="none"/>
      <w:suff w:val="nothing"/>
      <w:lvlText w:val="%2"/>
      <w:lvlJc w:val="left"/>
    </w:lvl>
    <w:lvl w:ilvl="2">
      <w:start w:val="1"/>
      <w:numFmt w:val="none"/>
      <w:suff w:val="nothing"/>
      <w:lvlText w:val="%3"/>
      <w:lvlJc w:val="left"/>
    </w:lvl>
    <w:lvl w:ilvl="3">
      <w:start w:val="1"/>
      <w:numFmt w:val="none"/>
      <w:suff w:val="nothing"/>
      <w:lvlText w:val="%4"/>
      <w:lvlJc w:val="left"/>
    </w:lvl>
    <w:lvl w:ilvl="4">
      <w:start w:val="1"/>
      <w:numFmt w:val="none"/>
      <w:suff w:val="nothing"/>
      <w:lvlText w:val="%5"/>
      <w:lvlJc w:val="left"/>
    </w:lvl>
    <w:lvl w:ilvl="5">
      <w:start w:val="1"/>
      <w:numFmt w:val="none"/>
      <w:suff w:val="nothing"/>
      <w:lvlText w:val="%6"/>
      <w:lvlJc w:val="left"/>
    </w:lvl>
    <w:lvl w:ilvl="6">
      <w:start w:val="1"/>
      <w:numFmt w:val="none"/>
      <w:suff w:val="nothing"/>
      <w:lvlText w:val="%7"/>
      <w:lvlJc w:val="left"/>
    </w:lvl>
    <w:lvl w:ilvl="7">
      <w:start w:val="1"/>
      <w:numFmt w:val="none"/>
      <w:suff w:val="nothing"/>
      <w:lvlText w:val="%8"/>
      <w:lvlJc w:val="left"/>
    </w:lvl>
    <w:lvl w:ilvl="8">
      <w:start w:val="1"/>
      <w:numFmt w:val="none"/>
      <w:suff w:val="nothing"/>
      <w:lvlText w:val="%9"/>
      <w:lvlJc w:val="left"/>
    </w:lvl>
  </w:abstractNum>
  <w:abstractNum w:abstractNumId="1" w15:restartNumberingAfterBreak="0">
    <w:nsid w:val="3D120F6E"/>
    <w:multiLevelType w:val="multilevel"/>
    <w:tmpl w:val="562E7724"/>
    <w:styleLink w:val="WW8Num1"/>
    <w:lvl w:ilvl="0">
      <w:start w:val="1"/>
      <w:numFmt w:val="lowerLetter"/>
      <w:lvlText w:val="%1)"/>
      <w:lvlJc w:val="left"/>
      <w:pPr>
        <w:ind w:left="720" w:hanging="360"/>
      </w:pPr>
      <w:rPr>
        <w:sz w:val="22"/>
        <w:szCs w:val="22"/>
      </w:r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num w:numId="1">
    <w:abstractNumId w:val="1"/>
  </w:num>
  <w:num w:numId="2">
    <w:abstractNumId w:val="0"/>
  </w:num>
  <w:num w:numId="3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673EA"/>
    <w:rsid w:val="00231DD6"/>
    <w:rsid w:val="00275E74"/>
    <w:rsid w:val="004912DC"/>
    <w:rsid w:val="00533485"/>
    <w:rsid w:val="00533D41"/>
    <w:rsid w:val="006B3855"/>
    <w:rsid w:val="006E16D0"/>
    <w:rsid w:val="00740C76"/>
    <w:rsid w:val="007673EA"/>
    <w:rsid w:val="008F65CD"/>
    <w:rsid w:val="009F66B2"/>
    <w:rsid w:val="00A66A1E"/>
    <w:rsid w:val="00A86AF5"/>
    <w:rsid w:val="00B51C94"/>
    <w:rsid w:val="00D3742D"/>
    <w:rsid w:val="00EA7D6D"/>
    <w:rsid w:val="00ED7F8E"/>
    <w:rsid w:val="00F318FF"/>
    <w:rsid w:val="00F620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65ECB1"/>
  <w15:docId w15:val="{DC4158AA-BCF1-4C45-9B47-9C62E29A784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Liberation Serif" w:eastAsia="SimSun" w:hAnsi="Liberation Serif" w:cs="Lucida Sans"/>
        <w:kern w:val="3"/>
        <w:sz w:val="24"/>
        <w:szCs w:val="24"/>
        <w:lang w:val="es-ES" w:eastAsia="zh-CN" w:bidi="hi-IN"/>
      </w:rPr>
    </w:rPrDefault>
    <w:pPrDefault>
      <w:pPr>
        <w:widowControl w:val="0"/>
        <w:autoSpaceDN w:val="0"/>
        <w:textAlignment w:val="baselin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pPr>
      <w:suppressAutoHyphens/>
    </w:p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Standard">
    <w:name w:val="Standard"/>
    <w:pPr>
      <w:widowControl/>
      <w:suppressAutoHyphens/>
    </w:pPr>
    <w:rPr>
      <w:rFonts w:ascii="Times New Roman" w:eastAsia="Times New Roman" w:hAnsi="Times New Roman" w:cs="Times New Roman"/>
      <w:lang w:bidi="ar-SA"/>
    </w:r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Microsoft YaHei" w:hAnsi="Liberation Sans" w:cs="Lucida Sans"/>
      <w:sz w:val="28"/>
      <w:szCs w:val="28"/>
    </w:rPr>
  </w:style>
  <w:style w:type="paragraph" w:customStyle="1" w:styleId="Textbody">
    <w:name w:val="Text body"/>
    <w:basedOn w:val="Standard"/>
    <w:pPr>
      <w:spacing w:after="140" w:line="288" w:lineRule="auto"/>
    </w:pPr>
  </w:style>
  <w:style w:type="paragraph" w:styleId="Lista">
    <w:name w:val="List"/>
    <w:basedOn w:val="Textbody"/>
    <w:rPr>
      <w:rFonts w:cs="Lucida Sans"/>
    </w:rPr>
  </w:style>
  <w:style w:type="paragraph" w:styleId="Descripcin">
    <w:name w:val="caption"/>
    <w:basedOn w:val="Standard"/>
    <w:pPr>
      <w:suppressLineNumbers/>
      <w:spacing w:before="120" w:after="120"/>
    </w:pPr>
    <w:rPr>
      <w:rFonts w:cs="Lucida Sans"/>
      <w:i/>
      <w:iCs/>
    </w:rPr>
  </w:style>
  <w:style w:type="paragraph" w:customStyle="1" w:styleId="Index">
    <w:name w:val="Index"/>
    <w:basedOn w:val="Standard"/>
    <w:pPr>
      <w:suppressLineNumbers/>
    </w:pPr>
    <w:rPr>
      <w:rFonts w:cs="Lucida Sans"/>
    </w:rPr>
  </w:style>
  <w:style w:type="paragraph" w:customStyle="1" w:styleId="TableContents">
    <w:name w:val="Table Contents"/>
    <w:basedOn w:val="Standard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character" w:customStyle="1" w:styleId="WW8Num1z0">
    <w:name w:val="WW8Num1z0"/>
    <w:rPr>
      <w:sz w:val="22"/>
      <w:szCs w:val="22"/>
    </w:rPr>
  </w:style>
  <w:style w:type="character" w:customStyle="1" w:styleId="WW8Num2z0">
    <w:name w:val="WW8Num2z0"/>
  </w:style>
  <w:style w:type="character" w:customStyle="1" w:styleId="WW8Num2z1">
    <w:name w:val="WW8Num2z1"/>
  </w:style>
  <w:style w:type="character" w:customStyle="1" w:styleId="WW8Num2z2">
    <w:name w:val="WW8Num2z2"/>
  </w:style>
  <w:style w:type="character" w:customStyle="1" w:styleId="WW8Num2z3">
    <w:name w:val="WW8Num2z3"/>
  </w:style>
  <w:style w:type="character" w:customStyle="1" w:styleId="WW8Num2z4">
    <w:name w:val="WW8Num2z4"/>
  </w:style>
  <w:style w:type="character" w:customStyle="1" w:styleId="WW8Num2z5">
    <w:name w:val="WW8Num2z5"/>
  </w:style>
  <w:style w:type="character" w:customStyle="1" w:styleId="WW8Num2z6">
    <w:name w:val="WW8Num2z6"/>
  </w:style>
  <w:style w:type="character" w:customStyle="1" w:styleId="WW8Num2z7">
    <w:name w:val="WW8Num2z7"/>
  </w:style>
  <w:style w:type="character" w:customStyle="1" w:styleId="WW8Num2z8">
    <w:name w:val="WW8Num2z8"/>
  </w:style>
  <w:style w:type="character" w:customStyle="1" w:styleId="WW8Num1z1">
    <w:name w:val="WW8Num1z1"/>
  </w:style>
  <w:style w:type="character" w:customStyle="1" w:styleId="WW8Num1z2">
    <w:name w:val="WW8Num1z2"/>
  </w:style>
  <w:style w:type="character" w:customStyle="1" w:styleId="WW8Num1z3">
    <w:name w:val="WW8Num1z3"/>
  </w:style>
  <w:style w:type="character" w:customStyle="1" w:styleId="WW8Num1z4">
    <w:name w:val="WW8Num1z4"/>
  </w:style>
  <w:style w:type="character" w:customStyle="1" w:styleId="WW8Num1z5">
    <w:name w:val="WW8Num1z5"/>
  </w:style>
  <w:style w:type="character" w:customStyle="1" w:styleId="WW8Num1z6">
    <w:name w:val="WW8Num1z6"/>
  </w:style>
  <w:style w:type="character" w:customStyle="1" w:styleId="WW8Num1z7">
    <w:name w:val="WW8Num1z7"/>
  </w:style>
  <w:style w:type="character" w:customStyle="1" w:styleId="WW8Num1z8">
    <w:name w:val="WW8Num1z8"/>
  </w:style>
  <w:style w:type="character" w:customStyle="1" w:styleId="Tipodeletrapredefinidodopargrafo">
    <w:name w:val="Tipo de letra predefinido do parágrafo"/>
  </w:style>
  <w:style w:type="numbering" w:customStyle="1" w:styleId="WW8Num1">
    <w:name w:val="WW8Num1"/>
    <w:basedOn w:val="Sinlista"/>
    <w:pPr>
      <w:numPr>
        <w:numId w:val="1"/>
      </w:numPr>
    </w:pPr>
  </w:style>
  <w:style w:type="numbering" w:customStyle="1" w:styleId="WW8Num2">
    <w:name w:val="WW8Num2"/>
    <w:basedOn w:val="Sinlista"/>
    <w:pPr>
      <w:numPr>
        <w:numId w:val="2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image" Target="media/image10.pn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image" Target="media/image9.png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49</TotalTime>
  <Pages>3</Pages>
  <Words>459</Words>
  <Characters>2527</Characters>
  <Application>Microsoft Office Word</Application>
  <DocSecurity>0</DocSecurity>
  <Lines>21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ACTIVO</vt:lpstr>
    </vt:vector>
  </TitlesOfParts>
  <Company/>
  <LinksUpToDate>false</LinksUpToDate>
  <CharactersWithSpaces>2981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ACTIVO</dc:title>
  <dc:creator>Usuario</dc:creator>
  <cp:lastModifiedBy>Luis Joseph Huapaya Liñan</cp:lastModifiedBy>
  <cp:revision>10</cp:revision>
  <dcterms:created xsi:type="dcterms:W3CDTF">2022-03-25T17:07:00Z</dcterms:created>
  <dcterms:modified xsi:type="dcterms:W3CDTF">2022-03-25T18:38:00Z</dcterms:modified>
</cp:coreProperties>
</file>