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3616" w14:textId="77777777" w:rsidR="00707256" w:rsidRPr="00707256" w:rsidRDefault="00707256" w:rsidP="00707256">
      <w:pPr>
        <w:jc w:val="center"/>
        <w:rPr>
          <w:sz w:val="36"/>
          <w:szCs w:val="36"/>
          <w:highlight w:val="yellow"/>
          <w:u w:val="single"/>
        </w:rPr>
      </w:pPr>
      <w:r w:rsidRPr="00707256">
        <w:rPr>
          <w:sz w:val="36"/>
          <w:szCs w:val="36"/>
          <w:highlight w:val="yellow"/>
          <w:u w:val="single"/>
        </w:rPr>
        <w:t>ENCUESTA PERMANENTE DE HOGARES(EPH)</w:t>
      </w:r>
    </w:p>
    <w:p w14:paraId="38667478" w14:textId="4D63BFAF" w:rsidR="00707256" w:rsidRDefault="00707256" w:rsidP="00707256">
      <w:pPr>
        <w:jc w:val="center"/>
        <w:rPr>
          <w:sz w:val="36"/>
          <w:szCs w:val="36"/>
          <w:u w:val="single"/>
        </w:rPr>
      </w:pPr>
      <w:r w:rsidRPr="00707256">
        <w:rPr>
          <w:sz w:val="36"/>
          <w:szCs w:val="36"/>
          <w:highlight w:val="yellow"/>
          <w:u w:val="single"/>
        </w:rPr>
        <w:t>PARA LA REGION PATAGONIA</w:t>
      </w:r>
    </w:p>
    <w:p w14:paraId="5831BE51" w14:textId="7CE476B5" w:rsidR="00964C07" w:rsidRPr="00B66F06" w:rsidRDefault="00964C07" w:rsidP="00707256">
      <w:pPr>
        <w:rPr>
          <w:u w:val="single"/>
        </w:rPr>
      </w:pPr>
      <w:r w:rsidRPr="00B66F06">
        <w:rPr>
          <w:u w:val="single"/>
        </w:rPr>
        <w:t xml:space="preserve">PRIMERO QUREMOS ANUCIAR COMO IDENTIFICA LA INDEC A LAS PERSONAS DESOCUPADAS </w:t>
      </w:r>
    </w:p>
    <w:p w14:paraId="47AACE2A" w14:textId="76BEE6B7" w:rsidR="00964C07" w:rsidRDefault="00964C07" w:rsidP="00964C07">
      <w:r>
        <w:t>En la Encuesta Permanente de Hogares (EPH) se considera que una persona está desocupada si cumple con las siguientes condiciones:</w:t>
      </w:r>
    </w:p>
    <w:p w14:paraId="7EB3EAFC" w14:textId="77777777" w:rsidR="00964C07" w:rsidRDefault="00964C07" w:rsidP="00964C07"/>
    <w:p w14:paraId="574ABB8F" w14:textId="77777777" w:rsidR="00964C07" w:rsidRDefault="00964C07" w:rsidP="00964C07">
      <w:r>
        <w:t>1. No tiene trabajo: La persona no tiene un empleo remunerado en el momento de la encuesta.</w:t>
      </w:r>
    </w:p>
    <w:p w14:paraId="690A3A15" w14:textId="77777777" w:rsidR="00964C07" w:rsidRDefault="00964C07" w:rsidP="00964C07">
      <w:r>
        <w:t>2. Está buscando trabajo: La persona ha buscado trabajo activamente en las últimas semanas (generalmente 4 semanas).</w:t>
      </w:r>
    </w:p>
    <w:p w14:paraId="645A8A5F" w14:textId="5D6F1331" w:rsidR="00964C07" w:rsidRDefault="00964C07" w:rsidP="00964C07">
      <w:r>
        <w:t>3. Está disponible para trabajar: La persona está disponible para empezar a trabajar inmediatamente si se le presenta una oportunidad.</w:t>
      </w:r>
    </w:p>
    <w:p w14:paraId="0F2E934A" w14:textId="77777777" w:rsidR="00B66F06" w:rsidRDefault="00B66F06" w:rsidP="00707256"/>
    <w:p w14:paraId="6F0ED758" w14:textId="1D5073DE" w:rsidR="00964C07" w:rsidRDefault="00B66F06" w:rsidP="00707256">
      <w:r>
        <w:t xml:space="preserve">BUENO YA MENCIONADO ESTO </w:t>
      </w:r>
      <w:proofErr w:type="gramStart"/>
      <w:r>
        <w:t>VAMOS</w:t>
      </w:r>
      <w:proofErr w:type="gramEnd"/>
      <w:r>
        <w:t xml:space="preserve"> ESTAR </w:t>
      </w:r>
      <w:proofErr w:type="gramStart"/>
      <w:r>
        <w:t>TRABAJANDO  SOBRE</w:t>
      </w:r>
      <w:proofErr w:type="gramEnd"/>
      <w:r>
        <w:t xml:space="preserve"> </w:t>
      </w:r>
      <w:proofErr w:type="gramStart"/>
      <w:r>
        <w:t>LA  EPH</w:t>
      </w:r>
      <w:proofErr w:type="gramEnd"/>
      <w:r>
        <w:t xml:space="preserve"> DE LA PATAGONA </w:t>
      </w:r>
    </w:p>
    <w:p w14:paraId="2C4C7F80" w14:textId="4035E7EA" w:rsidR="00707256" w:rsidRDefault="00707256" w:rsidP="00707256">
      <w:r w:rsidRPr="007E6E5C">
        <w:t xml:space="preserve">La idea de </w:t>
      </w:r>
      <w:r w:rsidR="007E6E5C" w:rsidRPr="007E6E5C">
        <w:t>este</w:t>
      </w:r>
      <w:r w:rsidRPr="007E6E5C">
        <w:t xml:space="preserve"> trabajo es presentar </w:t>
      </w:r>
      <w:r w:rsidR="007E6E5C" w:rsidRPr="007E6E5C">
        <w:t>d</w:t>
      </w:r>
      <w:r w:rsidR="007E6E5C">
        <w:t xml:space="preserve">atos e información de la encuesta permanente de hogares de la región Patagonia </w:t>
      </w:r>
    </w:p>
    <w:p w14:paraId="05985FD0" w14:textId="0ACF2563" w:rsidR="00192A10" w:rsidRDefault="007E6E5C" w:rsidP="00707256">
      <w:r>
        <w:t>En los siguientes cuadros mostramos los micros datos de la EPH en el primer trimestre de 2004</w:t>
      </w:r>
      <w:r w:rsidR="000E7EE6">
        <w:t xml:space="preserve"> </w:t>
      </w:r>
      <w:r>
        <w:t xml:space="preserve">y 2024 </w:t>
      </w:r>
      <w:r w:rsidR="00783BCB">
        <w:t>de la región Patagonia</w:t>
      </w:r>
      <w:r w:rsidR="003072AE">
        <w:t xml:space="preserve">.                                                         Informando:  </w:t>
      </w:r>
    </w:p>
    <w:p w14:paraId="56DEB69F" w14:textId="33DFAC10" w:rsidR="00192A10" w:rsidRDefault="00192A10" w:rsidP="00707256">
      <w:pPr>
        <w:rPr>
          <w:color w:val="FF0000"/>
          <w:u w:val="single"/>
        </w:rPr>
      </w:pPr>
      <w:r>
        <w:t xml:space="preserve">                            </w:t>
      </w:r>
      <w:r w:rsidR="0012117E">
        <w:t>-</w:t>
      </w:r>
      <w:r w:rsidR="0012117E" w:rsidRPr="0012117E">
        <w:rPr>
          <w:color w:val="FF0000"/>
          <w:u w:val="single"/>
        </w:rPr>
        <w:t>N</w:t>
      </w:r>
      <w:r w:rsidR="003072AE" w:rsidRPr="0012117E">
        <w:rPr>
          <w:color w:val="FF0000"/>
          <w:u w:val="single"/>
        </w:rPr>
        <w:t xml:space="preserve">úmeros de hogares </w:t>
      </w:r>
      <w:r w:rsidRPr="0012117E">
        <w:rPr>
          <w:color w:val="FF0000"/>
          <w:u w:val="single"/>
        </w:rPr>
        <w:t>(</w:t>
      </w:r>
      <w:proofErr w:type="spellStart"/>
      <w:r w:rsidR="003072AE" w:rsidRPr="0012117E">
        <w:rPr>
          <w:color w:val="FF0000"/>
          <w:u w:val="single"/>
        </w:rPr>
        <w:t>nro_hogares</w:t>
      </w:r>
      <w:proofErr w:type="spellEnd"/>
      <w:r w:rsidR="003072AE" w:rsidRPr="0012117E">
        <w:rPr>
          <w:color w:val="FF0000"/>
          <w:u w:val="single"/>
        </w:rPr>
        <w:t>)</w:t>
      </w:r>
    </w:p>
    <w:p w14:paraId="044D98C9" w14:textId="3E9EF78E" w:rsidR="008B677D" w:rsidRPr="00216E84" w:rsidRDefault="008B677D" w:rsidP="00707256">
      <w:pPr>
        <w:rPr>
          <w:color w:val="000000" w:themeColor="text1"/>
        </w:rPr>
      </w:pPr>
      <w:r w:rsidRPr="008B677D">
        <w:t xml:space="preserve">                           </w:t>
      </w:r>
      <w:r w:rsidR="00216E84">
        <w:t xml:space="preserve"> </w:t>
      </w:r>
      <w:r w:rsidRPr="008B677D">
        <w:t>-</w:t>
      </w:r>
      <w:r>
        <w:t xml:space="preserve"> </w:t>
      </w:r>
      <w:r w:rsidRPr="008B677D">
        <w:rPr>
          <w:color w:val="FF0000"/>
          <w:u w:val="single"/>
        </w:rPr>
        <w:t>Se realizo la entrevista individual (h15</w:t>
      </w:r>
      <w:r w:rsidR="00216E84" w:rsidRPr="008B677D">
        <w:rPr>
          <w:color w:val="FF0000"/>
          <w:u w:val="single"/>
        </w:rPr>
        <w:t>)</w:t>
      </w:r>
      <w:r w:rsidR="00216E84" w:rsidRPr="00216E84">
        <w:rPr>
          <w:color w:val="0D0D0D" w:themeColor="text1" w:themeTint="F2"/>
        </w:rPr>
        <w:t>: Opciones</w:t>
      </w:r>
      <w:r w:rsidR="00216E84" w:rsidRPr="00216E84">
        <w:rPr>
          <w:color w:val="000000" w:themeColor="text1"/>
        </w:rPr>
        <w:t xml:space="preserve"> si</w:t>
      </w:r>
      <w:r w:rsidRPr="00216E84">
        <w:rPr>
          <w:color w:val="000000" w:themeColor="text1"/>
        </w:rPr>
        <w:t xml:space="preserve"> /no </w:t>
      </w:r>
    </w:p>
    <w:p w14:paraId="64DFA0D6" w14:textId="26D8C23F" w:rsidR="00192A10" w:rsidRDefault="00192A10" w:rsidP="00707256">
      <w:r>
        <w:t xml:space="preserve">                            </w:t>
      </w:r>
      <w:r w:rsidR="0012117E">
        <w:t>-</w:t>
      </w:r>
      <w:r w:rsidR="003072AE" w:rsidRPr="0012117E">
        <w:rPr>
          <w:color w:val="FF0000"/>
          <w:u w:val="single"/>
        </w:rPr>
        <w:t xml:space="preserve">El año (ano4) </w:t>
      </w:r>
    </w:p>
    <w:p w14:paraId="0D12175A" w14:textId="64A0BBF5" w:rsidR="00192A10" w:rsidRDefault="00192A10" w:rsidP="00707256">
      <w:r>
        <w:t xml:space="preserve">                            </w:t>
      </w:r>
      <w:r w:rsidR="0012117E">
        <w:t>-</w:t>
      </w:r>
      <w:r w:rsidRPr="0012117E">
        <w:rPr>
          <w:color w:val="FF0000"/>
          <w:u w:val="single"/>
        </w:rPr>
        <w:t>T</w:t>
      </w:r>
      <w:r w:rsidR="003072AE" w:rsidRPr="0012117E">
        <w:rPr>
          <w:color w:val="FF0000"/>
          <w:u w:val="single"/>
        </w:rPr>
        <w:t xml:space="preserve">rimestre </w:t>
      </w:r>
    </w:p>
    <w:p w14:paraId="5C0FFDCD" w14:textId="05579461" w:rsidR="00192A10" w:rsidRDefault="00192A10" w:rsidP="00707256">
      <w:pPr>
        <w:rPr>
          <w:color w:val="FF0000"/>
          <w:u w:val="single"/>
        </w:rPr>
      </w:pPr>
      <w:r>
        <w:t xml:space="preserve">                          </w:t>
      </w:r>
      <w:r w:rsidR="00216E84">
        <w:t xml:space="preserve"> </w:t>
      </w:r>
      <w:r>
        <w:t xml:space="preserve"> </w:t>
      </w:r>
      <w:r w:rsidR="00216E84">
        <w:t>-</w:t>
      </w:r>
      <w:r w:rsidRPr="0012117E">
        <w:rPr>
          <w:color w:val="FF0000"/>
          <w:u w:val="single"/>
        </w:rPr>
        <w:t>R</w:t>
      </w:r>
      <w:r w:rsidR="003072AE" w:rsidRPr="0012117E">
        <w:rPr>
          <w:color w:val="FF0000"/>
          <w:u w:val="single"/>
        </w:rPr>
        <w:t>egión</w:t>
      </w:r>
    </w:p>
    <w:p w14:paraId="422B0CB7" w14:textId="08938FD1" w:rsidR="00216E84" w:rsidRDefault="00216E84" w:rsidP="00707256">
      <w:pPr>
        <w:rPr>
          <w:color w:val="FF0000"/>
          <w:u w:val="single"/>
        </w:rPr>
      </w:pPr>
      <w:r w:rsidRPr="00216E84">
        <w:rPr>
          <w:color w:val="0D0D0D" w:themeColor="text1" w:themeTint="F2"/>
        </w:rPr>
        <w:t xml:space="preserve">                            -</w:t>
      </w:r>
      <w:r>
        <w:rPr>
          <w:color w:val="0D0D0D" w:themeColor="text1" w:themeTint="F2"/>
        </w:rPr>
        <w:t xml:space="preserve"> </w:t>
      </w:r>
      <w:r w:rsidRPr="00216E84">
        <w:rPr>
          <w:color w:val="FF0000"/>
          <w:u w:val="single"/>
        </w:rPr>
        <w:t>Aglomerado</w:t>
      </w:r>
    </w:p>
    <w:p w14:paraId="017900F5" w14:textId="7D314847" w:rsidR="00EA5A43" w:rsidRPr="00EA5A43" w:rsidRDefault="00EA5A43" w:rsidP="00707256">
      <w:r w:rsidRPr="00EA5A43">
        <w:t xml:space="preserve">                            -</w:t>
      </w:r>
      <w:r w:rsidRPr="00EA5A43">
        <w:rPr>
          <w:color w:val="FF0000"/>
        </w:rPr>
        <w:t>Pondera</w:t>
      </w:r>
    </w:p>
    <w:p w14:paraId="0765D582" w14:textId="0BE3EFB5" w:rsidR="004E3337" w:rsidRPr="00216E84" w:rsidRDefault="004E3337" w:rsidP="00707256">
      <w:pPr>
        <w:rPr>
          <w:color w:val="FF0000"/>
          <w:u w:val="single"/>
        </w:rPr>
      </w:pPr>
      <w:r w:rsidRPr="004E3337">
        <w:t xml:space="preserve">                            -</w:t>
      </w:r>
      <w:r w:rsidRPr="00216E84">
        <w:rPr>
          <w:color w:val="FF0000"/>
          <w:u w:val="single"/>
        </w:rPr>
        <w:t xml:space="preserve">En el aglomerado tiene una población de ms o de menos 500mil </w:t>
      </w:r>
    </w:p>
    <w:p w14:paraId="2A32E2CA" w14:textId="53795260" w:rsidR="00216E84" w:rsidRPr="00216E84" w:rsidRDefault="004E3337" w:rsidP="00707256">
      <w:pPr>
        <w:rPr>
          <w:color w:val="FF0000"/>
          <w:u w:val="single"/>
        </w:rPr>
      </w:pPr>
      <w:r w:rsidRPr="00216E84">
        <w:rPr>
          <w:color w:val="FF0000"/>
        </w:rPr>
        <w:t xml:space="preserve">                              </w:t>
      </w:r>
      <w:r w:rsidRPr="00216E84">
        <w:rPr>
          <w:color w:val="FF0000"/>
          <w:u w:val="single"/>
        </w:rPr>
        <w:t>Habitantes (mas_500</w:t>
      </w:r>
      <w:r w:rsidR="00216E84" w:rsidRPr="00216E84">
        <w:rPr>
          <w:color w:val="FF0000"/>
          <w:u w:val="single"/>
        </w:rPr>
        <w:t>)</w:t>
      </w:r>
      <w:r w:rsidRPr="00216E84">
        <w:rPr>
          <w:color w:val="FF0000"/>
          <w:u w:val="single"/>
        </w:rPr>
        <w:t xml:space="preserve">: </w:t>
      </w:r>
    </w:p>
    <w:p w14:paraId="676ED52E" w14:textId="05DC46D3" w:rsidR="004E3337" w:rsidRPr="004E3337" w:rsidRDefault="00216E84" w:rsidP="00707256">
      <w:pPr>
        <w:rPr>
          <w:u w:val="single"/>
        </w:rPr>
      </w:pPr>
      <w:r w:rsidRPr="00216E84">
        <w:lastRenderedPageBreak/>
        <w:t xml:space="preserve">                               </w:t>
      </w:r>
      <w:r w:rsidRPr="004E3337">
        <w:t>sí</w:t>
      </w:r>
      <w:r w:rsidR="004E3337" w:rsidRPr="004E3337">
        <w:t xml:space="preserve"> es </w:t>
      </w:r>
      <w:r w:rsidRPr="004E3337">
        <w:t>más</w:t>
      </w:r>
      <w:r w:rsidR="004E3337" w:rsidRPr="004E3337">
        <w:t xml:space="preserve"> responde S si es menos responde N</w:t>
      </w:r>
    </w:p>
    <w:p w14:paraId="702F2A6D" w14:textId="705A1925" w:rsidR="00192A10" w:rsidRPr="0012117E" w:rsidRDefault="00192A10" w:rsidP="00707256">
      <w:pPr>
        <w:rPr>
          <w:color w:val="FF0000"/>
        </w:rPr>
      </w:pPr>
      <w:r>
        <w:t xml:space="preserve">                            </w:t>
      </w:r>
      <w:r w:rsidR="0012117E">
        <w:t>-</w:t>
      </w:r>
      <w:r w:rsidRPr="0012117E">
        <w:rPr>
          <w:color w:val="FF0000"/>
          <w:u w:val="single"/>
        </w:rPr>
        <w:t>R</w:t>
      </w:r>
      <w:r w:rsidR="003072AE" w:rsidRPr="0012117E">
        <w:rPr>
          <w:color w:val="FF0000"/>
          <w:u w:val="single"/>
        </w:rPr>
        <w:t xml:space="preserve">elación de parentesco dentro de hogar </w:t>
      </w:r>
      <w:r w:rsidRPr="0012117E">
        <w:rPr>
          <w:color w:val="FF0000"/>
          <w:u w:val="single"/>
        </w:rPr>
        <w:t>(CH</w:t>
      </w:r>
      <w:r w:rsidR="00503BA6">
        <w:rPr>
          <w:color w:val="FF0000"/>
          <w:u w:val="single"/>
        </w:rPr>
        <w:t>0</w:t>
      </w:r>
      <w:r w:rsidRPr="0012117E">
        <w:rPr>
          <w:color w:val="FF0000"/>
          <w:u w:val="single"/>
        </w:rPr>
        <w:t>3)</w:t>
      </w:r>
      <w:r w:rsidR="00D82FAC">
        <w:rPr>
          <w:color w:val="0D0D0D" w:themeColor="text1" w:themeTint="F2"/>
        </w:rPr>
        <w:t>:</w:t>
      </w:r>
    </w:p>
    <w:p w14:paraId="3826B8DC" w14:textId="4B3E62AB" w:rsidR="00192A10" w:rsidRDefault="00192A10" w:rsidP="00707256">
      <w:r>
        <w:t xml:space="preserve">                                   Para los datos del año 2024 se utiliza números de referente son:</w:t>
      </w:r>
    </w:p>
    <w:p w14:paraId="5470E467" w14:textId="77777777" w:rsidR="00192A10" w:rsidRDefault="00192A10" w:rsidP="00707256">
      <w:r>
        <w:t xml:space="preserve">                                     </w:t>
      </w:r>
      <w:r w:rsidR="00034B5B">
        <w:t>1 jefe/a, 2 conyugue/pareja, 3 hijo/a,4 yerno/nuera,5 nieto/a,</w:t>
      </w:r>
    </w:p>
    <w:p w14:paraId="2824FF89" w14:textId="77777777" w:rsidR="00192A10" w:rsidRDefault="00192A10" w:rsidP="00707256">
      <w:r>
        <w:t xml:space="preserve">                                     6 madre/padre,7 suegro/a,8 hermano/a,9 otro pariente,</w:t>
      </w:r>
    </w:p>
    <w:p w14:paraId="16EF2841" w14:textId="2F1F94DF" w:rsidR="00192A10" w:rsidRDefault="00192A10" w:rsidP="00707256">
      <w:r>
        <w:t xml:space="preserve">                                     10</w:t>
      </w:r>
      <w:r w:rsidR="0012117E">
        <w:t xml:space="preserve"> no sabe</w:t>
      </w:r>
      <w:r>
        <w:t xml:space="preserve">/ no responde. </w:t>
      </w:r>
      <w:r w:rsidR="00034B5B">
        <w:t xml:space="preserve"> </w:t>
      </w:r>
    </w:p>
    <w:p w14:paraId="339DC6E3" w14:textId="4B838C56" w:rsidR="00434A83" w:rsidRDefault="00192A10" w:rsidP="00707256">
      <w:r>
        <w:t xml:space="preserve">                            </w:t>
      </w:r>
      <w:r w:rsidR="0012117E" w:rsidRPr="00503BA6">
        <w:t>-</w:t>
      </w:r>
      <w:r w:rsidR="0012117E" w:rsidRPr="0012117E">
        <w:rPr>
          <w:color w:val="FF0000"/>
          <w:u w:val="single"/>
        </w:rPr>
        <w:t>S</w:t>
      </w:r>
      <w:r w:rsidRPr="0012117E">
        <w:rPr>
          <w:color w:val="FF0000"/>
          <w:u w:val="single"/>
        </w:rPr>
        <w:t>exo (</w:t>
      </w:r>
      <w:r w:rsidR="00034B5B" w:rsidRPr="0012117E">
        <w:rPr>
          <w:color w:val="FF0000"/>
          <w:u w:val="single"/>
        </w:rPr>
        <w:t>CH</w:t>
      </w:r>
      <w:r w:rsidR="00503BA6">
        <w:rPr>
          <w:color w:val="FF0000"/>
          <w:u w:val="single"/>
        </w:rPr>
        <w:t>0</w:t>
      </w:r>
      <w:r w:rsidR="00034B5B" w:rsidRPr="0012117E">
        <w:rPr>
          <w:color w:val="FF0000"/>
          <w:u w:val="single"/>
        </w:rPr>
        <w:t>4</w:t>
      </w:r>
      <w:r w:rsidR="0012117E" w:rsidRPr="0012117E">
        <w:rPr>
          <w:color w:val="FF0000"/>
          <w:u w:val="single"/>
        </w:rPr>
        <w:t>)</w:t>
      </w:r>
      <w:r w:rsidR="0012117E" w:rsidRPr="00D82FAC">
        <w:rPr>
          <w:color w:val="0D0D0D" w:themeColor="text1" w:themeTint="F2"/>
        </w:rPr>
        <w:t>:</w:t>
      </w:r>
      <w:r w:rsidR="0012117E" w:rsidRPr="0012117E">
        <w:rPr>
          <w:color w:val="0D0D0D" w:themeColor="text1" w:themeTint="F2"/>
        </w:rPr>
        <w:t xml:space="preserve"> Los </w:t>
      </w:r>
      <w:r w:rsidR="0012117E">
        <w:t xml:space="preserve">datos 2024 se utiliza el 1 para el varón y el </w:t>
      </w:r>
    </w:p>
    <w:p w14:paraId="474738D4" w14:textId="1382EF08" w:rsidR="00D82FAC" w:rsidRDefault="00434A83" w:rsidP="00707256">
      <w:r>
        <w:t xml:space="preserve">                              </w:t>
      </w:r>
      <w:r w:rsidR="000E7EE6">
        <w:t xml:space="preserve">2 </w:t>
      </w:r>
      <w:r>
        <w:t xml:space="preserve">para </w:t>
      </w:r>
      <w:r w:rsidR="0012117E">
        <w:t>la mujer</w:t>
      </w:r>
    </w:p>
    <w:p w14:paraId="7CEEF9D2" w14:textId="10ABAEAA" w:rsidR="003072AE" w:rsidRDefault="00D82FAC" w:rsidP="00707256">
      <w:pPr>
        <w:rPr>
          <w:color w:val="FF0000"/>
        </w:rPr>
      </w:pPr>
      <w:r>
        <w:t xml:space="preserve">                            -</w:t>
      </w:r>
      <w:r w:rsidR="00503BA6" w:rsidRPr="00503BA6">
        <w:rPr>
          <w:color w:val="FF0000"/>
          <w:u w:val="single"/>
        </w:rPr>
        <w:t>Cuantos años cumplidos</w:t>
      </w:r>
      <w:r w:rsidR="000E7EE6">
        <w:rPr>
          <w:color w:val="FF0000"/>
          <w:u w:val="single"/>
        </w:rPr>
        <w:t xml:space="preserve"> </w:t>
      </w:r>
      <w:r w:rsidR="008B677D">
        <w:rPr>
          <w:color w:val="FF0000"/>
          <w:u w:val="single"/>
        </w:rPr>
        <w:t xml:space="preserve">tiene </w:t>
      </w:r>
      <w:r w:rsidR="008B677D" w:rsidRPr="00503BA6">
        <w:rPr>
          <w:color w:val="FF0000"/>
          <w:u w:val="single"/>
        </w:rPr>
        <w:t>(</w:t>
      </w:r>
      <w:r w:rsidR="00503BA6" w:rsidRPr="00503BA6">
        <w:rPr>
          <w:color w:val="FF0000"/>
          <w:u w:val="single"/>
        </w:rPr>
        <w:t>CH06)</w:t>
      </w:r>
      <w:r w:rsidR="0012117E" w:rsidRPr="00503BA6">
        <w:rPr>
          <w:color w:val="FF0000"/>
        </w:rPr>
        <w:t xml:space="preserve">  </w:t>
      </w:r>
    </w:p>
    <w:p w14:paraId="568C0069" w14:textId="2558670F" w:rsidR="003B1DC2" w:rsidRDefault="00503BA6" w:rsidP="00707256">
      <w:r>
        <w:rPr>
          <w:color w:val="FF0000"/>
        </w:rPr>
        <w:t xml:space="preserve">                            </w:t>
      </w:r>
      <w:r>
        <w:t>-</w:t>
      </w:r>
      <w:r w:rsidRPr="003B1DC2">
        <w:rPr>
          <w:color w:val="FF0000"/>
          <w:u w:val="single"/>
        </w:rPr>
        <w:t xml:space="preserve">Situación conyugal actual de la </w:t>
      </w:r>
      <w:r w:rsidR="003B1DC2" w:rsidRPr="003B1DC2">
        <w:rPr>
          <w:color w:val="FF0000"/>
          <w:u w:val="single"/>
        </w:rPr>
        <w:t>persona (</w:t>
      </w:r>
      <w:r w:rsidRPr="003B1DC2">
        <w:rPr>
          <w:color w:val="FF0000"/>
          <w:u w:val="single"/>
        </w:rPr>
        <w:t>CH07)</w:t>
      </w:r>
      <w:r>
        <w:t>: Para los datos</w:t>
      </w:r>
      <w:r w:rsidR="00434A83">
        <w:t xml:space="preserve"> que </w:t>
      </w:r>
    </w:p>
    <w:p w14:paraId="0AD0A3E0" w14:textId="77777777" w:rsidR="008B677D" w:rsidRDefault="003B1DC2" w:rsidP="00707256">
      <w:r>
        <w:t xml:space="preserve">                            </w:t>
      </w:r>
      <w:r w:rsidR="001F744B">
        <w:t xml:space="preserve"> </w:t>
      </w:r>
      <w:r w:rsidR="00434A83">
        <w:t>s</w:t>
      </w:r>
      <w:r w:rsidR="001F744B">
        <w:t>e utilizan</w:t>
      </w:r>
      <w:r w:rsidR="008B677D">
        <w:t xml:space="preserve"> en el año 2024 los números significa 1 unido/a, 2</w:t>
      </w:r>
    </w:p>
    <w:p w14:paraId="1748DB69" w14:textId="7E6D3E79" w:rsidR="00216E84" w:rsidRDefault="008B677D" w:rsidP="00216E84">
      <w:r>
        <w:t xml:space="preserve">                             casado/a,3 separado/a,4 divorciado/a, 5 viudo/a</w:t>
      </w:r>
      <w:r w:rsidR="001F744B">
        <w:t xml:space="preserve"> </w:t>
      </w:r>
    </w:p>
    <w:p w14:paraId="3B7A2102" w14:textId="77777777" w:rsidR="00EA5A43" w:rsidRDefault="00EA5A43" w:rsidP="00216E84">
      <w:r>
        <w:t xml:space="preserve">                            -</w:t>
      </w:r>
      <w:r w:rsidRPr="00EA5A43">
        <w:rPr>
          <w:color w:val="FF0000"/>
          <w:u w:val="single"/>
        </w:rPr>
        <w:t>Obra social (CH08)</w:t>
      </w:r>
      <w:r>
        <w:t>: Para los datos 2024 los números se utiliza para</w:t>
      </w:r>
    </w:p>
    <w:p w14:paraId="37E7D48F" w14:textId="03CAE74A" w:rsidR="00EA5A43" w:rsidRDefault="00EA5A43" w:rsidP="00216E84">
      <w:r>
        <w:t xml:space="preserve">                                1 obra social, 2 mutual, 3 medicina prepaga, 4 plan estatal, 5 no      </w:t>
      </w:r>
    </w:p>
    <w:p w14:paraId="731CB86F" w14:textId="1A17B6C9" w:rsidR="00EA5A43" w:rsidRDefault="00EA5A43" w:rsidP="00216E84">
      <w:r>
        <w:t xml:space="preserve">                                 tiene cobertura </w:t>
      </w:r>
    </w:p>
    <w:p w14:paraId="55FDFFB1" w14:textId="09A0DE8D" w:rsidR="00EA5A43" w:rsidRDefault="00216E84" w:rsidP="00216E84">
      <w:pPr>
        <w:ind w:left="360"/>
      </w:pPr>
      <w:r>
        <w:t xml:space="preserve">                    </w:t>
      </w:r>
      <w:r w:rsidRPr="00EA5A43">
        <w:rPr>
          <w:color w:val="FF0000"/>
        </w:rPr>
        <w:t xml:space="preserve"> -Nivel académico </w:t>
      </w:r>
      <w:r w:rsidR="00EA5A43" w:rsidRPr="00EA5A43">
        <w:rPr>
          <w:color w:val="FF0000"/>
        </w:rPr>
        <w:t>(si</w:t>
      </w:r>
      <w:r w:rsidRPr="00EA5A43">
        <w:rPr>
          <w:color w:val="FF0000"/>
        </w:rPr>
        <w:t xml:space="preserve"> sabe leer y </w:t>
      </w:r>
      <w:r w:rsidR="00EA5A43" w:rsidRPr="00EA5A43">
        <w:rPr>
          <w:color w:val="FF0000"/>
        </w:rPr>
        <w:t>escribir) (</w:t>
      </w:r>
      <w:r w:rsidRPr="00EA5A43">
        <w:rPr>
          <w:color w:val="FF0000"/>
        </w:rPr>
        <w:t xml:space="preserve">CH09):  </w:t>
      </w:r>
      <w:r>
        <w:t>Par los dados 2024</w:t>
      </w:r>
      <w:r w:rsidR="00EA5A43">
        <w:t xml:space="preserve"> </w:t>
      </w:r>
    </w:p>
    <w:p w14:paraId="5FD35E43" w14:textId="663769B9" w:rsidR="00216E84" w:rsidRDefault="00EA5A43" w:rsidP="00216E84">
      <w:pPr>
        <w:ind w:left="360"/>
      </w:pPr>
      <w:r>
        <w:t xml:space="preserve">                         los números referentes significa 1 si 2 no 3 menor de 2 años </w:t>
      </w:r>
    </w:p>
    <w:p w14:paraId="138333DE" w14:textId="5F7FA751" w:rsidR="00D218BD" w:rsidRDefault="00D218BD" w:rsidP="00216E84">
      <w:pPr>
        <w:ind w:left="360"/>
      </w:pPr>
      <w:r>
        <w:t xml:space="preserve">Con la información dada hicimos un </w:t>
      </w:r>
      <w:r w:rsidR="00964C07">
        <w:t>gráfico</w:t>
      </w:r>
      <w:r>
        <w:t xml:space="preserve"> </w:t>
      </w:r>
      <w:r w:rsidR="00964C07">
        <w:t xml:space="preserve">de correlación de la </w:t>
      </w:r>
      <w:proofErr w:type="gramStart"/>
      <w:r w:rsidR="00964C07">
        <w:t xml:space="preserve">Patagonia </w:t>
      </w:r>
      <w:r>
        <w:t xml:space="preserve"> </w:t>
      </w:r>
      <w:r w:rsidR="00964C07">
        <w:t>sobre</w:t>
      </w:r>
      <w:proofErr w:type="gramEnd"/>
      <w:r w:rsidR="00964C07">
        <w:t xml:space="preserve"> la EPH para comprar los años 2024 y 2004 con sus distintos datos para sacar dicha conclusión y su diferencia </w:t>
      </w:r>
    </w:p>
    <w:p w14:paraId="0BC6B62F" w14:textId="65496CEC" w:rsidR="00964C07" w:rsidRPr="00503BA6" w:rsidRDefault="00964C07" w:rsidP="00216E84">
      <w:pPr>
        <w:ind w:left="360"/>
      </w:pPr>
      <w:r w:rsidRPr="00964C07">
        <w:drawing>
          <wp:inline distT="0" distB="0" distL="0" distR="0" wp14:anchorId="4CE48448" wp14:editId="6BEFF91F">
            <wp:extent cx="5839454" cy="2585318"/>
            <wp:effectExtent l="0" t="0" r="9525" b="5715"/>
            <wp:docPr id="550172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2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304" cy="25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137E" w14:textId="334399DE" w:rsidR="003072AE" w:rsidRDefault="003072AE" w:rsidP="00707256">
      <w:r>
        <w:lastRenderedPageBreak/>
        <w:t xml:space="preserve">                       </w:t>
      </w:r>
    </w:p>
    <w:p w14:paraId="6765018B" w14:textId="348A5513" w:rsidR="007F6F50" w:rsidRDefault="00E51E73" w:rsidP="007F6F50">
      <w:r>
        <w:t xml:space="preserve">El </w:t>
      </w:r>
      <w:r w:rsidR="007F6F50">
        <w:t>siguiente grafico (grafico de barras) muestra la composición de sexo, varón y mujer, en la Patagonia de los años mencionados. En los dos años vemos una</w:t>
      </w:r>
      <w:r w:rsidR="008D2D90">
        <w:t xml:space="preserve"> leve superioridad de sexo siendo un poco mayor de la mujer. También podemos comparar la diferencia de persona, </w:t>
      </w:r>
      <w:r w:rsidR="000E7EE6">
        <w:t xml:space="preserve">mostrando un porcentaje </w:t>
      </w:r>
      <w:r w:rsidR="008D2D90">
        <w:t xml:space="preserve">muy superior en cada </w:t>
      </w:r>
      <w:r w:rsidR="00434A83">
        <w:t>año de</w:t>
      </w:r>
      <w:r w:rsidR="008D2D90">
        <w:t xml:space="preserve"> su respectivo sexo </w:t>
      </w:r>
    </w:p>
    <w:p w14:paraId="7F1FB660" w14:textId="22DC0A12" w:rsidR="00964C07" w:rsidRDefault="00964C07" w:rsidP="007F6F50">
      <w:r w:rsidRPr="003B1DC2">
        <w:drawing>
          <wp:inline distT="0" distB="0" distL="0" distR="0" wp14:anchorId="6E7B1473" wp14:editId="357D4A93">
            <wp:extent cx="5715000" cy="2286000"/>
            <wp:effectExtent l="0" t="0" r="0" b="0"/>
            <wp:docPr id="5823106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13" cy="23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D25C" w14:textId="77777777" w:rsidR="00964C07" w:rsidRDefault="00964C07" w:rsidP="007F6F50"/>
    <w:p w14:paraId="1770BDF4" w14:textId="77777777" w:rsidR="00964C07" w:rsidRDefault="00964C07" w:rsidP="007F6F50"/>
    <w:p w14:paraId="3D7A34A6" w14:textId="679B62A0" w:rsidR="004F5863" w:rsidRDefault="000E7EE6" w:rsidP="004F586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También a</w:t>
      </w:r>
      <w:r w:rsidR="004F5863">
        <w:rPr>
          <w:rFonts w:ascii="Segoe UI Emoji" w:hAnsi="Segoe UI Emoji" w:cs="Segoe UI Emoji"/>
        </w:rPr>
        <w:t>nalizamos los desocupados, inactivos,</w:t>
      </w:r>
      <w:r w:rsidR="00E51E73">
        <w:rPr>
          <w:rFonts w:ascii="Segoe UI Emoji" w:hAnsi="Segoe UI Emoji" w:cs="Segoe UI Emoji"/>
        </w:rPr>
        <w:t xml:space="preserve"> media de ingreso para per cápita familias (IPCF)</w:t>
      </w:r>
      <w:r>
        <w:rPr>
          <w:rFonts w:ascii="Segoe UI Emoji" w:hAnsi="Segoe UI Emoji" w:cs="Segoe UI Emoji"/>
        </w:rPr>
        <w:t xml:space="preserve">, </w:t>
      </w:r>
      <w:r w:rsidR="00EA076F">
        <w:rPr>
          <w:rFonts w:ascii="Segoe UI Emoji" w:hAnsi="Segoe UI Emoji" w:cs="Segoe UI Emoji"/>
        </w:rPr>
        <w:t>un promedia</w:t>
      </w:r>
      <w:r w:rsidR="0090660E">
        <w:rPr>
          <w:rFonts w:ascii="Segoe UI Emoji" w:hAnsi="Segoe UI Emoji" w:cs="Segoe UI Emoji"/>
        </w:rPr>
        <w:t xml:space="preserve"> de cada persona de los datos ya dichos </w:t>
      </w:r>
      <w:r w:rsidR="004F5863">
        <w:rPr>
          <w:rFonts w:ascii="Segoe UI Emoji" w:hAnsi="Segoe UI Emoji" w:cs="Segoe UI Emoji"/>
        </w:rPr>
        <w:t xml:space="preserve"> </w:t>
      </w:r>
    </w:p>
    <w:p w14:paraId="0065BCA8" w14:textId="4B52AB15" w:rsidR="004F5863" w:rsidRPr="004F5863" w:rsidRDefault="004F5863" w:rsidP="004F5863">
      <w:r w:rsidRPr="004F5863">
        <w:rPr>
          <w:rFonts w:ascii="Segoe UI Emoji" w:hAnsi="Segoe UI Emoji" w:cs="Segoe UI Emoji"/>
        </w:rPr>
        <w:t>📉</w:t>
      </w:r>
      <w:r w:rsidRPr="004F5863">
        <w:t xml:space="preserve"> Desocupados 2004: 0</w:t>
      </w:r>
    </w:p>
    <w:p w14:paraId="5A031FFE" w14:textId="77777777" w:rsidR="004F5863" w:rsidRPr="004F5863" w:rsidRDefault="004F5863" w:rsidP="004F5863">
      <w:r w:rsidRPr="004F5863">
        <w:rPr>
          <w:rFonts w:ascii="Segoe UI Emoji" w:hAnsi="Segoe UI Emoji" w:cs="Segoe UI Emoji"/>
        </w:rPr>
        <w:t>🛋️</w:t>
      </w:r>
      <w:r w:rsidRPr="004F5863">
        <w:t xml:space="preserve"> Inactivos 2004: 0</w:t>
      </w:r>
    </w:p>
    <w:p w14:paraId="44EF3E7F" w14:textId="77777777" w:rsidR="004F5863" w:rsidRPr="004F5863" w:rsidRDefault="004F5863" w:rsidP="004F5863">
      <w:r w:rsidRPr="004F5863">
        <w:rPr>
          <w:rFonts w:ascii="Segoe UI Emoji" w:hAnsi="Segoe UI Emoji" w:cs="Segoe UI Emoji"/>
        </w:rPr>
        <w:t>📉</w:t>
      </w:r>
      <w:r w:rsidRPr="004F5863">
        <w:t xml:space="preserve"> Desocupados 2024: 115</w:t>
      </w:r>
    </w:p>
    <w:p w14:paraId="293D7397" w14:textId="77777777" w:rsidR="004F5863" w:rsidRPr="004F5863" w:rsidRDefault="004F5863" w:rsidP="004F5863">
      <w:r w:rsidRPr="004F5863">
        <w:rPr>
          <w:rFonts w:ascii="Segoe UI Emoji" w:hAnsi="Segoe UI Emoji" w:cs="Segoe UI Emoji"/>
        </w:rPr>
        <w:t>🛋️</w:t>
      </w:r>
      <w:r w:rsidRPr="004F5863">
        <w:t xml:space="preserve"> Inactivos 2024: 3001</w:t>
      </w:r>
    </w:p>
    <w:p w14:paraId="35883F73" w14:textId="77777777" w:rsidR="004F5863" w:rsidRPr="004F5863" w:rsidRDefault="004F5863" w:rsidP="004F5863"/>
    <w:p w14:paraId="17CE6291" w14:textId="77777777" w:rsidR="004F5863" w:rsidRPr="004F5863" w:rsidRDefault="004F5863" w:rsidP="004F5863">
      <w:r w:rsidRPr="004F5863">
        <w:rPr>
          <w:rFonts w:ascii="Segoe UI Emoji" w:hAnsi="Segoe UI Emoji" w:cs="Segoe UI Emoji"/>
        </w:rPr>
        <w:t>📊</w:t>
      </w:r>
      <w:r w:rsidRPr="004F5863">
        <w:t xml:space="preserve"> Media IPCF 2004:</w:t>
      </w:r>
      <w:r>
        <w:t xml:space="preserve">                                                        </w:t>
      </w:r>
      <w:r w:rsidRPr="004F5863">
        <w:rPr>
          <w:rFonts w:ascii="Segoe UI Emoji" w:hAnsi="Segoe UI Emoji" w:cs="Segoe UI Emoji"/>
        </w:rPr>
        <w:t>📊</w:t>
      </w:r>
      <w:r w:rsidRPr="004F5863">
        <w:t xml:space="preserve"> Media IPCF 2024:</w:t>
      </w:r>
    </w:p>
    <w:p w14:paraId="07DE22EA" w14:textId="3E6E2D61" w:rsidR="004F5863" w:rsidRPr="004F5863" w:rsidRDefault="004F5863" w:rsidP="004F5863">
      <w:r w:rsidRPr="004F5863">
        <w:t>ESTADO</w:t>
      </w:r>
      <w:r>
        <w:t xml:space="preserve">                                                                               </w:t>
      </w:r>
      <w:r w:rsidRPr="004F5863">
        <w:t>ESTADO</w:t>
      </w:r>
    </w:p>
    <w:p w14:paraId="6FEE2DFE" w14:textId="28535F9F" w:rsidR="004F5863" w:rsidRPr="004F5863" w:rsidRDefault="004F5863" w:rsidP="004F5863">
      <w:r w:rsidRPr="004F5863">
        <w:t>Desocupado          225.452935</w:t>
      </w:r>
      <w:r>
        <w:t xml:space="preserve">                                 Desocupado      </w:t>
      </w:r>
      <w:r w:rsidR="00E51E73">
        <w:t xml:space="preserve">  </w:t>
      </w:r>
      <w:r w:rsidR="00E51E73" w:rsidRPr="004F5863">
        <w:t>273633.945372</w:t>
      </w:r>
      <w:r w:rsidR="00E51E73">
        <w:t xml:space="preserve">                           </w:t>
      </w:r>
    </w:p>
    <w:p w14:paraId="1F6751F3" w14:textId="1968A754" w:rsidR="004F5863" w:rsidRPr="004F5863" w:rsidRDefault="004F5863" w:rsidP="004F5863">
      <w:r w:rsidRPr="004F5863">
        <w:t>Inactivo            364.990445</w:t>
      </w:r>
      <w:r>
        <w:t xml:space="preserve">                                          </w:t>
      </w:r>
      <w:r w:rsidRPr="004F5863">
        <w:t xml:space="preserve">Inactivo  </w:t>
      </w:r>
      <w:r>
        <w:t xml:space="preserve">              </w:t>
      </w:r>
      <w:r w:rsidR="00E51E73" w:rsidRPr="004F5863">
        <w:t xml:space="preserve">    116234.228957</w:t>
      </w:r>
    </w:p>
    <w:p w14:paraId="59BFA7AD" w14:textId="03277A65" w:rsidR="004F5863" w:rsidRPr="004F5863" w:rsidRDefault="004F5863" w:rsidP="004F5863">
      <w:r w:rsidRPr="004F5863">
        <w:t>Menor de 10 años    297.985339</w:t>
      </w:r>
      <w:r>
        <w:t xml:space="preserve">                             </w:t>
      </w:r>
      <w:r w:rsidRPr="004F5863">
        <w:t xml:space="preserve">Menor de 10 años    </w:t>
      </w:r>
      <w:r w:rsidR="00E51E73" w:rsidRPr="004F5863">
        <w:t xml:space="preserve">    192800.433275</w:t>
      </w:r>
    </w:p>
    <w:p w14:paraId="28906DDE" w14:textId="2520E0E8" w:rsidR="004F5863" w:rsidRPr="004F5863" w:rsidRDefault="004F5863" w:rsidP="004F5863">
      <w:r w:rsidRPr="004F5863">
        <w:t>Ocupado             551.186902</w:t>
      </w:r>
      <w:r>
        <w:t xml:space="preserve">                                      </w:t>
      </w:r>
      <w:r w:rsidRPr="004F5863">
        <w:t xml:space="preserve">Ocupado   </w:t>
      </w:r>
      <w:r w:rsidR="00E51E73">
        <w:t xml:space="preserve">              </w:t>
      </w:r>
      <w:r w:rsidR="00E51E73" w:rsidRPr="004F5863">
        <w:t xml:space="preserve">    162674.792019</w:t>
      </w:r>
    </w:p>
    <w:p w14:paraId="244139B1" w14:textId="64E7DDFF" w:rsidR="004F5863" w:rsidRDefault="004F5863" w:rsidP="004F5863">
      <w:r>
        <w:lastRenderedPageBreak/>
        <w:t>Nombre</w:t>
      </w:r>
      <w:r w:rsidRPr="004F5863">
        <w:t xml:space="preserve">: IPCF, </w:t>
      </w:r>
      <w:r w:rsidRPr="004F5863">
        <w:t>tipo</w:t>
      </w:r>
      <w:r w:rsidRPr="004F5863">
        <w:t>:</w:t>
      </w:r>
      <w:r>
        <w:t xml:space="preserve"> </w:t>
      </w:r>
      <w:r w:rsidRPr="004F5863">
        <w:t xml:space="preserve"> float64</w:t>
      </w:r>
      <w:r>
        <w:t xml:space="preserve">                                  </w:t>
      </w:r>
      <w:r w:rsidR="00E51E73">
        <w:t xml:space="preserve"> </w:t>
      </w:r>
      <w:r>
        <w:t xml:space="preserve">  </w:t>
      </w:r>
      <w:r>
        <w:t>N</w:t>
      </w:r>
      <w:r w:rsidR="00E51E73">
        <w:t>ombre</w:t>
      </w:r>
      <w:r w:rsidRPr="004F5863">
        <w:t xml:space="preserve">: IPCF, </w:t>
      </w:r>
      <w:proofErr w:type="spellStart"/>
      <w:r w:rsidRPr="004F5863">
        <w:t>dtype</w:t>
      </w:r>
      <w:proofErr w:type="spellEnd"/>
      <w:r w:rsidRPr="004F5863">
        <w:t>: float64</w:t>
      </w:r>
    </w:p>
    <w:p w14:paraId="031ABC16" w14:textId="77777777" w:rsidR="00434A83" w:rsidRDefault="00434A83" w:rsidP="004F5863"/>
    <w:p w14:paraId="4135E4E6" w14:textId="77777777" w:rsidR="00434A83" w:rsidRDefault="00434A83" w:rsidP="004F5863"/>
    <w:p w14:paraId="4A03AF6D" w14:textId="0867A26F" w:rsidR="00E51E73" w:rsidRPr="004F5863" w:rsidRDefault="00E51E73" w:rsidP="004F5863">
      <w:r>
        <w:t xml:space="preserve">También </w:t>
      </w:r>
      <w:r w:rsidR="000E7EE6">
        <w:t xml:space="preserve">verificamos estos datos en </w:t>
      </w:r>
      <w:r w:rsidR="00C57EEA">
        <w:t>un</w:t>
      </w:r>
      <w:r>
        <w:t xml:space="preserve"> grafio</w:t>
      </w:r>
      <w:r w:rsidR="000E7EE6">
        <w:t xml:space="preserve"> de barra para las</w:t>
      </w:r>
      <w:r>
        <w:t xml:space="preserve"> </w:t>
      </w:r>
      <w:r w:rsidR="00C57EEA">
        <w:t>personas que no reportan sus ingresos</w:t>
      </w:r>
      <w:r w:rsidR="000E7EE6">
        <w:t xml:space="preserve"> y</w:t>
      </w:r>
      <w:r w:rsidR="00C57EEA">
        <w:t xml:space="preserve"> como muestra la EPH la creciente cantidad de hogares que no responden</w:t>
      </w:r>
      <w:r w:rsidR="000E7EE6">
        <w:t xml:space="preserve">. </w:t>
      </w:r>
      <w:r w:rsidR="00C57EEA">
        <w:t>Definido el porcentaje a lo que lo que respondieron como</w:t>
      </w:r>
      <w:r w:rsidR="00434A83">
        <w:t xml:space="preserve">: </w:t>
      </w:r>
      <w:r w:rsidR="00434A83" w:rsidRPr="00434A83">
        <w:rPr>
          <w:b/>
          <w:bCs/>
          <w:u w:val="single"/>
        </w:rPr>
        <w:t>P</w:t>
      </w:r>
      <w:r w:rsidR="00C57EEA" w:rsidRPr="00434A83">
        <w:rPr>
          <w:b/>
          <w:bCs/>
          <w:u w:val="single"/>
        </w:rPr>
        <w:t xml:space="preserve">oblación económicamente </w:t>
      </w:r>
      <w:r w:rsidR="00434A83" w:rsidRPr="00434A83">
        <w:rPr>
          <w:b/>
          <w:bCs/>
          <w:u w:val="single"/>
        </w:rPr>
        <w:t>activa (</w:t>
      </w:r>
      <w:r w:rsidR="00C57EEA" w:rsidRPr="00434A83">
        <w:rPr>
          <w:b/>
          <w:bCs/>
          <w:u w:val="single"/>
        </w:rPr>
        <w:t>PEA</w:t>
      </w:r>
      <w:r w:rsidR="00434A83" w:rsidRPr="00434A83">
        <w:rPr>
          <w:b/>
          <w:bCs/>
        </w:rPr>
        <w:t>)</w:t>
      </w:r>
      <w:r w:rsidR="00434A83">
        <w:t>. Los que</w:t>
      </w:r>
      <w:r w:rsidR="00C57EEA">
        <w:t xml:space="preserve"> no respondieron como</w:t>
      </w:r>
      <w:r w:rsidR="00434A83">
        <w:t xml:space="preserve">: </w:t>
      </w:r>
      <w:r w:rsidR="00C57EEA">
        <w:t xml:space="preserve"> </w:t>
      </w:r>
      <w:r w:rsidR="00434A83" w:rsidRPr="00434A83">
        <w:rPr>
          <w:b/>
          <w:bCs/>
          <w:u w:val="single"/>
        </w:rPr>
        <w:t>No</w:t>
      </w:r>
      <w:r w:rsidR="00C57EEA" w:rsidRPr="00434A83">
        <w:rPr>
          <w:b/>
          <w:bCs/>
          <w:u w:val="single"/>
        </w:rPr>
        <w:t xml:space="preserve"> PEA</w:t>
      </w:r>
      <w:r w:rsidR="00C57EEA" w:rsidRPr="00434A83">
        <w:rPr>
          <w:u w:val="single"/>
        </w:rPr>
        <w:t xml:space="preserve"> </w:t>
      </w:r>
    </w:p>
    <w:p w14:paraId="7AF53831" w14:textId="754F0EC5" w:rsidR="004F5863" w:rsidRDefault="004F5863" w:rsidP="004F5863"/>
    <w:p w14:paraId="39EC5EC2" w14:textId="7ACA8851" w:rsidR="004F5863" w:rsidRDefault="004F5863" w:rsidP="004F5863">
      <w:r w:rsidRPr="004F5863">
        <w:drawing>
          <wp:inline distT="0" distB="0" distL="0" distR="0" wp14:anchorId="0B2E0AEC" wp14:editId="0BFCC2D1">
            <wp:extent cx="5400040" cy="3195955"/>
            <wp:effectExtent l="0" t="0" r="0" b="4445"/>
            <wp:docPr id="18721250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4B6F" w14:textId="15910EA0" w:rsidR="00434A83" w:rsidRDefault="00434A83" w:rsidP="004F5863">
      <w:r>
        <w:t>También comparamos</w:t>
      </w:r>
      <w:r w:rsidR="00613CCA">
        <w:t xml:space="preserve"> la población de </w:t>
      </w:r>
      <w:r>
        <w:t>edad ent</w:t>
      </w:r>
      <w:r w:rsidR="00613CCA">
        <w:t>r</w:t>
      </w:r>
      <w:r>
        <w:t xml:space="preserve">e 15 y 65 años </w:t>
      </w:r>
      <w:r w:rsidR="00613CCA">
        <w:t>cumplidos que trabaj</w:t>
      </w:r>
      <w:r w:rsidR="00EA076F">
        <w:t>a</w:t>
      </w:r>
      <w:r w:rsidR="00613CCA">
        <w:t xml:space="preserve">n. Para eso definimos: población en edad para trabajar (PET) para sacar una conclusión del porcentaje que trabaja o están </w:t>
      </w:r>
      <w:r w:rsidR="00EA076F">
        <w:t>ocupados de</w:t>
      </w:r>
      <w:r w:rsidR="00613CCA">
        <w:t xml:space="preserve"> los años ya mencionado. y comprándolo con PEA</w:t>
      </w:r>
    </w:p>
    <w:p w14:paraId="66070656" w14:textId="7F0C4960" w:rsidR="0090660E" w:rsidRPr="0090660E" w:rsidRDefault="0090660E" w:rsidP="0090660E">
      <w:r w:rsidRPr="0090660E">
        <w:lastRenderedPageBreak/>
        <w:br/>
      </w:r>
      <w:r w:rsidRPr="0090660E">
        <w:drawing>
          <wp:inline distT="0" distB="0" distL="0" distR="0" wp14:anchorId="174D42C9" wp14:editId="3D35973C">
            <wp:extent cx="5400040" cy="2692400"/>
            <wp:effectExtent l="0" t="0" r="0" b="0"/>
            <wp:docPr id="16928358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0622" w14:textId="727BCA5E" w:rsidR="0090660E" w:rsidRPr="0090660E" w:rsidRDefault="0090660E" w:rsidP="0090660E">
      <w:r w:rsidRPr="0090660E">
        <w:drawing>
          <wp:inline distT="0" distB="0" distL="0" distR="0" wp14:anchorId="0A07CE13" wp14:editId="4C91050E">
            <wp:extent cx="5400040" cy="2692400"/>
            <wp:effectExtent l="0" t="0" r="0" b="0"/>
            <wp:docPr id="5487309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358F" w14:textId="77777777" w:rsidR="00B66F06" w:rsidRDefault="00B66F06" w:rsidP="0090660E">
      <w:pPr>
        <w:rPr>
          <w:color w:val="074F6A" w:themeColor="accent4" w:themeShade="80"/>
        </w:rPr>
      </w:pPr>
    </w:p>
    <w:p w14:paraId="72B55CFC" w14:textId="77777777" w:rsidR="00B66F06" w:rsidRDefault="00B66F06" w:rsidP="0090660E">
      <w:pPr>
        <w:rPr>
          <w:color w:val="074F6A" w:themeColor="accent4" w:themeShade="80"/>
        </w:rPr>
      </w:pPr>
    </w:p>
    <w:p w14:paraId="1DC6D71E" w14:textId="77777777" w:rsidR="00B66F06" w:rsidRDefault="00B66F06" w:rsidP="0090660E">
      <w:pPr>
        <w:rPr>
          <w:color w:val="074F6A" w:themeColor="accent4" w:themeShade="80"/>
        </w:rPr>
      </w:pPr>
    </w:p>
    <w:p w14:paraId="190F9A77" w14:textId="77777777" w:rsidR="00B66F06" w:rsidRDefault="00B66F06" w:rsidP="0090660E">
      <w:pPr>
        <w:rPr>
          <w:color w:val="074F6A" w:themeColor="accent4" w:themeShade="80"/>
        </w:rPr>
      </w:pPr>
    </w:p>
    <w:p w14:paraId="18975E71" w14:textId="77777777" w:rsidR="00B66F06" w:rsidRDefault="00B66F06" w:rsidP="0090660E">
      <w:pPr>
        <w:rPr>
          <w:color w:val="074F6A" w:themeColor="accent4" w:themeShade="80"/>
        </w:rPr>
      </w:pPr>
    </w:p>
    <w:p w14:paraId="0DB6A321" w14:textId="77777777" w:rsidR="00B66F06" w:rsidRDefault="00B66F06" w:rsidP="0090660E">
      <w:pPr>
        <w:rPr>
          <w:color w:val="074F6A" w:themeColor="accent4" w:themeShade="80"/>
        </w:rPr>
      </w:pPr>
    </w:p>
    <w:p w14:paraId="48F050D1" w14:textId="77777777" w:rsidR="00B66F06" w:rsidRDefault="00B66F06" w:rsidP="0090660E">
      <w:pPr>
        <w:rPr>
          <w:color w:val="074F6A" w:themeColor="accent4" w:themeShade="80"/>
        </w:rPr>
      </w:pPr>
    </w:p>
    <w:p w14:paraId="67D545B1" w14:textId="77777777" w:rsidR="00B66F06" w:rsidRDefault="00B66F06" w:rsidP="0090660E">
      <w:pPr>
        <w:rPr>
          <w:color w:val="074F6A" w:themeColor="accent4" w:themeShade="80"/>
        </w:rPr>
      </w:pPr>
    </w:p>
    <w:p w14:paraId="4ABE6D4E" w14:textId="77777777" w:rsidR="00B66F06" w:rsidRDefault="00B66F06" w:rsidP="0090660E">
      <w:pPr>
        <w:rPr>
          <w:color w:val="074F6A" w:themeColor="accent4" w:themeShade="80"/>
        </w:rPr>
      </w:pPr>
    </w:p>
    <w:p w14:paraId="2F1D568A" w14:textId="77777777" w:rsidR="00B66F06" w:rsidRDefault="00B66F06" w:rsidP="0090660E">
      <w:pPr>
        <w:rPr>
          <w:color w:val="074F6A" w:themeColor="accent4" w:themeShade="80"/>
        </w:rPr>
      </w:pPr>
    </w:p>
    <w:p w14:paraId="3F93F40C" w14:textId="06741A30" w:rsidR="0090660E" w:rsidRDefault="0090660E" w:rsidP="0090660E">
      <w:pPr>
        <w:rPr>
          <w:color w:val="074F6A" w:themeColor="accent4" w:themeShade="80"/>
        </w:rPr>
      </w:pPr>
      <w:r w:rsidRPr="0090660E">
        <w:rPr>
          <w:color w:val="074F6A" w:themeColor="accent4" w:themeShade="80"/>
        </w:rPr>
        <w:t>COMPOCION DE PEA Y PET Y SUS REPECTIVAS E</w:t>
      </w:r>
      <w:r>
        <w:rPr>
          <w:color w:val="074F6A" w:themeColor="accent4" w:themeShade="80"/>
        </w:rPr>
        <w:t>DADES</w:t>
      </w:r>
    </w:p>
    <w:p w14:paraId="7B8AE716" w14:textId="3B3B2E82" w:rsidR="0090660E" w:rsidRPr="0090660E" w:rsidRDefault="0090660E" w:rsidP="0090660E">
      <w:r w:rsidRPr="0090660E">
        <w:drawing>
          <wp:inline distT="0" distB="0" distL="0" distR="0" wp14:anchorId="7CE1BFE0" wp14:editId="6A28D333">
            <wp:extent cx="5400040" cy="4028440"/>
            <wp:effectExtent l="0" t="0" r="0" b="0"/>
            <wp:docPr id="2867721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2B8" w14:textId="514D5C2D" w:rsidR="00894546" w:rsidRPr="00894546" w:rsidRDefault="00EA076F" w:rsidP="0090660E">
      <w:r>
        <w:t>Siguiendo, comparando</w:t>
      </w:r>
      <w:r w:rsidR="0090660E" w:rsidRPr="00894546">
        <w:t xml:space="preserve"> las edades a través de los ocupados</w:t>
      </w:r>
      <w:r>
        <w:t>,</w:t>
      </w:r>
      <w:r w:rsidR="0090660E" w:rsidRPr="00894546">
        <w:t xml:space="preserve"> ahora </w:t>
      </w:r>
      <w:r w:rsidRPr="00894546">
        <w:t xml:space="preserve">vemos </w:t>
      </w:r>
      <w:r w:rsidR="0090660E" w:rsidRPr="00894546">
        <w:t>la desocupación por en nivel educativos y si hubo cambios tras los años 2004 y 2024</w:t>
      </w:r>
      <w:r>
        <w:t>,</w:t>
      </w:r>
      <w:r w:rsidR="00894546" w:rsidRPr="00894546">
        <w:t xml:space="preserve"> Y si también hay cambios por edad. Diferencian</w:t>
      </w:r>
      <w:r>
        <w:t xml:space="preserve">do en </w:t>
      </w:r>
      <w:r w:rsidRPr="00894546">
        <w:t>tres</w:t>
      </w:r>
      <w:r w:rsidR="00894546" w:rsidRPr="00894546">
        <w:t xml:space="preserve"> distintos gráficos</w:t>
      </w:r>
      <w:r>
        <w:t xml:space="preserve">: </w:t>
      </w:r>
      <w:r w:rsidR="00894546" w:rsidRPr="00EA076F">
        <w:rPr>
          <w:b/>
          <w:bCs/>
        </w:rPr>
        <w:t xml:space="preserve">1 proporción de desocupados por nivel educativo, 2 proporción de desocupados por grupo etario, 3 proporción de desocupado por sexo </w:t>
      </w:r>
    </w:p>
    <w:p w14:paraId="4C0FCC7A" w14:textId="77777777" w:rsidR="00894546" w:rsidRPr="00894546" w:rsidRDefault="00894546" w:rsidP="00894546">
      <w:r w:rsidRPr="00894546">
        <w:t>Desocupados en 2004: 0</w:t>
      </w:r>
    </w:p>
    <w:p w14:paraId="152449C7" w14:textId="77777777" w:rsidR="00894546" w:rsidRPr="00894546" w:rsidRDefault="00894546" w:rsidP="00894546">
      <w:r w:rsidRPr="00894546">
        <w:t>Desocupados en 2024: 115</w:t>
      </w:r>
    </w:p>
    <w:p w14:paraId="2C2F0886" w14:textId="0F97111B" w:rsidR="00894546" w:rsidRPr="00894546" w:rsidRDefault="00894546" w:rsidP="00894546">
      <w:r w:rsidRPr="00894546">
        <w:lastRenderedPageBreak/>
        <w:drawing>
          <wp:inline distT="0" distB="0" distL="0" distR="0" wp14:anchorId="604792B7" wp14:editId="0CBB7C2A">
            <wp:extent cx="5400040" cy="4028440"/>
            <wp:effectExtent l="0" t="0" r="0" b="0"/>
            <wp:docPr id="98507787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C231" w14:textId="34F14C38" w:rsidR="00894546" w:rsidRPr="00894546" w:rsidRDefault="00894546" w:rsidP="00894546">
      <w:r w:rsidRPr="00894546">
        <w:drawing>
          <wp:inline distT="0" distB="0" distL="0" distR="0" wp14:anchorId="34D454F7" wp14:editId="73057F4B">
            <wp:extent cx="5400040" cy="4050030"/>
            <wp:effectExtent l="0" t="0" r="0" b="7620"/>
            <wp:docPr id="21463728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A0D9" w14:textId="086AA94F" w:rsidR="00894546" w:rsidRDefault="00894546" w:rsidP="00894546">
      <w:r w:rsidRPr="00894546">
        <w:lastRenderedPageBreak/>
        <w:drawing>
          <wp:inline distT="0" distB="0" distL="0" distR="0" wp14:anchorId="50CC6371" wp14:editId="431B4674">
            <wp:extent cx="5400040" cy="4028440"/>
            <wp:effectExtent l="0" t="0" r="0" b="0"/>
            <wp:docPr id="41328010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F51C" w14:textId="446E637C" w:rsidR="00B66F06" w:rsidRDefault="00B66F06" w:rsidP="00894546">
      <w:r>
        <w:t>Para buscar información de este trabajo Utilizamos página de la INDEC:</w:t>
      </w:r>
    </w:p>
    <w:p w14:paraId="36D8C554" w14:textId="4BA4F3DF" w:rsidR="00B66F06" w:rsidRPr="00894546" w:rsidRDefault="00B66F06" w:rsidP="00894546">
      <w:r w:rsidRPr="00B66F06">
        <w:t>https://www.indec.gob.ar/indec/web/Institucional-Indec-BasesDeDatos</w:t>
      </w:r>
    </w:p>
    <w:p w14:paraId="1C48D43C" w14:textId="3EDDE5FE" w:rsidR="0090660E" w:rsidRPr="004F5863" w:rsidRDefault="0090660E" w:rsidP="0090660E">
      <w:r w:rsidRPr="0090660E">
        <w:br/>
      </w:r>
    </w:p>
    <w:p w14:paraId="0EF42DAC" w14:textId="77777777" w:rsidR="004F5863" w:rsidRDefault="004F5863" w:rsidP="004F5863"/>
    <w:sectPr w:rsidR="004F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29BE"/>
    <w:multiLevelType w:val="hybridMultilevel"/>
    <w:tmpl w:val="8B166084"/>
    <w:lvl w:ilvl="0" w:tplc="9B045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1B89"/>
    <w:multiLevelType w:val="hybridMultilevel"/>
    <w:tmpl w:val="CA78ED9A"/>
    <w:lvl w:ilvl="0" w:tplc="E9A2832C">
      <w:start w:val="2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E514F66"/>
    <w:multiLevelType w:val="hybridMultilevel"/>
    <w:tmpl w:val="B532C1C4"/>
    <w:lvl w:ilvl="0" w:tplc="E8D60CEA">
      <w:start w:val="2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1754315">
    <w:abstractNumId w:val="1"/>
  </w:num>
  <w:num w:numId="2" w16cid:durableId="232814709">
    <w:abstractNumId w:val="2"/>
  </w:num>
  <w:num w:numId="3" w16cid:durableId="116431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56"/>
    <w:rsid w:val="00034B5B"/>
    <w:rsid w:val="000E7EE6"/>
    <w:rsid w:val="0012117E"/>
    <w:rsid w:val="00192A10"/>
    <w:rsid w:val="001F744B"/>
    <w:rsid w:val="00216E84"/>
    <w:rsid w:val="003072AE"/>
    <w:rsid w:val="00317CCD"/>
    <w:rsid w:val="003B1DC2"/>
    <w:rsid w:val="00434A83"/>
    <w:rsid w:val="004E3337"/>
    <w:rsid w:val="004F5863"/>
    <w:rsid w:val="00503BA6"/>
    <w:rsid w:val="00613CCA"/>
    <w:rsid w:val="00707256"/>
    <w:rsid w:val="00783BCB"/>
    <w:rsid w:val="007E6E5C"/>
    <w:rsid w:val="007F6F50"/>
    <w:rsid w:val="00894546"/>
    <w:rsid w:val="008B677D"/>
    <w:rsid w:val="008D2D90"/>
    <w:rsid w:val="0090660E"/>
    <w:rsid w:val="00964C07"/>
    <w:rsid w:val="00AE0C45"/>
    <w:rsid w:val="00B66F06"/>
    <w:rsid w:val="00C57BCC"/>
    <w:rsid w:val="00C57EEA"/>
    <w:rsid w:val="00D218BD"/>
    <w:rsid w:val="00D82FAC"/>
    <w:rsid w:val="00DD426D"/>
    <w:rsid w:val="00E51E73"/>
    <w:rsid w:val="00EA076F"/>
    <w:rsid w:val="00E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C6C5"/>
  <w15:chartTrackingRefBased/>
  <w15:docId w15:val="{CB62D4B2-8E81-4D25-945D-F4510140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632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7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22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2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4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3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2AE58-6631-4BFA-91F8-F1C310B1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Siri</dc:creator>
  <cp:keywords/>
  <dc:description/>
  <cp:lastModifiedBy>Ignacio Siri</cp:lastModifiedBy>
  <cp:revision>1</cp:revision>
  <dcterms:created xsi:type="dcterms:W3CDTF">2025-04-22T10:23:00Z</dcterms:created>
  <dcterms:modified xsi:type="dcterms:W3CDTF">2025-04-22T15:55:00Z</dcterms:modified>
</cp:coreProperties>
</file>