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stricciones-de-diseño"/>
    <w:p>
      <w:pPr>
        <w:pStyle w:val="Heading1"/>
      </w:pPr>
      <w:r>
        <w:t xml:space="preserve">3.4 Restricciones de Diseño</w:t>
      </w:r>
    </w:p>
    <w:p>
      <w:pPr>
        <w:pStyle w:val="Compact"/>
        <w:numPr>
          <w:ilvl w:val="0"/>
          <w:numId w:val="1001"/>
        </w:numPr>
      </w:pPr>
      <w:r>
        <w:t xml:space="preserve">El sistema debe estar desarrollado usando Django REST Framework para el backend y React + TypeScript para el frontend.</w:t>
      </w:r>
    </w:p>
    <w:p>
      <w:pPr>
        <w:pStyle w:val="Compact"/>
        <w:numPr>
          <w:ilvl w:val="0"/>
          <w:numId w:val="1001"/>
        </w:numPr>
      </w:pPr>
      <w:r>
        <w:t xml:space="preserve">El backend debe seguir una arquitectura modular con apps separadas (users, devices, sensors, analytics, mqtt_client).</w:t>
      </w:r>
    </w:p>
    <w:p>
      <w:pPr>
        <w:pStyle w:val="Compact"/>
        <w:numPr>
          <w:ilvl w:val="0"/>
          <w:numId w:val="1001"/>
        </w:numPr>
      </w:pPr>
      <w:r>
        <w:t xml:space="preserve">El frontend debe usar Context API para manejo de estado global y DaisyUI/TailwindCSS para la interfaz.</w:t>
      </w:r>
    </w:p>
    <w:p>
      <w:pPr>
        <w:pStyle w:val="Compact"/>
        <w:numPr>
          <w:ilvl w:val="0"/>
          <w:numId w:val="1001"/>
        </w:numPr>
      </w:pPr>
      <w:r>
        <w:t xml:space="preserve">La comunicación entre frontend y backend debe ser exclusivamente vía REST API con JWT.</w:t>
      </w:r>
    </w:p>
    <w:p>
      <w:pPr>
        <w:pStyle w:val="Compact"/>
        <w:numPr>
          <w:ilvl w:val="0"/>
          <w:numId w:val="1001"/>
        </w:numPr>
      </w:pPr>
      <w:r>
        <w:t xml:space="preserve">El sistema debe ser desplegable mediante Docker y docker-compose.</w:t>
      </w:r>
    </w:p>
    <w:p>
      <w:pPr>
        <w:pStyle w:val="Compact"/>
        <w:numPr>
          <w:ilvl w:val="0"/>
          <w:numId w:val="1001"/>
        </w:numPr>
      </w:pPr>
      <w:r>
        <w:t xml:space="preserve">El sistema debe permitir configuración por variables de entorno (.env).</w:t>
      </w:r>
    </w:p>
    <w:p>
      <w:pPr>
        <w:pStyle w:val="Compact"/>
        <w:numPr>
          <w:ilvl w:val="0"/>
          <w:numId w:val="1001"/>
        </w:numPr>
      </w:pPr>
      <w:r>
        <w:t xml:space="preserve">El sistema debe ser compatible con PostgreSQL y Mosquitto MQTT.</w:t>
      </w:r>
    </w:p>
    <w:p>
      <w:pPr>
        <w:pStyle w:val="Compact"/>
        <w:numPr>
          <w:ilvl w:val="0"/>
          <w:numId w:val="1001"/>
        </w:numPr>
      </w:pPr>
      <w:r>
        <w:t xml:space="preserve">El sistema debe ser extensible para agregar nuevos tipos de sensores en el futuro.</w:t>
      </w:r>
    </w:p>
    <w:p>
      <w:r>
        <w:pict>
          <v:rect style="width:0;height:1.5pt" o:hralign="center" o:hrstd="t" o:hr="t"/>
        </w:pict>
      </w:r>
    </w:p>
    <w:bookmarkEnd w:id="9"/>
    <w:bookmarkStart w:id="15" w:name="atributos-de-calidad-del-sistema"/>
    <w:p>
      <w:pPr>
        <w:pStyle w:val="Heading1"/>
      </w:pPr>
      <w:r>
        <w:t xml:space="preserve">3.5 Atributos de Calidad del Sistema</w:t>
      </w:r>
    </w:p>
    <w:bookmarkStart w:id="10" w:name="seguridad"/>
    <w:p>
      <w:pPr>
        <w:pStyle w:val="Heading2"/>
      </w:pPr>
      <w:r>
        <w:t xml:space="preserve">3.5.1 Seguridad</w:t>
      </w:r>
    </w:p>
    <w:p>
      <w:pPr>
        <w:pStyle w:val="Compact"/>
        <w:numPr>
          <w:ilvl w:val="0"/>
          <w:numId w:val="1002"/>
        </w:numPr>
      </w:pPr>
      <w:r>
        <w:t xml:space="preserve">Todas las contraseñas deben almacenarse hasheadas.</w:t>
      </w:r>
    </w:p>
    <w:p>
      <w:pPr>
        <w:pStyle w:val="Compact"/>
        <w:numPr>
          <w:ilvl w:val="0"/>
          <w:numId w:val="1002"/>
        </w:numPr>
      </w:pPr>
      <w:r>
        <w:t xml:space="preserve">Todas las comunicaciones deben usar HTTPS en producción.</w:t>
      </w:r>
    </w:p>
    <w:p>
      <w:pPr>
        <w:pStyle w:val="Compact"/>
        <w:numPr>
          <w:ilvl w:val="0"/>
          <w:numId w:val="1002"/>
        </w:numPr>
      </w:pPr>
      <w:r>
        <w:t xml:space="preserve">El sistema debe validar y sanitizar todas las entradas de usuario.</w:t>
      </w:r>
    </w:p>
    <w:p>
      <w:pPr>
        <w:pStyle w:val="Compact"/>
        <w:numPr>
          <w:ilvl w:val="0"/>
          <w:numId w:val="1002"/>
        </w:numPr>
      </w:pPr>
      <w:r>
        <w:t xml:space="preserve">El sistema debe usar tokens JWT con expiración y refresh.</w:t>
      </w:r>
    </w:p>
    <w:p>
      <w:pPr>
        <w:pStyle w:val="Compact"/>
        <w:numPr>
          <w:ilvl w:val="0"/>
          <w:numId w:val="1002"/>
        </w:numPr>
      </w:pPr>
      <w:r>
        <w:t xml:space="preserve">El sistema debe registrar logs de actividad y accesos.</w:t>
      </w:r>
    </w:p>
    <w:bookmarkEnd w:id="10"/>
    <w:bookmarkStart w:id="11" w:name="confiabilidad"/>
    <w:p>
      <w:pPr>
        <w:pStyle w:val="Heading2"/>
      </w:pPr>
      <w:r>
        <w:t xml:space="preserve">3.5.2 Confiabilidad</w:t>
      </w:r>
    </w:p>
    <w:p>
      <w:pPr>
        <w:pStyle w:val="Compact"/>
        <w:numPr>
          <w:ilvl w:val="0"/>
          <w:numId w:val="1003"/>
        </w:numPr>
      </w:pPr>
      <w:r>
        <w:t xml:space="preserve">El sistema debe manejar errores de conexión y datos corruptos de sensores.</w:t>
      </w:r>
    </w:p>
    <w:p>
      <w:pPr>
        <w:pStyle w:val="Compact"/>
        <w:numPr>
          <w:ilvl w:val="0"/>
          <w:numId w:val="1003"/>
        </w:numPr>
      </w:pPr>
      <w:r>
        <w:t xml:space="preserve">El sistema debe tener tolerancia a fallos en el broker MQTT.</w:t>
      </w:r>
    </w:p>
    <w:p>
      <w:pPr>
        <w:pStyle w:val="Compact"/>
        <w:numPr>
          <w:ilvl w:val="0"/>
          <w:numId w:val="1003"/>
        </w:numPr>
      </w:pPr>
      <w:r>
        <w:t xml:space="preserve">El sistema debe permitir recuperación ante caídas del backend.</w:t>
      </w:r>
    </w:p>
    <w:bookmarkEnd w:id="11"/>
    <w:bookmarkStart w:id="12" w:name="mantenibilidad"/>
    <w:p>
      <w:pPr>
        <w:pStyle w:val="Heading2"/>
      </w:pPr>
      <w:r>
        <w:t xml:space="preserve">3.5.3 Mantenibilidad</w:t>
      </w:r>
    </w:p>
    <w:p>
      <w:pPr>
        <w:pStyle w:val="Compact"/>
        <w:numPr>
          <w:ilvl w:val="0"/>
          <w:numId w:val="1004"/>
        </w:numPr>
      </w:pPr>
      <w:r>
        <w:t xml:space="preserve">El código debe estar documentado y seguir buenas prácticas de desarrollo.</w:t>
      </w:r>
    </w:p>
    <w:p>
      <w:pPr>
        <w:pStyle w:val="Compact"/>
        <w:numPr>
          <w:ilvl w:val="0"/>
          <w:numId w:val="1004"/>
        </w:numPr>
      </w:pPr>
      <w:r>
        <w:t xml:space="preserve">El sistema debe tener migraciones automáticas para la base de datos.</w:t>
      </w:r>
    </w:p>
    <w:p>
      <w:pPr>
        <w:pStyle w:val="Compact"/>
        <w:numPr>
          <w:ilvl w:val="0"/>
          <w:numId w:val="1004"/>
        </w:numPr>
      </w:pPr>
      <w:r>
        <w:t xml:space="preserve">El sistema debe permitir pruebas unitarias y de integración.</w:t>
      </w:r>
    </w:p>
    <w:bookmarkEnd w:id="12"/>
    <w:bookmarkStart w:id="13" w:name="usabilidad"/>
    <w:p>
      <w:pPr>
        <w:pStyle w:val="Heading2"/>
      </w:pPr>
      <w:r>
        <w:t xml:space="preserve">3.5.4 Usabilidad</w:t>
      </w:r>
    </w:p>
    <w:p>
      <w:pPr>
        <w:pStyle w:val="Compact"/>
        <w:numPr>
          <w:ilvl w:val="0"/>
          <w:numId w:val="1005"/>
        </w:numPr>
      </w:pPr>
      <w:r>
        <w:t xml:space="preserve">La interfaz debe ser intuitiva y accesible para todos los roles.</w:t>
      </w:r>
    </w:p>
    <w:p>
      <w:pPr>
        <w:pStyle w:val="Compact"/>
        <w:numPr>
          <w:ilvl w:val="0"/>
          <w:numId w:val="1005"/>
        </w:numPr>
      </w:pPr>
      <w:r>
        <w:t xml:space="preserve">El sistema debe mostrar mensajes claros de error y confirmación.</w:t>
      </w:r>
    </w:p>
    <w:p>
      <w:pPr>
        <w:pStyle w:val="Compact"/>
        <w:numPr>
          <w:ilvl w:val="0"/>
          <w:numId w:val="1005"/>
        </w:numPr>
      </w:pPr>
      <w:r>
        <w:t xml:space="preserve">El sistema debe ser responsivo y funcionar en dispositivos móviles y escritorio.</w:t>
      </w:r>
    </w:p>
    <w:bookmarkEnd w:id="13"/>
    <w:bookmarkStart w:id="14" w:name="escalabilidad"/>
    <w:p>
      <w:pPr>
        <w:pStyle w:val="Heading2"/>
      </w:pPr>
      <w:r>
        <w:t xml:space="preserve">3.5.5 Escalabilidad</w:t>
      </w:r>
    </w:p>
    <w:p>
      <w:pPr>
        <w:pStyle w:val="Compact"/>
        <w:numPr>
          <w:ilvl w:val="0"/>
          <w:numId w:val="1006"/>
        </w:numPr>
      </w:pPr>
      <w:r>
        <w:t xml:space="preserve">El sistema debe soportar la adición de más empleados y dispositivos sin pérdida de rendimiento.</w:t>
      </w:r>
    </w:p>
    <w:p>
      <w:pPr>
        <w:pStyle w:val="Compact"/>
        <w:numPr>
          <w:ilvl w:val="0"/>
          <w:numId w:val="1006"/>
        </w:numPr>
      </w:pPr>
      <w:r>
        <w:t xml:space="preserve">El sistema debe permitir la integración de nuevos módulos y servicios.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apéndices"/>
    <w:p>
      <w:pPr>
        <w:pStyle w:val="Heading1"/>
      </w:pPr>
      <w:r>
        <w:t xml:space="preserve">4. APÉNDICES</w:t>
      </w:r>
    </w:p>
    <w:bookmarkStart w:id="16" w:name="diagrama-de-arquitectura"/>
    <w:p>
      <w:pPr>
        <w:pStyle w:val="Heading2"/>
      </w:pPr>
      <w:r>
        <w:t xml:space="preserve">4.1 Diagrama de Arquitectura</w:t>
      </w:r>
    </w:p>
    <w:p>
      <w:pPr>
        <w:pStyle w:val="FirstParagraph"/>
      </w:pPr>
      <w:r>
        <w:t xml:space="preserve">(Este diagrama ya está incluido en la Parte 1, pero puede agregarse como imagen en el Word final)</w:t>
      </w:r>
    </w:p>
    <w:bookmarkEnd w:id="16"/>
    <w:bookmarkStart w:id="17" w:name="modelos-de-base-de-datos-resumen"/>
    <w:p>
      <w:pPr>
        <w:pStyle w:val="Heading2"/>
      </w:pPr>
      <w:r>
        <w:t xml:space="preserve">4.2 Modelos de Base de Datos (Resumen)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CustomUser:</w:t>
      </w:r>
      <w:r>
        <w:t xml:space="preserve"> </w:t>
      </w:r>
      <w:r>
        <w:t xml:space="preserve">email, password, first_name, last_name, role, supervisor, admin, is_active, timestamps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Device:</w:t>
      </w:r>
      <w:r>
        <w:t xml:space="preserve"> </w:t>
      </w:r>
      <w:r>
        <w:t xml:space="preserve">device_identifier, employee, supervisor, is_active, last_connection, timestamps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SensorData:</w:t>
      </w:r>
      <w:r>
        <w:t xml:space="preserve"> </w:t>
      </w:r>
      <w:r>
        <w:t xml:space="preserve">device, timestamp, heart_rate, spo2, accel_x, accel_y, accel_z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ProcessedMetrics:</w:t>
      </w:r>
      <w:r>
        <w:t xml:space="preserve"> </w:t>
      </w:r>
      <w:r>
        <w:t xml:space="preserve">device, employee, window_start, window_end, hr_avg, hr_max, hr_min, hrv_rmssd, hrv_sdnn, hr_trend, spo2_avg, spo2_min, spo2_variance, desaturation_count, activity_level, etc.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FatigueAlert:</w:t>
      </w:r>
      <w:r>
        <w:t xml:space="preserve"> </w:t>
      </w:r>
      <w:r>
        <w:t xml:space="preserve">tipo, severidad, estado, timestamps, empleado, supervisor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RoutineRecommendation:</w:t>
      </w:r>
      <w:r>
        <w:t xml:space="preserve"> </w:t>
      </w:r>
      <w:r>
        <w:t xml:space="preserve">tipo, prioridad, contexto, timestamps, empleado, supervisor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ActivityLog:</w:t>
      </w:r>
      <w:r>
        <w:t xml:space="preserve"> </w:t>
      </w:r>
      <w:r>
        <w:t xml:space="preserve">usuario, acción, IP, user agent, detalles, timestamps</w:t>
      </w:r>
    </w:p>
    <w:bookmarkEnd w:id="17"/>
    <w:bookmarkStart w:id="18" w:name="endpoints-principales-de-la-api"/>
    <w:p>
      <w:pPr>
        <w:pStyle w:val="Heading2"/>
      </w:pPr>
      <w:r>
        <w:t xml:space="preserve">4.3 Endpoints Principales de la API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/api/auth/</w:t>
      </w:r>
      <w:r>
        <w:t xml:space="preserve"> </w:t>
      </w:r>
      <w:r>
        <w:t xml:space="preserve">- Autenticación y gestión de usuarios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/api/devices/</w:t>
      </w:r>
      <w:r>
        <w:t xml:space="preserve"> </w:t>
      </w:r>
      <w:r>
        <w:t xml:space="preserve">- Gestión de dispositivos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/api/sensor-data/</w:t>
      </w:r>
      <w:r>
        <w:t xml:space="preserve"> </w:t>
      </w:r>
      <w:r>
        <w:t xml:space="preserve">- Datos crudos de sensores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/api/processed-metrics/</w:t>
      </w:r>
      <w:r>
        <w:t xml:space="preserve"> </w:t>
      </w:r>
      <w:r>
        <w:t xml:space="preserve">- Métricas procesadas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/api/alerts/</w:t>
      </w:r>
      <w:r>
        <w:t xml:space="preserve"> </w:t>
      </w:r>
      <w:r>
        <w:t xml:space="preserve">- Alertas de fatiga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/api/recommendations/</w:t>
      </w:r>
      <w:r>
        <w:t xml:space="preserve"> </w:t>
      </w:r>
      <w:r>
        <w:t xml:space="preserve">- Recomendaciones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/api/dashboard/</w:t>
      </w:r>
      <w:r>
        <w:t xml:space="preserve"> </w:t>
      </w:r>
      <w:r>
        <w:t xml:space="preserve">- Dashboards por rol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/api/visualizations/</w:t>
      </w:r>
      <w:r>
        <w:t xml:space="preserve"> </w:t>
      </w:r>
      <w:r>
        <w:t xml:space="preserve">- Gráficas y reportes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/api/reports/</w:t>
      </w:r>
      <w:r>
        <w:t xml:space="preserve"> </w:t>
      </w:r>
      <w:r>
        <w:t xml:space="preserve">- Exportación de reportes</w:t>
      </w:r>
    </w:p>
    <w:bookmarkEnd w:id="18"/>
    <w:bookmarkStart w:id="19" w:name="referencias-técnicas"/>
    <w:p>
      <w:pPr>
        <w:pStyle w:val="Heading2"/>
      </w:pPr>
      <w:r>
        <w:t xml:space="preserve">4.4 Referencias Técnicas</w:t>
      </w:r>
    </w:p>
    <w:p>
      <w:pPr>
        <w:pStyle w:val="Compact"/>
        <w:numPr>
          <w:ilvl w:val="0"/>
          <w:numId w:val="1009"/>
        </w:numPr>
      </w:pPr>
      <w:r>
        <w:t xml:space="preserve">Documentación de Django REST Framework</w:t>
      </w:r>
    </w:p>
    <w:p>
      <w:pPr>
        <w:pStyle w:val="Compact"/>
        <w:numPr>
          <w:ilvl w:val="0"/>
          <w:numId w:val="1009"/>
        </w:numPr>
      </w:pPr>
      <w:r>
        <w:t xml:space="preserve">Documentación de React y DaisyUI</w:t>
      </w:r>
    </w:p>
    <w:p>
      <w:pPr>
        <w:pStyle w:val="Compact"/>
        <w:numPr>
          <w:ilvl w:val="0"/>
          <w:numId w:val="1009"/>
        </w:numPr>
      </w:pPr>
      <w:r>
        <w:t xml:space="preserve">Documentación de MQTT y Mosquitto</w:t>
      </w:r>
    </w:p>
    <w:p>
      <w:pPr>
        <w:pStyle w:val="Compact"/>
        <w:numPr>
          <w:ilvl w:val="0"/>
          <w:numId w:val="1009"/>
        </w:numPr>
      </w:pPr>
      <w:r>
        <w:t xml:space="preserve">Documentación de PostgreSQL</w:t>
      </w:r>
    </w:p>
    <w:p>
      <w:pPr>
        <w:pStyle w:val="Compact"/>
        <w:numPr>
          <w:ilvl w:val="0"/>
          <w:numId w:val="1009"/>
        </w:numPr>
      </w:pPr>
      <w:r>
        <w:t xml:space="preserve">Documentación de scikit-learn, pandas, numpy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fin-del-documento-srs"/>
    <w:p>
      <w:pPr>
        <w:pStyle w:val="Heading1"/>
      </w:pPr>
      <w:r>
        <w:t xml:space="preserve">FIN DEL DOCUMENTO SRS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2025-11-13T16:14:37Z</dcterms:created>
  <dcterms:modified xsi:type="dcterms:W3CDTF">2025-11-13T16:14:37Z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