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5jduyfpzha8j" w:id="0"/>
      <w:bookmarkEnd w:id="0"/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Especificação de Caso de Uso: UC03 - Atacar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Esse caso de uso é o mais importante pois o jogo é sobre conquista de territórios e a forma mais simples de ganhar o jogo é atacando.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0A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[PRE01]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jogo está em andamento;</w:t>
      </w:r>
    </w:p>
    <w:p w:rsidR="00000000" w:rsidDel="00000000" w:rsidP="00000000" w:rsidRDefault="00000000" w:rsidRPr="00000000" w14:paraId="0000000B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[PRE02] O jogo está pelo menos na segunda rodada;</w:t>
      </w:r>
    </w:p>
    <w:p w:rsidR="00000000" w:rsidDel="00000000" w:rsidP="00000000" w:rsidRDefault="00000000" w:rsidRPr="00000000" w14:paraId="0000000C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[PRE03]</w:t>
      </w:r>
      <w:r w:rsidDel="00000000" w:rsidR="00000000" w:rsidRPr="00000000">
        <w:rPr>
          <w:rtl w:val="0"/>
        </w:rPr>
        <w:t xml:space="preserve"> O atacante está na sua ação.</w:t>
      </w:r>
    </w:p>
    <w:p w:rsidR="00000000" w:rsidDel="00000000" w:rsidP="00000000" w:rsidRDefault="00000000" w:rsidRPr="00000000" w14:paraId="0000000D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Fluxo Básico</w:t>
      </w:r>
    </w:p>
    <w:p w:rsidR="00000000" w:rsidDel="00000000" w:rsidP="00000000" w:rsidRDefault="00000000" w:rsidRPr="00000000" w14:paraId="00000010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[P01] Esse caso de uso começa a partir da segunda rodada;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[P02] O atacante deve anunciar de qual território partirá o ataque;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[P03] O atacante deve anunciar de qual território será atacado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RN02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[P04] O atacante deve anunciar quantos exércitos estará usando para atacar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RN03</w:t>
      </w:r>
      <w:r w:rsidDel="00000000" w:rsidR="00000000" w:rsidRPr="00000000">
        <w:rPr>
          <w:rtl w:val="0"/>
        </w:rPr>
        <w:t xml:space="preserve">)(</w:t>
      </w:r>
      <w:r w:rsidDel="00000000" w:rsidR="00000000" w:rsidRPr="00000000">
        <w:rPr>
          <w:b w:val="1"/>
          <w:rtl w:val="0"/>
        </w:rPr>
        <w:t xml:space="preserve">RN04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[P05] O atacante jogará o(s) dado(s) correspondente a quantidade de exército escolhida para o ataque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RN05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[P06] O atacante aguarda a defesa jogar o(s) dado(s);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[P07] Acontece uma confrontação de dados;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[P08] O resultado da confrontação de dados definirá as ações dos jogadores.</w:t>
      </w:r>
    </w:p>
    <w:p w:rsidR="00000000" w:rsidDel="00000000" w:rsidP="00000000" w:rsidRDefault="00000000" w:rsidRPr="00000000" w14:paraId="0000001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Pós Condições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[POS01]</w:t>
      </w:r>
      <w:r w:rsidDel="00000000" w:rsidR="00000000" w:rsidRPr="00000000">
        <w:rPr>
          <w:rtl w:val="0"/>
        </w:rPr>
        <w:t xml:space="preserve"> O atacante poderá atacar quantas vezes desejar para conquistar o território adversário;</w:t>
      </w:r>
    </w:p>
    <w:p w:rsidR="00000000" w:rsidDel="00000000" w:rsidP="00000000" w:rsidRDefault="00000000" w:rsidRPr="00000000" w14:paraId="0000001B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[POS02] O atacante poderá atacar de um ou mais territórios;</w:t>
      </w:r>
    </w:p>
    <w:p w:rsidR="00000000" w:rsidDel="00000000" w:rsidP="00000000" w:rsidRDefault="00000000" w:rsidRPr="00000000" w14:paraId="0000001C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[POS03]</w:t>
      </w:r>
      <w:r w:rsidDel="00000000" w:rsidR="00000000" w:rsidRPr="00000000">
        <w:rPr>
          <w:rtl w:val="0"/>
        </w:rPr>
        <w:t xml:space="preserve"> O atacante poderá atacar vários territórios na sua rodada.</w:t>
      </w:r>
    </w:p>
    <w:p w:rsidR="00000000" w:rsidDel="00000000" w:rsidP="00000000" w:rsidRDefault="00000000" w:rsidRPr="00000000" w14:paraId="0000001D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Regras de Negócios Específicas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(RN01) - Autossabotagem;</w:t>
      </w:r>
    </w:p>
    <w:p w:rsidR="00000000" w:rsidDel="00000000" w:rsidP="00000000" w:rsidRDefault="00000000" w:rsidRPr="00000000" w14:paraId="00000020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O jogador não poderá atacar um território que esteja em sua posse.</w:t>
      </w:r>
    </w:p>
    <w:p w:rsidR="00000000" w:rsidDel="00000000" w:rsidP="00000000" w:rsidRDefault="00000000" w:rsidRPr="00000000" w14:paraId="00000021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(RN02)</w:t>
      </w:r>
      <w:r w:rsidDel="00000000" w:rsidR="00000000" w:rsidRPr="00000000">
        <w:rPr>
          <w:rtl w:val="0"/>
        </w:rPr>
        <w:t xml:space="preserve"> - Territórios conectados;</w:t>
      </w:r>
    </w:p>
    <w:p w:rsidR="00000000" w:rsidDel="00000000" w:rsidP="00000000" w:rsidRDefault="00000000" w:rsidRPr="00000000" w14:paraId="0000002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O jogador só poderá iniciar  um ataque caso o território atacante possua uma conexão com o território de defesa.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(RN03)</w:t>
      </w:r>
      <w:r w:rsidDel="00000000" w:rsidR="00000000" w:rsidRPr="00000000">
        <w:rPr>
          <w:rtl w:val="0"/>
        </w:rPr>
        <w:t xml:space="preserve"> - Quantidade mínima de exércitos para o ataque;</w:t>
      </w:r>
    </w:p>
    <w:p w:rsidR="00000000" w:rsidDel="00000000" w:rsidP="00000000" w:rsidRDefault="00000000" w:rsidRPr="00000000" w14:paraId="0000002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O jogador, no início do seu turno, ataca da seguinte forma: se somente se houver no mínimo 2 exércitos em um território. Exemplo: Se o jogador possuir 2 exércitos, ele poderá atacar com 1 exército e o outro ficará como exército ocupante do próprio território.</w:t>
      </w:r>
    </w:p>
    <w:p w:rsidR="00000000" w:rsidDel="00000000" w:rsidP="00000000" w:rsidRDefault="00000000" w:rsidRPr="00000000" w14:paraId="0000002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(RN04)</w:t>
      </w:r>
      <w:r w:rsidDel="00000000" w:rsidR="00000000" w:rsidRPr="00000000">
        <w:rPr>
          <w:rtl w:val="0"/>
        </w:rPr>
        <w:t xml:space="preserve"> - Quantidade máxima de exércitos para o ataque;</w:t>
      </w:r>
    </w:p>
    <w:p w:rsidR="00000000" w:rsidDel="00000000" w:rsidP="00000000" w:rsidRDefault="00000000" w:rsidRPr="00000000" w14:paraId="0000002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Independente da quantidade de exércitos em um território, o jogador poderá atacar com no máximo 3 exércitos (RN04). Exemplo: Se o jogador possuir 15 exércitos em 1 território, ele poderá atacar com até 3 exércitos e os restantes são exércitos ocupantes.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(RN05)</w:t>
      </w:r>
      <w:r w:rsidDel="00000000" w:rsidR="00000000" w:rsidRPr="00000000">
        <w:rPr>
          <w:rtl w:val="0"/>
        </w:rPr>
        <w:t xml:space="preserve"> - Rolagem de Ataque.</w:t>
      </w:r>
    </w:p>
    <w:p w:rsidR="00000000" w:rsidDel="00000000" w:rsidP="00000000" w:rsidRDefault="00000000" w:rsidRPr="00000000" w14:paraId="0000002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Sempre que um jogador fizer uma ação de ataque, ele deverá jogar uma quantidade de dados igual a quantidade de exércitos envolvidos no ataque.</w:t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