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9E4" w:rsidRPr="004559A2" w:rsidRDefault="00EC136D" w:rsidP="006259E4">
      <w:pPr>
        <w:tabs>
          <w:tab w:val="left" w:pos="510"/>
        </w:tabs>
        <w:jc w:val="both"/>
        <w:rPr>
          <w:rFonts w:ascii="Arial" w:hAnsi="Arial" w:cs="Arial"/>
          <w:b/>
          <w:sz w:val="22"/>
          <w:szCs w:val="22"/>
        </w:rPr>
      </w:pPr>
      <w:r w:rsidRPr="004559A2">
        <w:rPr>
          <w:rFonts w:ascii="Arial" w:hAnsi="Arial" w:cs="Arial"/>
          <w:b/>
          <w:color w:val="000000" w:themeColor="text1"/>
          <w:sz w:val="22"/>
          <w:szCs w:val="22"/>
        </w:rPr>
        <w:t xml:space="preserve">CONTEXTO </w:t>
      </w:r>
      <w:r w:rsidRPr="004559A2">
        <w:rPr>
          <w:rFonts w:ascii="Arial" w:hAnsi="Arial" w:cs="Arial"/>
          <w:b/>
          <w:sz w:val="22"/>
          <w:szCs w:val="22"/>
        </w:rPr>
        <w:t>DE LA</w:t>
      </w:r>
      <w:r w:rsidRPr="004559A2">
        <w:rPr>
          <w:rFonts w:ascii="Arial" w:hAnsi="Arial" w:cs="Arial"/>
          <w:b/>
          <w:spacing w:val="-5"/>
          <w:sz w:val="22"/>
          <w:szCs w:val="22"/>
        </w:rPr>
        <w:t xml:space="preserve"> </w:t>
      </w:r>
      <w:r w:rsidRPr="004559A2">
        <w:rPr>
          <w:rFonts w:ascii="Arial" w:hAnsi="Arial" w:cs="Arial"/>
          <w:b/>
          <w:sz w:val="22"/>
          <w:szCs w:val="22"/>
        </w:rPr>
        <w:t>ORGANIZACIÓN</w:t>
      </w:r>
    </w:p>
    <w:p w:rsidR="00BD3B2A" w:rsidRPr="004559A2" w:rsidRDefault="00BD3B2A" w:rsidP="008E4C0C">
      <w:pPr>
        <w:tabs>
          <w:tab w:val="left" w:pos="625"/>
        </w:tabs>
        <w:spacing w:before="227"/>
        <w:jc w:val="both"/>
        <w:rPr>
          <w:rFonts w:ascii="Arial" w:hAnsi="Arial" w:cs="Arial"/>
          <w:b/>
          <w:sz w:val="22"/>
          <w:szCs w:val="22"/>
        </w:rPr>
      </w:pPr>
      <w:bookmarkStart w:id="0" w:name="4.1_Comprensión_de_la_organización_y_de_"/>
      <w:bookmarkStart w:id="1" w:name="_bookmark7"/>
      <w:bookmarkEnd w:id="0"/>
      <w:bookmarkEnd w:id="1"/>
      <w:r w:rsidRPr="004559A2">
        <w:rPr>
          <w:rFonts w:ascii="Arial" w:hAnsi="Arial" w:cs="Arial"/>
          <w:b/>
          <w:sz w:val="22"/>
          <w:szCs w:val="22"/>
        </w:rPr>
        <w:t>INTEGRACIÓN Y FUNCIONES DEL PATRONATO UNIVERSITARIO</w:t>
      </w:r>
    </w:p>
    <w:p w:rsidR="00CE461F" w:rsidRPr="004559A2" w:rsidRDefault="00CE461F" w:rsidP="00BD3B2A">
      <w:pPr>
        <w:pStyle w:val="Textoindependiente"/>
        <w:ind w:right="116"/>
        <w:rPr>
          <w:sz w:val="22"/>
          <w:szCs w:val="22"/>
        </w:rPr>
      </w:pPr>
    </w:p>
    <w:p w:rsidR="00BD3B2A" w:rsidRPr="004559A2" w:rsidRDefault="00BD3B2A" w:rsidP="00BD3B2A">
      <w:pPr>
        <w:pStyle w:val="Textoindependiente"/>
        <w:ind w:right="116"/>
        <w:rPr>
          <w:sz w:val="22"/>
          <w:szCs w:val="22"/>
        </w:rPr>
      </w:pPr>
      <w:r w:rsidRPr="004559A2">
        <w:rPr>
          <w:sz w:val="22"/>
          <w:szCs w:val="22"/>
        </w:rPr>
        <w:t xml:space="preserve">Con fundamento en el artículo 98 del </w:t>
      </w:r>
      <w:r w:rsidRPr="004559A2">
        <w:rPr>
          <w:i/>
          <w:sz w:val="22"/>
          <w:szCs w:val="22"/>
        </w:rPr>
        <w:t>Estatuto General de la Universidad Autónoma de Baja California</w:t>
      </w:r>
      <w:r w:rsidRPr="004559A2">
        <w:rPr>
          <w:sz w:val="22"/>
          <w:szCs w:val="22"/>
        </w:rPr>
        <w:t>, el Patronato Universitario tiene las siguientes atribuciones: administrar el patrimonio universitario; manejar los recursos ordinarios y extraordinarios; formular el inventario y catálogos de bienes que integran el patrimonio de la Universidad; formular y presentar el proyecto de presupuesto general anual de ingresos y egresos de la institución; vigilar el correcto ejercicio del presupuesto y de los fondos extraordinarios; formular oportunamente la cuenta anual de la UABC para que la dictamine el contador público independiente a fin de  presentarla al Consejo Universitario y llevar la contabilidad, entre</w:t>
      </w:r>
      <w:r w:rsidRPr="004559A2">
        <w:rPr>
          <w:spacing w:val="-27"/>
          <w:sz w:val="22"/>
          <w:szCs w:val="22"/>
        </w:rPr>
        <w:t xml:space="preserve"> </w:t>
      </w:r>
      <w:r w:rsidRPr="004559A2">
        <w:rPr>
          <w:sz w:val="22"/>
          <w:szCs w:val="22"/>
        </w:rPr>
        <w:t>otras.</w:t>
      </w:r>
    </w:p>
    <w:p w:rsidR="00926B53" w:rsidRPr="004559A2" w:rsidRDefault="00926B53" w:rsidP="00BD3B2A">
      <w:pPr>
        <w:pStyle w:val="Textoindependiente"/>
        <w:ind w:right="116"/>
        <w:rPr>
          <w:sz w:val="22"/>
          <w:szCs w:val="22"/>
        </w:rPr>
      </w:pPr>
    </w:p>
    <w:p w:rsidR="00926B53" w:rsidRPr="004559A2" w:rsidRDefault="00926B53" w:rsidP="00BD3B2A">
      <w:pPr>
        <w:pStyle w:val="Textoindependiente"/>
        <w:ind w:right="116"/>
        <w:rPr>
          <w:sz w:val="22"/>
          <w:szCs w:val="22"/>
        </w:rPr>
      </w:pPr>
      <w:r w:rsidRPr="004559A2">
        <w:rPr>
          <w:sz w:val="22"/>
          <w:szCs w:val="22"/>
        </w:rPr>
        <w:t xml:space="preserve">Además de las obligaciones </w:t>
      </w:r>
      <w:r w:rsidR="006F2D79" w:rsidRPr="004559A2">
        <w:rPr>
          <w:sz w:val="22"/>
          <w:szCs w:val="22"/>
        </w:rPr>
        <w:t>que la legislación universitaria</w:t>
      </w:r>
      <w:r w:rsidRPr="004559A2">
        <w:rPr>
          <w:sz w:val="22"/>
          <w:szCs w:val="22"/>
        </w:rPr>
        <w:t xml:space="preserve"> le confiere al Patronato Universitario, debe de cumplir con </w:t>
      </w:r>
      <w:r w:rsidR="006F2D79" w:rsidRPr="004559A2">
        <w:rPr>
          <w:sz w:val="22"/>
          <w:szCs w:val="22"/>
        </w:rPr>
        <w:t>las iniciativas</w:t>
      </w:r>
      <w:r w:rsidRPr="004559A2">
        <w:rPr>
          <w:sz w:val="22"/>
          <w:szCs w:val="22"/>
        </w:rPr>
        <w:t xml:space="preserve"> del Plan de Desarrollo Institucional de la Universidad que le aplique</w:t>
      </w:r>
      <w:r w:rsidR="006F2D79" w:rsidRPr="004559A2">
        <w:rPr>
          <w:sz w:val="22"/>
          <w:szCs w:val="22"/>
        </w:rPr>
        <w:t>n</w:t>
      </w:r>
      <w:r w:rsidRPr="004559A2">
        <w:rPr>
          <w:sz w:val="22"/>
          <w:szCs w:val="22"/>
        </w:rPr>
        <w:t xml:space="preserve"> </w:t>
      </w:r>
      <w:r w:rsidR="006F2D79" w:rsidRPr="004559A2">
        <w:rPr>
          <w:sz w:val="22"/>
          <w:szCs w:val="22"/>
        </w:rPr>
        <w:t xml:space="preserve">y con la normatividad aplicable, mencionada en la sección de </w:t>
      </w:r>
      <w:r w:rsidR="006F2D79" w:rsidRPr="004559A2">
        <w:rPr>
          <w:b/>
          <w:sz w:val="22"/>
          <w:szCs w:val="22"/>
        </w:rPr>
        <w:t>Normatividad Aplicable</w:t>
      </w:r>
      <w:r w:rsidR="006F2D79" w:rsidRPr="004559A2">
        <w:rPr>
          <w:sz w:val="22"/>
          <w:szCs w:val="22"/>
        </w:rPr>
        <w:t xml:space="preserve"> dentro de la página electrónica del Sistema de Gestión de Calidad.</w:t>
      </w:r>
    </w:p>
    <w:p w:rsidR="00BD3B2A" w:rsidRPr="004559A2" w:rsidRDefault="00BD3B2A" w:rsidP="00BD3B2A">
      <w:pPr>
        <w:pStyle w:val="Textoindependiente"/>
        <w:spacing w:before="198"/>
        <w:ind w:right="114"/>
        <w:rPr>
          <w:b/>
          <w:sz w:val="22"/>
          <w:szCs w:val="22"/>
        </w:rPr>
      </w:pPr>
      <w:r w:rsidRPr="004559A2">
        <w:rPr>
          <w:sz w:val="22"/>
          <w:szCs w:val="22"/>
        </w:rPr>
        <w:t xml:space="preserve">Las instancias universitarias dependientes del Patronato Universitario </w:t>
      </w:r>
      <w:r w:rsidRPr="004559A2">
        <w:rPr>
          <w:spacing w:val="-2"/>
          <w:sz w:val="22"/>
          <w:szCs w:val="22"/>
        </w:rPr>
        <w:t>que</w:t>
      </w:r>
      <w:r w:rsidRPr="004559A2">
        <w:rPr>
          <w:spacing w:val="65"/>
          <w:sz w:val="22"/>
          <w:szCs w:val="22"/>
        </w:rPr>
        <w:t xml:space="preserve"> </w:t>
      </w:r>
      <w:r w:rsidRPr="004559A2">
        <w:rPr>
          <w:sz w:val="22"/>
          <w:szCs w:val="22"/>
        </w:rPr>
        <w:t xml:space="preserve">se encargan de controlar, administrar y vigilar los recursos financieros son: la Tesorería, Contaduría, la Unidad de Presupuesto y Finanzas, Auditoría Interna y los Departamentos de la Tesorería en cada uno de los </w:t>
      </w:r>
      <w:proofErr w:type="spellStart"/>
      <w:r w:rsidRPr="004559A2">
        <w:rPr>
          <w:i/>
          <w:sz w:val="22"/>
          <w:szCs w:val="22"/>
        </w:rPr>
        <w:t>campi</w:t>
      </w:r>
      <w:proofErr w:type="spellEnd"/>
      <w:r w:rsidRPr="004559A2">
        <w:rPr>
          <w:i/>
          <w:sz w:val="22"/>
          <w:szCs w:val="22"/>
        </w:rPr>
        <w:t xml:space="preserve">. </w:t>
      </w:r>
      <w:r w:rsidRPr="004559A2">
        <w:rPr>
          <w:sz w:val="22"/>
          <w:szCs w:val="22"/>
        </w:rPr>
        <w:t xml:space="preserve">El Organigrama del Patronato Universitario se encuentra en la página de internet del Patronato Universitario. </w:t>
      </w:r>
      <w:r w:rsidRPr="004559A2">
        <w:rPr>
          <w:b/>
          <w:sz w:val="22"/>
          <w:szCs w:val="22"/>
        </w:rPr>
        <w:t>(</w:t>
      </w:r>
      <w:hyperlink r:id="rId8" w:history="1">
        <w:r w:rsidRPr="004559A2">
          <w:rPr>
            <w:rStyle w:val="Hipervnculo"/>
            <w:b/>
            <w:sz w:val="22"/>
            <w:szCs w:val="22"/>
          </w:rPr>
          <w:t>http://patronato.uabc.edu.mx/web/patronato-universitario/organigrama</w:t>
        </w:r>
      </w:hyperlink>
      <w:r w:rsidRPr="004559A2">
        <w:rPr>
          <w:b/>
          <w:sz w:val="22"/>
          <w:szCs w:val="22"/>
        </w:rPr>
        <w:t>)</w:t>
      </w:r>
    </w:p>
    <w:p w:rsidR="00BD3B2A" w:rsidRPr="004559A2" w:rsidRDefault="00BD3B2A" w:rsidP="00BD3B2A">
      <w:pPr>
        <w:pStyle w:val="Textoindependiente"/>
        <w:spacing w:before="198"/>
        <w:ind w:right="114"/>
        <w:rPr>
          <w:sz w:val="22"/>
          <w:szCs w:val="22"/>
        </w:rPr>
      </w:pPr>
      <w:r w:rsidRPr="004559A2">
        <w:rPr>
          <w:sz w:val="22"/>
          <w:szCs w:val="22"/>
        </w:rPr>
        <w:t>Además también dependen del Patronato Universitario las Entidades Universitarias Auxiliares (EUA), que son entes económicos independientes en función de su constitución y fueron creadas para apoyar las distintas funciones del Patronato Universitario y de la UABC. Sin embargo dichas EUA no están dentro de los procesos certificados del Patronato Universitario.</w:t>
      </w:r>
    </w:p>
    <w:p w:rsidR="00BD3B2A" w:rsidRPr="004559A2" w:rsidRDefault="00BD3B2A" w:rsidP="00BD3B2A">
      <w:pPr>
        <w:pStyle w:val="Textoindependiente"/>
        <w:ind w:left="360" w:right="115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ind w:right="115"/>
        <w:rPr>
          <w:sz w:val="22"/>
          <w:szCs w:val="22"/>
        </w:rPr>
      </w:pPr>
      <w:r w:rsidRPr="004559A2">
        <w:rPr>
          <w:b/>
          <w:sz w:val="22"/>
          <w:szCs w:val="22"/>
        </w:rPr>
        <w:t xml:space="preserve">La Tesorería </w:t>
      </w:r>
      <w:r w:rsidRPr="004559A2">
        <w:rPr>
          <w:sz w:val="22"/>
          <w:szCs w:val="22"/>
        </w:rPr>
        <w:t xml:space="preserve">es la instancia encargada de administrar y controlar los recursos financieros de la Universidad y orgánicamente depende del Patronato Universitario. El titular de esta dependencia es el tesorero, quien es designado por el Patronato Universitario (Art. 117 del </w:t>
      </w:r>
      <w:r w:rsidRPr="004559A2">
        <w:rPr>
          <w:i/>
          <w:sz w:val="22"/>
          <w:szCs w:val="22"/>
        </w:rPr>
        <w:t>Estatuto General de la UABC</w:t>
      </w:r>
      <w:r w:rsidRPr="004559A2">
        <w:rPr>
          <w:sz w:val="22"/>
          <w:szCs w:val="22"/>
        </w:rPr>
        <w:t xml:space="preserve">). Las funciones del tesorero están establecidas en el artículo 119 del mencionado estatuto y en el Manual de </w:t>
      </w:r>
      <w:r w:rsidR="00FD0766">
        <w:rPr>
          <w:sz w:val="22"/>
          <w:szCs w:val="22"/>
        </w:rPr>
        <w:t xml:space="preserve">Organización </w:t>
      </w:r>
      <w:r w:rsidRPr="004559A2">
        <w:rPr>
          <w:sz w:val="22"/>
          <w:szCs w:val="22"/>
        </w:rPr>
        <w:t>de la Tesorería.</w:t>
      </w:r>
      <w:r w:rsidR="00CE461F" w:rsidRPr="004559A2">
        <w:rPr>
          <w:sz w:val="22"/>
          <w:szCs w:val="22"/>
        </w:rPr>
        <w:t xml:space="preserve"> </w:t>
      </w:r>
    </w:p>
    <w:p w:rsidR="00BD3B2A" w:rsidRPr="004559A2" w:rsidRDefault="00BD3B2A" w:rsidP="00BD3B2A">
      <w:pPr>
        <w:pStyle w:val="Textoindependiente"/>
        <w:spacing w:before="1"/>
        <w:ind w:right="114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spacing w:before="1"/>
        <w:ind w:right="114"/>
        <w:rPr>
          <w:sz w:val="22"/>
          <w:szCs w:val="22"/>
        </w:rPr>
      </w:pPr>
      <w:r w:rsidRPr="004559A2">
        <w:rPr>
          <w:b/>
          <w:sz w:val="22"/>
          <w:szCs w:val="22"/>
        </w:rPr>
        <w:t xml:space="preserve">Contaduría: </w:t>
      </w:r>
      <w:r w:rsidRPr="004559A2">
        <w:rPr>
          <w:sz w:val="22"/>
          <w:szCs w:val="22"/>
        </w:rPr>
        <w:t xml:space="preserve">El artículo 124 A del </w:t>
      </w:r>
      <w:r w:rsidRPr="004559A2">
        <w:rPr>
          <w:i/>
          <w:sz w:val="22"/>
          <w:szCs w:val="22"/>
        </w:rPr>
        <w:t>Estatuto General</w:t>
      </w:r>
      <w:r w:rsidRPr="004559A2">
        <w:rPr>
          <w:sz w:val="22"/>
          <w:szCs w:val="22"/>
        </w:rPr>
        <w:t xml:space="preserve">, establece que la Contaduría es la dependencia encargada de verificar </w:t>
      </w:r>
      <w:r w:rsidRPr="004559A2">
        <w:rPr>
          <w:spacing w:val="-2"/>
          <w:sz w:val="22"/>
          <w:szCs w:val="22"/>
        </w:rPr>
        <w:t xml:space="preserve">que </w:t>
      </w:r>
      <w:r w:rsidRPr="004559A2">
        <w:rPr>
          <w:sz w:val="22"/>
          <w:szCs w:val="22"/>
        </w:rPr>
        <w:t>la contabilidad de la institución se mantenga actualizada y depurada, con el fin de informar con precisión y certeza a las  autoridades universitarias acerca de la situación financiera, así como vigilar que se cumpla con las obligaciones fiscales a que está sujeta y mantener actualizado el padrón de activos fijos de la</w:t>
      </w:r>
      <w:r w:rsidRPr="004559A2">
        <w:rPr>
          <w:spacing w:val="-15"/>
          <w:sz w:val="22"/>
          <w:szCs w:val="22"/>
        </w:rPr>
        <w:t xml:space="preserve"> </w:t>
      </w:r>
      <w:r w:rsidRPr="004559A2">
        <w:rPr>
          <w:sz w:val="22"/>
          <w:szCs w:val="22"/>
        </w:rPr>
        <w:t>Universidad.</w:t>
      </w:r>
    </w:p>
    <w:p w:rsidR="00BD3B2A" w:rsidRDefault="00BD3B2A" w:rsidP="00BD3B2A">
      <w:pPr>
        <w:pStyle w:val="Textoindependiente"/>
        <w:ind w:right="114"/>
        <w:rPr>
          <w:sz w:val="22"/>
          <w:szCs w:val="22"/>
        </w:rPr>
      </w:pPr>
    </w:p>
    <w:p w:rsidR="004559A2" w:rsidRDefault="004559A2" w:rsidP="004559A2">
      <w:pPr>
        <w:pStyle w:val="Ttulo4"/>
        <w:spacing w:line="220" w:lineRule="exact"/>
        <w:ind w:right="17"/>
        <w:jc w:val="left"/>
        <w:rPr>
          <w:rFonts w:ascii="Century Gothic" w:hAnsi="Century Gothic"/>
          <w:szCs w:val="20"/>
        </w:rPr>
      </w:pPr>
      <w:r>
        <w:rPr>
          <w:rFonts w:ascii="Century Gothic" w:hAnsi="Century Gothic"/>
          <w:szCs w:val="20"/>
        </w:rPr>
        <w:t>Tabla de historial de cambios</w:t>
      </w:r>
    </w:p>
    <w:tbl>
      <w:tblPr>
        <w:tblW w:w="1059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7"/>
        <w:gridCol w:w="1552"/>
        <w:gridCol w:w="7589"/>
      </w:tblGrid>
      <w:tr w:rsidR="004559A2" w:rsidTr="00E07BAE">
        <w:trPr>
          <w:cantSplit/>
          <w:trHeight w:val="206"/>
          <w:tblHeader/>
        </w:trPr>
        <w:tc>
          <w:tcPr>
            <w:tcW w:w="10598" w:type="dxa"/>
            <w:gridSpan w:val="3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4559A2" w:rsidRDefault="004559A2" w:rsidP="00E07BAE">
            <w:pPr>
              <w:jc w:val="center"/>
              <w:rPr>
                <w:rFonts w:ascii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Century Gothic"/>
                <w:sz w:val="20"/>
                <w:szCs w:val="20"/>
              </w:rPr>
              <w:t>Tabla de Cambios</w:t>
            </w:r>
          </w:p>
        </w:tc>
      </w:tr>
      <w:tr w:rsidR="004559A2" w:rsidTr="00E07BAE">
        <w:trPr>
          <w:cantSplit/>
          <w:trHeight w:val="206"/>
          <w:tblHeader/>
        </w:trPr>
        <w:tc>
          <w:tcPr>
            <w:tcW w:w="1457" w:type="dxa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4559A2" w:rsidRDefault="004559A2" w:rsidP="00E07BAE">
            <w:pPr>
              <w:jc w:val="center"/>
              <w:rPr>
                <w:rFonts w:ascii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Century Gothic"/>
                <w:sz w:val="20"/>
                <w:szCs w:val="20"/>
              </w:rPr>
              <w:t>Revisión</w:t>
            </w:r>
          </w:p>
        </w:tc>
        <w:tc>
          <w:tcPr>
            <w:tcW w:w="1552" w:type="dxa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4559A2" w:rsidRDefault="004559A2" w:rsidP="00E07BAE">
            <w:pPr>
              <w:jc w:val="center"/>
              <w:rPr>
                <w:rFonts w:ascii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Century Gothic"/>
                <w:sz w:val="20"/>
                <w:szCs w:val="20"/>
              </w:rPr>
              <w:t>Fecha</w:t>
            </w:r>
          </w:p>
        </w:tc>
        <w:tc>
          <w:tcPr>
            <w:tcW w:w="7589" w:type="dxa"/>
            <w:tcBorders>
              <w:top w:val="single" w:sz="6" w:space="0" w:color="auto"/>
              <w:bottom w:val="single" w:sz="6" w:space="0" w:color="auto"/>
            </w:tcBorders>
            <w:shd w:val="clear" w:color="auto" w:fill="C0C0C0"/>
            <w:vAlign w:val="center"/>
          </w:tcPr>
          <w:p w:rsidR="004559A2" w:rsidRDefault="004559A2" w:rsidP="00E07BAE">
            <w:pPr>
              <w:jc w:val="center"/>
              <w:rPr>
                <w:rFonts w:ascii="Century Gothic" w:hAnsi="Century Gothic" w:cs="Century Gothic"/>
                <w:sz w:val="20"/>
                <w:szCs w:val="20"/>
              </w:rPr>
            </w:pPr>
            <w:r>
              <w:rPr>
                <w:rFonts w:ascii="Century Gothic" w:hAnsi="Century Gothic" w:cs="Century Gothic"/>
                <w:sz w:val="20"/>
                <w:szCs w:val="20"/>
              </w:rPr>
              <w:t>Descripción</w:t>
            </w:r>
          </w:p>
        </w:tc>
      </w:tr>
      <w:tr w:rsidR="004559A2" w:rsidRPr="008D50FA" w:rsidTr="0065479F">
        <w:trPr>
          <w:cantSplit/>
          <w:trHeight w:val="206"/>
          <w:tblHeader/>
        </w:trPr>
        <w:tc>
          <w:tcPr>
            <w:tcW w:w="1457" w:type="dxa"/>
            <w:tcBorders>
              <w:top w:val="single" w:sz="6" w:space="0" w:color="auto"/>
              <w:bottom w:val="single" w:sz="6" w:space="0" w:color="auto"/>
            </w:tcBorders>
          </w:tcPr>
          <w:p w:rsidR="004559A2" w:rsidRPr="008D50FA" w:rsidRDefault="004559A2" w:rsidP="00E07BAE">
            <w:pPr>
              <w:jc w:val="center"/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0</w:t>
            </w:r>
          </w:p>
        </w:tc>
        <w:tc>
          <w:tcPr>
            <w:tcW w:w="1552" w:type="dxa"/>
            <w:tcBorders>
              <w:top w:val="single" w:sz="6" w:space="0" w:color="auto"/>
              <w:bottom w:val="single" w:sz="6" w:space="0" w:color="auto"/>
            </w:tcBorders>
          </w:tcPr>
          <w:p w:rsidR="004559A2" w:rsidRPr="008D50FA" w:rsidRDefault="0065479F" w:rsidP="00E07BAE">
            <w:pPr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 xml:space="preserve">3 </w:t>
            </w:r>
            <w:proofErr w:type="spellStart"/>
            <w:r>
              <w:rPr>
                <w:rFonts w:ascii="Century Gothic" w:hAnsi="Century Gothic" w:cs="Century Gothic"/>
                <w:sz w:val="14"/>
                <w:szCs w:val="14"/>
              </w:rPr>
              <w:t>may</w:t>
            </w:r>
            <w:proofErr w:type="spellEnd"/>
            <w:r w:rsidR="004559A2">
              <w:rPr>
                <w:rFonts w:ascii="Century Gothic" w:hAnsi="Century Gothic" w:cs="Century Gothic"/>
                <w:sz w:val="14"/>
                <w:szCs w:val="14"/>
              </w:rPr>
              <w:t xml:space="preserve"> 2017</w:t>
            </w:r>
          </w:p>
        </w:tc>
        <w:tc>
          <w:tcPr>
            <w:tcW w:w="7589" w:type="dxa"/>
            <w:tcBorders>
              <w:top w:val="single" w:sz="6" w:space="0" w:color="auto"/>
              <w:bottom w:val="single" w:sz="6" w:space="0" w:color="auto"/>
            </w:tcBorders>
          </w:tcPr>
          <w:p w:rsidR="004559A2" w:rsidRPr="008D50FA" w:rsidRDefault="004559A2" w:rsidP="00E07BAE">
            <w:pPr>
              <w:rPr>
                <w:rFonts w:ascii="Century Gothic" w:hAnsi="Century Gothic" w:cs="Century Gothic"/>
                <w:sz w:val="14"/>
                <w:szCs w:val="14"/>
                <w:lang w:val="pt-PT"/>
              </w:rPr>
            </w:pP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Creación </w:t>
            </w:r>
            <w:proofErr w:type="gramStart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>del</w:t>
            </w:r>
            <w:proofErr w:type="gramEnd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 documento</w:t>
            </w:r>
          </w:p>
        </w:tc>
      </w:tr>
      <w:tr w:rsidR="0065479F" w:rsidRPr="008D50FA" w:rsidTr="003448CD">
        <w:trPr>
          <w:cantSplit/>
          <w:trHeight w:val="206"/>
          <w:tblHeader/>
        </w:trPr>
        <w:tc>
          <w:tcPr>
            <w:tcW w:w="1457" w:type="dxa"/>
            <w:tcBorders>
              <w:top w:val="single" w:sz="6" w:space="0" w:color="auto"/>
              <w:bottom w:val="single" w:sz="6" w:space="0" w:color="auto"/>
            </w:tcBorders>
          </w:tcPr>
          <w:p w:rsidR="0065479F" w:rsidRDefault="0065479F" w:rsidP="00E07BAE">
            <w:pPr>
              <w:jc w:val="center"/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1</w:t>
            </w:r>
          </w:p>
        </w:tc>
        <w:tc>
          <w:tcPr>
            <w:tcW w:w="1552" w:type="dxa"/>
            <w:tcBorders>
              <w:top w:val="single" w:sz="6" w:space="0" w:color="auto"/>
              <w:bottom w:val="single" w:sz="6" w:space="0" w:color="auto"/>
            </w:tcBorders>
          </w:tcPr>
          <w:p w:rsidR="0065479F" w:rsidRDefault="0065479F" w:rsidP="00E07BAE">
            <w:pPr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30 ago. 17</w:t>
            </w:r>
          </w:p>
        </w:tc>
        <w:tc>
          <w:tcPr>
            <w:tcW w:w="7589" w:type="dxa"/>
            <w:tcBorders>
              <w:top w:val="single" w:sz="6" w:space="0" w:color="auto"/>
              <w:bottom w:val="single" w:sz="6" w:space="0" w:color="auto"/>
            </w:tcBorders>
          </w:tcPr>
          <w:p w:rsidR="0065479F" w:rsidRDefault="0065479F" w:rsidP="00E07BAE">
            <w:pPr>
              <w:rPr>
                <w:rFonts w:ascii="Century Gothic" w:hAnsi="Century Gothic" w:cs="Century Gothic"/>
                <w:sz w:val="14"/>
                <w:szCs w:val="14"/>
                <w:lang w:val="pt-PT"/>
              </w:rPr>
            </w:pP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Corrección errores ortigráficos y Cambio de </w:t>
            </w:r>
            <w:proofErr w:type="gramStart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>la</w:t>
            </w:r>
            <w:proofErr w:type="gramEnd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 palabra </w:t>
            </w:r>
            <w:r w:rsidRPr="0065479F">
              <w:rPr>
                <w:rFonts w:ascii="Century Gothic" w:hAnsi="Century Gothic" w:cs="Century Gothic"/>
                <w:i/>
                <w:sz w:val="14"/>
                <w:szCs w:val="14"/>
                <w:lang w:val="pt-PT"/>
              </w:rPr>
              <w:t>Clientes</w:t>
            </w: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 por </w:t>
            </w:r>
            <w:r w:rsidRPr="0065479F">
              <w:rPr>
                <w:rFonts w:ascii="Century Gothic" w:hAnsi="Century Gothic" w:cs="Century Gothic"/>
                <w:i/>
                <w:sz w:val="14"/>
                <w:szCs w:val="14"/>
                <w:lang w:val="pt-PT"/>
              </w:rPr>
              <w:t>Partes interesada</w:t>
            </w: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>s en DIPS, se adicionan partes interesadas.</w:t>
            </w:r>
          </w:p>
        </w:tc>
      </w:tr>
      <w:tr w:rsidR="003448CD" w:rsidRPr="008D50FA" w:rsidTr="00F070B6">
        <w:trPr>
          <w:cantSplit/>
          <w:trHeight w:val="206"/>
          <w:tblHeader/>
        </w:trPr>
        <w:tc>
          <w:tcPr>
            <w:tcW w:w="1457" w:type="dxa"/>
            <w:tcBorders>
              <w:top w:val="single" w:sz="6" w:space="0" w:color="auto"/>
              <w:bottom w:val="single" w:sz="6" w:space="0" w:color="auto"/>
            </w:tcBorders>
          </w:tcPr>
          <w:p w:rsidR="003448CD" w:rsidRDefault="003448CD" w:rsidP="00E07BAE">
            <w:pPr>
              <w:jc w:val="center"/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2</w:t>
            </w:r>
          </w:p>
        </w:tc>
        <w:tc>
          <w:tcPr>
            <w:tcW w:w="1552" w:type="dxa"/>
            <w:tcBorders>
              <w:top w:val="single" w:sz="6" w:space="0" w:color="auto"/>
              <w:bottom w:val="single" w:sz="6" w:space="0" w:color="auto"/>
            </w:tcBorders>
          </w:tcPr>
          <w:p w:rsidR="003448CD" w:rsidRDefault="003448CD" w:rsidP="00E07BAE">
            <w:pPr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 xml:space="preserve">29 </w:t>
            </w:r>
            <w:proofErr w:type="spellStart"/>
            <w:r>
              <w:rPr>
                <w:rFonts w:ascii="Century Gothic" w:hAnsi="Century Gothic" w:cs="Century Gothic"/>
                <w:sz w:val="14"/>
                <w:szCs w:val="14"/>
              </w:rPr>
              <w:t>Sep</w:t>
            </w:r>
            <w:proofErr w:type="spellEnd"/>
            <w:r>
              <w:rPr>
                <w:rFonts w:ascii="Century Gothic" w:hAnsi="Century Gothic" w:cs="Century Gothic"/>
                <w:sz w:val="14"/>
                <w:szCs w:val="14"/>
              </w:rPr>
              <w:t xml:space="preserve"> 2017</w:t>
            </w:r>
          </w:p>
        </w:tc>
        <w:tc>
          <w:tcPr>
            <w:tcW w:w="7589" w:type="dxa"/>
            <w:tcBorders>
              <w:top w:val="single" w:sz="6" w:space="0" w:color="auto"/>
              <w:bottom w:val="single" w:sz="6" w:space="0" w:color="auto"/>
            </w:tcBorders>
          </w:tcPr>
          <w:p w:rsidR="003448CD" w:rsidRDefault="003448CD" w:rsidP="00E07BAE">
            <w:pPr>
              <w:rPr>
                <w:rFonts w:ascii="Century Gothic" w:hAnsi="Century Gothic" w:cs="Century Gothic"/>
                <w:sz w:val="14"/>
                <w:szCs w:val="14"/>
                <w:lang w:val="pt-PT"/>
              </w:rPr>
            </w:pP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Se cambia a Seccion 6.1 lo relativo al Analisis de Riesgos  </w:t>
            </w:r>
          </w:p>
        </w:tc>
      </w:tr>
      <w:tr w:rsidR="00F070B6" w:rsidRPr="008D50FA" w:rsidTr="00E07BAE">
        <w:trPr>
          <w:cantSplit/>
          <w:trHeight w:val="206"/>
          <w:tblHeader/>
        </w:trPr>
        <w:tc>
          <w:tcPr>
            <w:tcW w:w="1457" w:type="dxa"/>
            <w:tcBorders>
              <w:top w:val="single" w:sz="6" w:space="0" w:color="auto"/>
              <w:bottom w:val="single" w:sz="4" w:space="0" w:color="auto"/>
            </w:tcBorders>
          </w:tcPr>
          <w:p w:rsidR="00F070B6" w:rsidRDefault="00F070B6" w:rsidP="00E07BAE">
            <w:pPr>
              <w:jc w:val="center"/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3</w:t>
            </w:r>
          </w:p>
        </w:tc>
        <w:tc>
          <w:tcPr>
            <w:tcW w:w="1552" w:type="dxa"/>
            <w:tcBorders>
              <w:top w:val="single" w:sz="6" w:space="0" w:color="auto"/>
              <w:bottom w:val="single" w:sz="4" w:space="0" w:color="auto"/>
            </w:tcBorders>
          </w:tcPr>
          <w:p w:rsidR="00F070B6" w:rsidRDefault="00F070B6" w:rsidP="00E07BAE">
            <w:pPr>
              <w:rPr>
                <w:rFonts w:ascii="Century Gothic" w:hAnsi="Century Gothic" w:cs="Century Gothic"/>
                <w:sz w:val="14"/>
                <w:szCs w:val="14"/>
              </w:rPr>
            </w:pPr>
            <w:r>
              <w:rPr>
                <w:rFonts w:ascii="Century Gothic" w:hAnsi="Century Gothic" w:cs="Century Gothic"/>
                <w:sz w:val="14"/>
                <w:szCs w:val="14"/>
              </w:rPr>
              <w:t>2 Oct 2017</w:t>
            </w:r>
          </w:p>
        </w:tc>
        <w:tc>
          <w:tcPr>
            <w:tcW w:w="7589" w:type="dxa"/>
            <w:tcBorders>
              <w:top w:val="single" w:sz="6" w:space="0" w:color="auto"/>
              <w:bottom w:val="single" w:sz="4" w:space="0" w:color="auto"/>
            </w:tcBorders>
          </w:tcPr>
          <w:p w:rsidR="00F070B6" w:rsidRDefault="00F070B6" w:rsidP="00E07BAE">
            <w:pPr>
              <w:rPr>
                <w:rFonts w:ascii="Century Gothic" w:hAnsi="Century Gothic" w:cs="Century Gothic"/>
                <w:sz w:val="14"/>
                <w:szCs w:val="14"/>
                <w:lang w:val="pt-PT"/>
              </w:rPr>
            </w:pPr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Se elimina </w:t>
            </w:r>
            <w:proofErr w:type="gramStart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>el</w:t>
            </w:r>
            <w:proofErr w:type="gramEnd"/>
            <w:r>
              <w:rPr>
                <w:rFonts w:ascii="Century Gothic" w:hAnsi="Century Gothic" w:cs="Century Gothic"/>
                <w:sz w:val="14"/>
                <w:szCs w:val="14"/>
                <w:lang w:val="pt-PT"/>
              </w:rPr>
              <w:t xml:space="preserve"> plural de  la palabra Procesos para quedar como Procesos, dejando el plural solamente para el DIP General.</w:t>
            </w:r>
          </w:p>
        </w:tc>
      </w:tr>
    </w:tbl>
    <w:p w:rsidR="00BD3B2A" w:rsidRDefault="00BD3B2A" w:rsidP="00BD3B2A">
      <w:pPr>
        <w:pStyle w:val="Textoindependiente"/>
        <w:spacing w:before="1"/>
        <w:ind w:right="116"/>
        <w:rPr>
          <w:b/>
          <w:sz w:val="22"/>
          <w:szCs w:val="22"/>
        </w:rPr>
      </w:pPr>
    </w:p>
    <w:p w:rsidR="004559A2" w:rsidRPr="004559A2" w:rsidRDefault="004559A2" w:rsidP="004559A2">
      <w:pPr>
        <w:pStyle w:val="Textoindependiente"/>
        <w:ind w:right="114"/>
        <w:rPr>
          <w:sz w:val="22"/>
          <w:szCs w:val="22"/>
        </w:rPr>
      </w:pPr>
      <w:r w:rsidRPr="004559A2">
        <w:rPr>
          <w:sz w:val="22"/>
          <w:szCs w:val="22"/>
        </w:rPr>
        <w:t>Del Contador dependen jerárquicamente el Departamento de Contabilidad, Departamento de Apoyo Informático y Departamento de Control Patrimonial; cada departamento cuenta con un titular responsable  y el personal necesario para el desempeño de sus funciones. Tales departamentos atienden las necesidades contables, de apoyo informático y de control de bienes muebles e inmuebles respectivamente.</w:t>
      </w:r>
    </w:p>
    <w:p w:rsidR="004559A2" w:rsidRDefault="004559A2" w:rsidP="00BD3B2A">
      <w:pPr>
        <w:pStyle w:val="Textoindependiente"/>
        <w:spacing w:before="1"/>
        <w:ind w:right="116"/>
        <w:rPr>
          <w:b/>
          <w:sz w:val="22"/>
          <w:szCs w:val="22"/>
        </w:rPr>
      </w:pPr>
    </w:p>
    <w:p w:rsidR="004559A2" w:rsidRPr="004559A2" w:rsidRDefault="004559A2" w:rsidP="00BD3B2A">
      <w:pPr>
        <w:pStyle w:val="Textoindependiente"/>
        <w:spacing w:before="1"/>
        <w:ind w:right="116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spacing w:before="1"/>
        <w:ind w:right="116"/>
        <w:rPr>
          <w:sz w:val="22"/>
          <w:szCs w:val="22"/>
        </w:rPr>
      </w:pPr>
      <w:r w:rsidRPr="004559A2">
        <w:rPr>
          <w:b/>
          <w:sz w:val="22"/>
          <w:szCs w:val="22"/>
        </w:rPr>
        <w:t xml:space="preserve">Unidad de Presupuestos y Finanzas: </w:t>
      </w:r>
      <w:r w:rsidRPr="004559A2">
        <w:rPr>
          <w:sz w:val="22"/>
          <w:szCs w:val="22"/>
        </w:rPr>
        <w:t xml:space="preserve">De acuerdo con el artículo 124 D del </w:t>
      </w:r>
      <w:r w:rsidRPr="004559A2">
        <w:rPr>
          <w:i/>
          <w:sz w:val="22"/>
          <w:szCs w:val="22"/>
        </w:rPr>
        <w:t>Estatuto General</w:t>
      </w:r>
      <w:r w:rsidRPr="004559A2">
        <w:rPr>
          <w:sz w:val="22"/>
          <w:szCs w:val="22"/>
        </w:rPr>
        <w:t xml:space="preserve">, la Unidad de Presupuesto y Finanzas (UPF) está a cargo de un jefe designado por el Patronato Universitario. La UPF tiene bajo su mando y supervisión al personal necesario para el desarrollo de las funciones establecidas en el artículo 124 E del </w:t>
      </w:r>
      <w:r w:rsidRPr="004559A2">
        <w:rPr>
          <w:i/>
          <w:sz w:val="22"/>
          <w:szCs w:val="22"/>
        </w:rPr>
        <w:t>Estatuto General</w:t>
      </w:r>
      <w:r w:rsidRPr="004559A2">
        <w:rPr>
          <w:sz w:val="22"/>
          <w:szCs w:val="22"/>
        </w:rPr>
        <w:t>, entre ellas están las de: coordinar las actividades para elaborar el presupuesto anual de la Universidad, vigilar el ejercicio del gasto para optimizar los recursos de la institución, a través de una adecuada programación y presupuestación; administrar los recursos financieros provenientes de los subsidios gubernamentales, así como los ingresos propios, ordinarios y extraordinarios; coordinar el control del ejercicio programático y presupuestal; por mencionar algunas.</w:t>
      </w:r>
    </w:p>
    <w:p w:rsidR="00BD3B2A" w:rsidRPr="004559A2" w:rsidRDefault="00BD3B2A" w:rsidP="00BD3B2A">
      <w:pPr>
        <w:pStyle w:val="Textoindependiente"/>
        <w:spacing w:before="1"/>
        <w:ind w:right="116"/>
        <w:rPr>
          <w:sz w:val="22"/>
          <w:szCs w:val="22"/>
        </w:rPr>
      </w:pPr>
    </w:p>
    <w:p w:rsidR="00BD3B2A" w:rsidRPr="004559A2" w:rsidRDefault="00BD3B2A" w:rsidP="00BD3B2A">
      <w:pPr>
        <w:pStyle w:val="Textoindependiente"/>
        <w:spacing w:before="1"/>
        <w:ind w:right="116"/>
        <w:rPr>
          <w:sz w:val="22"/>
          <w:szCs w:val="22"/>
        </w:rPr>
      </w:pPr>
      <w:r w:rsidRPr="004559A2">
        <w:rPr>
          <w:sz w:val="22"/>
          <w:szCs w:val="22"/>
        </w:rPr>
        <w:t>Para el cumplimiento de sus funciones la UPF cuenta con el Departamento de Presupuesto y el Departamento de Finanzas, mismos que se encuentran ubicados en la Rectoría de la UABC.</w:t>
      </w:r>
    </w:p>
    <w:p w:rsidR="00BD3B2A" w:rsidRPr="004559A2" w:rsidRDefault="00BD3B2A" w:rsidP="00BD3B2A">
      <w:pPr>
        <w:pStyle w:val="Textoindependiente"/>
        <w:ind w:right="115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ind w:right="115"/>
        <w:rPr>
          <w:sz w:val="22"/>
          <w:szCs w:val="22"/>
        </w:rPr>
      </w:pPr>
      <w:r w:rsidRPr="004559A2">
        <w:rPr>
          <w:b/>
          <w:sz w:val="22"/>
          <w:szCs w:val="22"/>
        </w:rPr>
        <w:t xml:space="preserve">Auditoría Interna: </w:t>
      </w:r>
      <w:r w:rsidRPr="004559A2">
        <w:rPr>
          <w:sz w:val="22"/>
          <w:szCs w:val="22"/>
        </w:rPr>
        <w:t xml:space="preserve">El Auditor interno es nombrado y depende del  Patronato Universitario. Las funciones del Auditor Interno son las señaladas en el artículo 122 del </w:t>
      </w:r>
      <w:r w:rsidRPr="004559A2">
        <w:rPr>
          <w:i/>
          <w:sz w:val="22"/>
          <w:szCs w:val="22"/>
        </w:rPr>
        <w:t>Estatuto General de la Universidad</w:t>
      </w:r>
      <w:r w:rsidRPr="004559A2">
        <w:rPr>
          <w:sz w:val="22"/>
          <w:szCs w:val="22"/>
        </w:rPr>
        <w:t>, que básicamente especifica que es la dependencia encargada de supervisar el manejo de los fondos y valores, procedimientos y operaciones contables de la Universidad. Las actividades operativas se llevan a cabo a través de los auditores, quienes son supervisados por el jefe de departamento del campus Mexicali, Tijuana y Ensenada respectivamente.</w:t>
      </w:r>
    </w:p>
    <w:p w:rsidR="00BD3B2A" w:rsidRPr="004559A2" w:rsidRDefault="00BD3B2A" w:rsidP="00BD3B2A">
      <w:pPr>
        <w:pStyle w:val="Textoindependiente"/>
        <w:spacing w:before="79"/>
        <w:ind w:right="116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spacing w:before="79"/>
        <w:ind w:right="116"/>
        <w:rPr>
          <w:sz w:val="22"/>
          <w:szCs w:val="22"/>
        </w:rPr>
      </w:pPr>
      <w:r w:rsidRPr="004559A2">
        <w:rPr>
          <w:b/>
          <w:sz w:val="22"/>
          <w:szCs w:val="22"/>
        </w:rPr>
        <w:t xml:space="preserve">Departamentos de Tesorería, campus Mexicali, campus Tijuana y campus Ensenada: </w:t>
      </w:r>
      <w:r w:rsidRPr="004559A2">
        <w:rPr>
          <w:sz w:val="22"/>
          <w:szCs w:val="22"/>
        </w:rPr>
        <w:t xml:space="preserve">Los tres departamentos de Tesorería, se encuentran ubicados geográficamente en los municipios de Mexicali, Tijuana y Ensenada, y están al  mando  de un Jefe de Departamento en cada campus. Estos departamentos atienden las necesidades </w:t>
      </w:r>
      <w:r w:rsidR="001C697A" w:rsidRPr="004559A2">
        <w:rPr>
          <w:sz w:val="22"/>
          <w:szCs w:val="22"/>
        </w:rPr>
        <w:t xml:space="preserve">financieras, </w:t>
      </w:r>
      <w:r w:rsidRPr="004559A2">
        <w:rPr>
          <w:sz w:val="22"/>
          <w:szCs w:val="22"/>
        </w:rPr>
        <w:t xml:space="preserve">presupuestales, </w:t>
      </w:r>
      <w:r w:rsidR="001C697A" w:rsidRPr="004559A2">
        <w:rPr>
          <w:sz w:val="22"/>
          <w:szCs w:val="22"/>
        </w:rPr>
        <w:t>contables, de apoyo informático y control patrimonial</w:t>
      </w:r>
      <w:r w:rsidRPr="004559A2">
        <w:rPr>
          <w:sz w:val="22"/>
          <w:szCs w:val="22"/>
        </w:rPr>
        <w:t xml:space="preserve"> de las unidades académicas y dependencias administrativas adscritas a cada una de las vicerrectorías.</w:t>
      </w:r>
    </w:p>
    <w:p w:rsidR="00BD3B2A" w:rsidRPr="004559A2" w:rsidRDefault="00BD3B2A" w:rsidP="00BD3B2A">
      <w:pPr>
        <w:pStyle w:val="Textoindependiente"/>
        <w:ind w:right="115"/>
        <w:rPr>
          <w:sz w:val="22"/>
          <w:szCs w:val="22"/>
        </w:rPr>
      </w:pPr>
    </w:p>
    <w:p w:rsidR="00BD3B2A" w:rsidRPr="004559A2" w:rsidRDefault="00BD3B2A" w:rsidP="00BD3B2A">
      <w:pPr>
        <w:pStyle w:val="Textoindependiente"/>
        <w:ind w:right="115"/>
        <w:rPr>
          <w:b/>
          <w:sz w:val="22"/>
          <w:szCs w:val="22"/>
        </w:rPr>
      </w:pPr>
      <w:r w:rsidRPr="004559A2">
        <w:rPr>
          <w:sz w:val="22"/>
          <w:szCs w:val="22"/>
        </w:rPr>
        <w:t>Cada uno de los departamentos de la Tesorería, cuenta con cinco áreas: Finanzas, Presupuestos, Contabilidad, Apoyo informático y Control Patrimonial, de manera que son una réplica del organigrama de la Tesorería. Estos departamentos dependen directamente del Tesorero e indirectamente del Contador y del Jefe la Unidad de Presupuesto y Finanzas en las áreas de su competencia.</w:t>
      </w:r>
      <w:r w:rsidRPr="004559A2">
        <w:rPr>
          <w:b/>
          <w:sz w:val="22"/>
          <w:szCs w:val="22"/>
        </w:rPr>
        <w:t xml:space="preserve"> </w:t>
      </w:r>
    </w:p>
    <w:p w:rsidR="00BD3B2A" w:rsidRPr="004559A2" w:rsidRDefault="00BD3B2A" w:rsidP="00BD3B2A">
      <w:pPr>
        <w:pStyle w:val="Textoindependiente"/>
        <w:spacing w:before="1"/>
        <w:ind w:right="114"/>
        <w:rPr>
          <w:b/>
          <w:sz w:val="22"/>
          <w:szCs w:val="22"/>
        </w:rPr>
      </w:pPr>
    </w:p>
    <w:p w:rsidR="00BD3B2A" w:rsidRPr="004559A2" w:rsidRDefault="00BD3B2A" w:rsidP="00BD3B2A">
      <w:pPr>
        <w:pStyle w:val="Textoindependiente"/>
        <w:spacing w:before="1"/>
        <w:ind w:right="114"/>
        <w:rPr>
          <w:sz w:val="22"/>
          <w:szCs w:val="22"/>
        </w:rPr>
      </w:pPr>
      <w:r w:rsidRPr="004559A2">
        <w:rPr>
          <w:b/>
          <w:sz w:val="22"/>
          <w:szCs w:val="22"/>
        </w:rPr>
        <w:t>Departamento de Seguimiento y Evaluación</w:t>
      </w:r>
      <w:r w:rsidRPr="004559A2">
        <w:rPr>
          <w:sz w:val="22"/>
          <w:szCs w:val="22"/>
        </w:rPr>
        <w:t>. Este departamento dependiente del tesorero fue creado el primero de enero de 2004, con el objetivo de establecer los mecanismos de coordinación de las Entidades Universitarias Auxiliares de la UABC y evaluar su desempeño conforme a los criterios que específicamente se determinen, así como apoyar a las diversas dependencias del Patronato Universitario en la mejora continua de la gestión administrativa y en los procesos de aseguramiento de  la calidad.  Entre sus principales funciones operativas se encuentran las siguientes: Administrador del Sistema de Gestión de Calidad del Patronato Universitario, enlace entre las Entidades Universitarias Auxiliares y la UABC, organización y control de documentación de las sesiones del Patronato Universitario, encargado de presentar informes a distintas instancias por motivo de las actividades del Patronato, entre otras.</w:t>
      </w:r>
    </w:p>
    <w:p w:rsidR="00CE461F" w:rsidRPr="004559A2" w:rsidRDefault="00CE461F" w:rsidP="00BD3B2A">
      <w:pPr>
        <w:pStyle w:val="Textoindependiente"/>
        <w:spacing w:before="1"/>
        <w:ind w:right="114"/>
        <w:rPr>
          <w:b/>
          <w:sz w:val="22"/>
          <w:szCs w:val="22"/>
        </w:rPr>
      </w:pPr>
    </w:p>
    <w:p w:rsidR="00B505F8" w:rsidRPr="004559A2" w:rsidRDefault="00B505F8" w:rsidP="00BD3B2A">
      <w:pPr>
        <w:pStyle w:val="Textoindependiente"/>
        <w:spacing w:before="1"/>
        <w:ind w:right="114"/>
        <w:rPr>
          <w:b/>
          <w:sz w:val="22"/>
          <w:szCs w:val="22"/>
        </w:rPr>
      </w:pPr>
    </w:p>
    <w:p w:rsidR="008E4C0C" w:rsidRPr="004559A2" w:rsidRDefault="007C50B0" w:rsidP="00BD3B2A">
      <w:pPr>
        <w:pStyle w:val="Prrafodelista"/>
        <w:tabs>
          <w:tab w:val="left" w:pos="625"/>
        </w:tabs>
        <w:spacing w:before="227"/>
        <w:ind w:left="0" w:firstLine="0"/>
        <w:jc w:val="both"/>
        <w:rPr>
          <w:rFonts w:ascii="Arial" w:hAnsi="Arial" w:cs="Arial"/>
          <w:lang w:val="es-MX"/>
        </w:rPr>
      </w:pPr>
      <w:r w:rsidRPr="004559A2">
        <w:rPr>
          <w:rFonts w:ascii="Arial" w:hAnsi="Arial" w:cs="Arial"/>
          <w:b/>
          <w:lang w:val="es-MX"/>
        </w:rPr>
        <w:t>4.</w:t>
      </w:r>
      <w:r w:rsidR="009B2395" w:rsidRPr="004559A2">
        <w:rPr>
          <w:rFonts w:ascii="Arial" w:hAnsi="Arial" w:cs="Arial"/>
          <w:b/>
          <w:lang w:val="es-MX"/>
        </w:rPr>
        <w:t>1</w:t>
      </w:r>
      <w:r w:rsidRPr="004559A2">
        <w:rPr>
          <w:rFonts w:ascii="Arial" w:hAnsi="Arial" w:cs="Arial"/>
          <w:b/>
          <w:lang w:val="es-MX"/>
        </w:rPr>
        <w:t xml:space="preserve"> </w:t>
      </w:r>
      <w:r w:rsidR="008E4C0C" w:rsidRPr="004559A2">
        <w:rPr>
          <w:rFonts w:ascii="Arial" w:hAnsi="Arial" w:cs="Arial"/>
          <w:b/>
          <w:lang w:val="es-MX"/>
        </w:rPr>
        <w:t xml:space="preserve">Para la comprensión de la organización y de su contexto </w:t>
      </w:r>
      <w:r w:rsidR="008E4C0C" w:rsidRPr="004559A2">
        <w:rPr>
          <w:rFonts w:ascii="Arial" w:hAnsi="Arial" w:cs="Arial"/>
          <w:lang w:val="es-MX"/>
        </w:rPr>
        <w:t xml:space="preserve">el Patronato Universitario decidió aplicar los siguientes </w:t>
      </w:r>
      <w:r w:rsidR="00FA1EAA">
        <w:rPr>
          <w:rFonts w:ascii="Arial" w:hAnsi="Arial" w:cs="Arial"/>
          <w:lang w:val="es-MX"/>
        </w:rPr>
        <w:t>instrumentos</w:t>
      </w:r>
      <w:r w:rsidR="008E4C0C" w:rsidRPr="004559A2">
        <w:rPr>
          <w:rFonts w:ascii="Arial" w:hAnsi="Arial" w:cs="Arial"/>
          <w:lang w:val="es-MX"/>
        </w:rPr>
        <w:t xml:space="preserve">: </w:t>
      </w:r>
    </w:p>
    <w:p w:rsidR="008E4C0C" w:rsidRPr="004559A2" w:rsidRDefault="008E4C0C" w:rsidP="008E4C0C">
      <w:pPr>
        <w:pStyle w:val="Prrafodelista"/>
        <w:numPr>
          <w:ilvl w:val="0"/>
          <w:numId w:val="11"/>
        </w:numPr>
        <w:tabs>
          <w:tab w:val="left" w:pos="625"/>
        </w:tabs>
        <w:spacing w:before="227"/>
        <w:jc w:val="both"/>
        <w:rPr>
          <w:rFonts w:ascii="Arial" w:hAnsi="Arial" w:cs="Arial"/>
          <w:lang w:val="es-MX"/>
        </w:rPr>
      </w:pPr>
      <w:r w:rsidRPr="004559A2">
        <w:rPr>
          <w:rFonts w:ascii="Arial" w:hAnsi="Arial" w:cs="Arial"/>
          <w:lang w:val="es-MX"/>
        </w:rPr>
        <w:t>GC-N4-044 Análisis de riesgos del Patronato Universitario</w:t>
      </w:r>
    </w:p>
    <w:p w:rsidR="008E4C0C" w:rsidRPr="004559A2" w:rsidRDefault="008E4C0C" w:rsidP="00E1516B">
      <w:pPr>
        <w:pStyle w:val="Prrafodelista"/>
        <w:numPr>
          <w:ilvl w:val="0"/>
          <w:numId w:val="11"/>
        </w:numPr>
        <w:tabs>
          <w:tab w:val="left" w:pos="625"/>
        </w:tabs>
        <w:spacing w:before="227"/>
        <w:jc w:val="both"/>
        <w:rPr>
          <w:rFonts w:ascii="Arial" w:hAnsi="Arial" w:cs="Arial"/>
          <w:lang w:val="es-MX"/>
        </w:rPr>
      </w:pPr>
      <w:r w:rsidRPr="004559A2">
        <w:rPr>
          <w:rFonts w:ascii="Arial" w:hAnsi="Arial" w:cs="Arial"/>
          <w:lang w:val="es-MX"/>
        </w:rPr>
        <w:t xml:space="preserve">GC-N4-045 </w:t>
      </w:r>
      <w:r w:rsidR="00E1516B" w:rsidRPr="004559A2">
        <w:rPr>
          <w:rFonts w:ascii="Arial" w:hAnsi="Arial" w:cs="Arial"/>
          <w:lang w:val="es-MX"/>
        </w:rPr>
        <w:t>Análisis</w:t>
      </w:r>
      <w:r w:rsidRPr="004559A2">
        <w:rPr>
          <w:rFonts w:ascii="Arial" w:hAnsi="Arial" w:cs="Arial"/>
          <w:lang w:val="es-MX"/>
        </w:rPr>
        <w:t xml:space="preserve"> FODA Patronato Universitario</w:t>
      </w:r>
    </w:p>
    <w:p w:rsidR="0037517B" w:rsidRPr="0037517B" w:rsidRDefault="0037517B" w:rsidP="00FF3330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37517B">
        <w:rPr>
          <w:rFonts w:ascii="Arial" w:hAnsi="Arial" w:cs="Arial"/>
          <w:sz w:val="22"/>
          <w:szCs w:val="22"/>
        </w:rPr>
        <w:t xml:space="preserve">Lo relacionado con el formato GC-N4-044 Análisis de riesgos del Patronato Universitario, se especifica con mayor detalle en el </w:t>
      </w:r>
      <w:proofErr w:type="spellStart"/>
      <w:r w:rsidRPr="0037517B">
        <w:rPr>
          <w:rFonts w:ascii="Arial" w:hAnsi="Arial" w:cs="Arial"/>
          <w:b/>
          <w:sz w:val="22"/>
          <w:szCs w:val="22"/>
        </w:rPr>
        <w:t>MGC</w:t>
      </w:r>
      <w:proofErr w:type="spellEnd"/>
      <w:r w:rsidRPr="0037517B">
        <w:rPr>
          <w:rFonts w:ascii="Arial" w:hAnsi="Arial" w:cs="Arial"/>
          <w:b/>
          <w:sz w:val="22"/>
          <w:szCs w:val="22"/>
        </w:rPr>
        <w:t>, Sección 6, punto 1</w:t>
      </w:r>
    </w:p>
    <w:p w:rsidR="00FF3330" w:rsidRPr="004559A2" w:rsidRDefault="00FF3330" w:rsidP="00FF3330">
      <w:pPr>
        <w:tabs>
          <w:tab w:val="left" w:pos="0"/>
        </w:tabs>
        <w:spacing w:before="227"/>
        <w:jc w:val="both"/>
        <w:rPr>
          <w:rFonts w:ascii="Arial" w:hAnsi="Arial" w:cs="Arial"/>
          <w:b/>
          <w:sz w:val="22"/>
          <w:szCs w:val="22"/>
        </w:rPr>
      </w:pPr>
      <w:r w:rsidRPr="004559A2">
        <w:rPr>
          <w:rFonts w:ascii="Arial" w:hAnsi="Arial" w:cs="Arial"/>
          <w:b/>
          <w:sz w:val="22"/>
          <w:szCs w:val="22"/>
        </w:rPr>
        <w:t>GC-N4-045 Análisis FODA del Patronato Universitario</w:t>
      </w:r>
    </w:p>
    <w:p w:rsidR="00FF3330" w:rsidRPr="004559A2" w:rsidRDefault="00FF3330" w:rsidP="00FF3330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>En dicho formato en Sesión de Trabajo el Equipo Directivo del Patronato Universitario, detectó bajo las perspectivas sociales, educativas, legales y económicas sus fortalezas y debilidades tanto internas como externas. Además de acuerdo a la metodología para el Análisis FODA</w:t>
      </w:r>
      <w:r>
        <w:rPr>
          <w:rFonts w:ascii="Arial" w:hAnsi="Arial" w:cs="Arial"/>
          <w:sz w:val="22"/>
          <w:szCs w:val="22"/>
        </w:rPr>
        <w:t xml:space="preserve"> (Fuerzas, Oportunidades, Debilidades y Amenazas)</w:t>
      </w:r>
      <w:r w:rsidRPr="004559A2">
        <w:rPr>
          <w:rFonts w:ascii="Arial" w:hAnsi="Arial" w:cs="Arial"/>
          <w:sz w:val="22"/>
          <w:szCs w:val="22"/>
        </w:rPr>
        <w:t xml:space="preserve"> se solicitó definir acciones para reforzar las fortalezas y para abatir las debilidades, debiendo atenderlas a través de una Acción Correctiva o Proyecto de mejora. </w:t>
      </w:r>
    </w:p>
    <w:p w:rsidR="00B505F8" w:rsidRPr="004559A2" w:rsidRDefault="00B505F8" w:rsidP="00E1516B">
      <w:pPr>
        <w:tabs>
          <w:tab w:val="left" w:pos="0"/>
        </w:tabs>
        <w:spacing w:before="227"/>
        <w:jc w:val="both"/>
        <w:rPr>
          <w:rFonts w:ascii="Arial" w:hAnsi="Arial" w:cs="Arial"/>
          <w:b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 xml:space="preserve">El Resultado del análisis del contexto del Patronato Universitario, será archivado digitalmente en la página electrónica del SGC en la Sección </w:t>
      </w:r>
      <w:r w:rsidRPr="004559A2">
        <w:rPr>
          <w:rFonts w:ascii="Arial" w:hAnsi="Arial" w:cs="Arial"/>
          <w:b/>
          <w:sz w:val="22"/>
          <w:szCs w:val="22"/>
        </w:rPr>
        <w:t>Análisis del Entorno (FODA y Riesgos)</w:t>
      </w:r>
    </w:p>
    <w:p w:rsidR="005A1D66" w:rsidRPr="004559A2" w:rsidRDefault="005A1D66" w:rsidP="00E1516B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 xml:space="preserve">Cada área dependiente del Patronato Universitario deberá llenar los dos formatos anteriores considerando los procesos más representativos de </w:t>
      </w:r>
      <w:r w:rsidR="004559A2" w:rsidRPr="004559A2">
        <w:rPr>
          <w:rFonts w:ascii="Arial" w:hAnsi="Arial" w:cs="Arial"/>
          <w:sz w:val="22"/>
          <w:szCs w:val="22"/>
        </w:rPr>
        <w:t>sus áreas</w:t>
      </w:r>
      <w:r w:rsidRPr="004559A2">
        <w:rPr>
          <w:rFonts w:ascii="Arial" w:hAnsi="Arial" w:cs="Arial"/>
          <w:sz w:val="22"/>
          <w:szCs w:val="22"/>
        </w:rPr>
        <w:t xml:space="preserve"> de trabajo.</w:t>
      </w:r>
    </w:p>
    <w:p w:rsidR="00E1516B" w:rsidRPr="004559A2" w:rsidRDefault="001C0181" w:rsidP="00E1516B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>Los Planes de Acción derivados de los dos formatos anteriores, además de ser llenado</w:t>
      </w:r>
      <w:r w:rsidR="005A1D66" w:rsidRPr="004559A2">
        <w:rPr>
          <w:rFonts w:ascii="Arial" w:hAnsi="Arial" w:cs="Arial"/>
          <w:sz w:val="22"/>
          <w:szCs w:val="22"/>
        </w:rPr>
        <w:t>s</w:t>
      </w:r>
      <w:r w:rsidRPr="004559A2">
        <w:rPr>
          <w:rFonts w:ascii="Arial" w:hAnsi="Arial" w:cs="Arial"/>
          <w:sz w:val="22"/>
          <w:szCs w:val="22"/>
        </w:rPr>
        <w:t xml:space="preserve"> </w:t>
      </w:r>
      <w:r w:rsidR="005A1D66" w:rsidRPr="004559A2">
        <w:rPr>
          <w:rFonts w:ascii="Arial" w:hAnsi="Arial" w:cs="Arial"/>
          <w:sz w:val="22"/>
          <w:szCs w:val="22"/>
        </w:rPr>
        <w:t>conforme al punto 7</w:t>
      </w:r>
      <w:r w:rsidRPr="004559A2">
        <w:rPr>
          <w:rFonts w:ascii="Arial" w:hAnsi="Arial" w:cs="Arial"/>
          <w:sz w:val="22"/>
          <w:szCs w:val="22"/>
        </w:rPr>
        <w:t xml:space="preserve">, </w:t>
      </w:r>
      <w:r w:rsidR="005F4403">
        <w:rPr>
          <w:rFonts w:ascii="Arial" w:hAnsi="Arial" w:cs="Arial"/>
          <w:sz w:val="22"/>
          <w:szCs w:val="22"/>
        </w:rPr>
        <w:t>podrán</w:t>
      </w:r>
      <w:r w:rsidRPr="004559A2">
        <w:rPr>
          <w:rFonts w:ascii="Arial" w:hAnsi="Arial" w:cs="Arial"/>
          <w:sz w:val="22"/>
          <w:szCs w:val="22"/>
        </w:rPr>
        <w:t xml:space="preserve"> ser </w:t>
      </w:r>
      <w:r w:rsidR="005A1D66" w:rsidRPr="004559A2">
        <w:rPr>
          <w:rFonts w:ascii="Arial" w:hAnsi="Arial" w:cs="Arial"/>
          <w:sz w:val="22"/>
          <w:szCs w:val="22"/>
        </w:rPr>
        <w:t>atendidos</w:t>
      </w:r>
      <w:r w:rsidRPr="004559A2">
        <w:rPr>
          <w:rFonts w:ascii="Arial" w:hAnsi="Arial" w:cs="Arial"/>
          <w:sz w:val="22"/>
          <w:szCs w:val="22"/>
        </w:rPr>
        <w:t xml:space="preserve"> como una Acción Correctiva o un Proyecto de Mejora a decisión de cada Responsable de Área, dándoles el seguimiento correspondiente de acuerdo a lo que marca los procedimientos respectivos.</w:t>
      </w:r>
    </w:p>
    <w:p w:rsidR="001C0181" w:rsidRDefault="001C0181" w:rsidP="00E1516B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>Además de lo anterior el Patronato Universitario define que el análisis efectuado deberá ser analizado al menos una vez al a</w:t>
      </w:r>
      <w:r w:rsidR="004559A2" w:rsidRPr="004559A2">
        <w:rPr>
          <w:rFonts w:ascii="Arial" w:hAnsi="Arial" w:cs="Arial"/>
          <w:sz w:val="22"/>
          <w:szCs w:val="22"/>
        </w:rPr>
        <w:t>ño y los resultados se informará</w:t>
      </w:r>
      <w:r w:rsidRPr="004559A2">
        <w:rPr>
          <w:rFonts w:ascii="Arial" w:hAnsi="Arial" w:cs="Arial"/>
          <w:sz w:val="22"/>
          <w:szCs w:val="22"/>
        </w:rPr>
        <w:t xml:space="preserve">n en </w:t>
      </w:r>
      <w:r w:rsidR="005A1D66" w:rsidRPr="004559A2">
        <w:rPr>
          <w:rFonts w:ascii="Arial" w:hAnsi="Arial" w:cs="Arial"/>
          <w:sz w:val="22"/>
          <w:szCs w:val="22"/>
        </w:rPr>
        <w:t>Revisión</w:t>
      </w:r>
      <w:r w:rsidRPr="004559A2">
        <w:rPr>
          <w:rFonts w:ascii="Arial" w:hAnsi="Arial" w:cs="Arial"/>
          <w:sz w:val="22"/>
          <w:szCs w:val="22"/>
        </w:rPr>
        <w:t xml:space="preserve"> Directiva.</w:t>
      </w:r>
    </w:p>
    <w:p w:rsidR="005A1D66" w:rsidRPr="004559A2" w:rsidRDefault="005A1D66" w:rsidP="00926B53">
      <w:pPr>
        <w:pStyle w:val="Prrafodelista"/>
        <w:numPr>
          <w:ilvl w:val="1"/>
          <w:numId w:val="13"/>
        </w:numPr>
        <w:tabs>
          <w:tab w:val="left" w:pos="625"/>
        </w:tabs>
        <w:spacing w:before="227"/>
        <w:jc w:val="both"/>
        <w:rPr>
          <w:rFonts w:ascii="Arial" w:hAnsi="Arial" w:cs="Arial"/>
          <w:b/>
          <w:lang w:val="es-MX"/>
        </w:rPr>
      </w:pPr>
      <w:r w:rsidRPr="004559A2">
        <w:rPr>
          <w:rFonts w:ascii="Arial" w:hAnsi="Arial" w:cs="Arial"/>
          <w:b/>
          <w:lang w:val="es-MX"/>
        </w:rPr>
        <w:t>Comprensión de las necesidades y expectativas de las partes interesadas</w:t>
      </w:r>
    </w:p>
    <w:p w:rsidR="00BD3B2A" w:rsidRDefault="00BD3B2A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>Como se mencionó en la sección anterior, las funciones del Patronato Universitario y las distintas dependencias que lo integran</w:t>
      </w:r>
      <w:r w:rsidR="006B58C3" w:rsidRPr="004559A2">
        <w:rPr>
          <w:rFonts w:ascii="Arial" w:hAnsi="Arial" w:cs="Arial"/>
          <w:sz w:val="22"/>
          <w:szCs w:val="22"/>
        </w:rPr>
        <w:t>,</w:t>
      </w:r>
      <w:r w:rsidRPr="004559A2">
        <w:rPr>
          <w:rFonts w:ascii="Arial" w:hAnsi="Arial" w:cs="Arial"/>
          <w:sz w:val="22"/>
          <w:szCs w:val="22"/>
        </w:rPr>
        <w:t xml:space="preserve"> b</w:t>
      </w:r>
      <w:r w:rsidR="00B121E1" w:rsidRPr="004559A2">
        <w:rPr>
          <w:rFonts w:ascii="Arial" w:hAnsi="Arial" w:cs="Arial"/>
          <w:sz w:val="22"/>
          <w:szCs w:val="22"/>
        </w:rPr>
        <w:t xml:space="preserve">ásicamente se refieren de una manera muy resumida a las </w:t>
      </w:r>
      <w:r w:rsidR="005A1D66" w:rsidRPr="004559A2">
        <w:rPr>
          <w:rFonts w:ascii="Arial" w:hAnsi="Arial" w:cs="Arial"/>
          <w:sz w:val="22"/>
          <w:szCs w:val="22"/>
        </w:rPr>
        <w:t>actividades que se describen enseguida. En una de las Columnas del formato se describen las partes interesadas por las actividades definidas</w:t>
      </w:r>
      <w:r w:rsidR="00B121E1" w:rsidRPr="004559A2">
        <w:rPr>
          <w:rFonts w:ascii="Arial" w:hAnsi="Arial" w:cs="Arial"/>
          <w:sz w:val="22"/>
          <w:szCs w:val="22"/>
        </w:rPr>
        <w:t>:</w:t>
      </w:r>
    </w:p>
    <w:p w:rsidR="00E8507C" w:rsidRDefault="00E8507C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E8507C" w:rsidRDefault="00E8507C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FF3330" w:rsidRDefault="00FF3330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FF3330" w:rsidRDefault="00FF3330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FF3330" w:rsidRDefault="00FF3330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FF3330" w:rsidRDefault="00FF3330" w:rsidP="005A1D66">
      <w:pPr>
        <w:tabs>
          <w:tab w:val="left" w:pos="625"/>
        </w:tabs>
        <w:spacing w:before="227"/>
        <w:ind w:left="112"/>
        <w:jc w:val="both"/>
        <w:rPr>
          <w:rFonts w:ascii="Arial" w:hAnsi="Arial" w:cs="Arial"/>
          <w:sz w:val="22"/>
          <w:szCs w:val="22"/>
        </w:rPr>
      </w:pPr>
    </w:p>
    <w:p w:rsidR="00E8507C" w:rsidRPr="00BD2F8A" w:rsidRDefault="00E8507C" w:rsidP="00E8507C">
      <w:pPr>
        <w:tabs>
          <w:tab w:val="left" w:pos="625"/>
        </w:tabs>
        <w:spacing w:before="227"/>
        <w:ind w:left="112"/>
        <w:jc w:val="center"/>
        <w:rPr>
          <w:rFonts w:ascii="Arial" w:hAnsi="Arial" w:cs="Arial"/>
          <w:b/>
          <w:szCs w:val="22"/>
        </w:rPr>
      </w:pPr>
      <w:r w:rsidRPr="00BD2F8A">
        <w:rPr>
          <w:rFonts w:ascii="Arial" w:hAnsi="Arial" w:cs="Arial"/>
          <w:b/>
          <w:szCs w:val="22"/>
        </w:rPr>
        <w:t>NECESIDADES Y EXPECTATIVAS DE LAS PARTES INTERESADAS</w:t>
      </w:r>
    </w:p>
    <w:p w:rsidR="001C0181" w:rsidRPr="004559A2" w:rsidRDefault="00732612" w:rsidP="00732612">
      <w:pPr>
        <w:pStyle w:val="Prrafodelista"/>
        <w:tabs>
          <w:tab w:val="left" w:pos="625"/>
        </w:tabs>
        <w:spacing w:before="227"/>
        <w:ind w:left="720" w:firstLine="0"/>
        <w:jc w:val="center"/>
        <w:rPr>
          <w:rFonts w:ascii="Arial" w:hAnsi="Arial" w:cs="Arial"/>
          <w:lang w:val="es-MX"/>
        </w:rPr>
      </w:pPr>
      <w:r w:rsidRPr="004559A2">
        <w:rPr>
          <w:rFonts w:ascii="Arial" w:hAnsi="Arial" w:cs="Arial"/>
          <w:lang w:val="es-MX"/>
        </w:rPr>
        <w:t>(Esta lista es solamente de referencia, puede irse mejorando mediante revisiones)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9"/>
        <w:gridCol w:w="2535"/>
        <w:gridCol w:w="2559"/>
        <w:gridCol w:w="3180"/>
      </w:tblGrid>
      <w:tr w:rsidR="0065479F" w:rsidRPr="00BD2F8A" w:rsidTr="00BD2F8A">
        <w:tc>
          <w:tcPr>
            <w:tcW w:w="0" w:type="auto"/>
          </w:tcPr>
          <w:p w:rsidR="00732612" w:rsidRPr="00BD2F8A" w:rsidRDefault="00732612" w:rsidP="00BD2F8A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ACTIVIDADES PRINCIPALES</w:t>
            </w:r>
          </w:p>
        </w:tc>
        <w:tc>
          <w:tcPr>
            <w:tcW w:w="0" w:type="auto"/>
          </w:tcPr>
          <w:p w:rsidR="00732612" w:rsidRPr="00BD2F8A" w:rsidRDefault="00732612" w:rsidP="00BD2F8A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ÁREA DEL PATRONATO</w:t>
            </w:r>
          </w:p>
        </w:tc>
        <w:tc>
          <w:tcPr>
            <w:tcW w:w="0" w:type="auto"/>
          </w:tcPr>
          <w:p w:rsidR="00732612" w:rsidRPr="00BD2F8A" w:rsidRDefault="00732612" w:rsidP="00BD2F8A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PARTES INTERESADAS (4.2a)</w:t>
            </w:r>
          </w:p>
        </w:tc>
        <w:tc>
          <w:tcPr>
            <w:tcW w:w="0" w:type="auto"/>
          </w:tcPr>
          <w:p w:rsidR="00732612" w:rsidRPr="00BD2F8A" w:rsidRDefault="00732612" w:rsidP="00BD2F8A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REQUISITOS(4.2b)</w:t>
            </w:r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Recaudación de Ingresos por Subsidios 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  <w:vAlign w:val="center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Tesorería,</w:t>
            </w:r>
          </w:p>
          <w:p w:rsidR="00732612" w:rsidRPr="004559A2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Departamento de Finanzas</w:t>
            </w:r>
          </w:p>
        </w:tc>
        <w:tc>
          <w:tcPr>
            <w:tcW w:w="0" w:type="auto"/>
          </w:tcPr>
          <w:p w:rsidR="0065479F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Patronato UABC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Gobierno Federal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Gobierno Estatal</w:t>
            </w:r>
          </w:p>
          <w:p w:rsidR="00732612" w:rsidRPr="004559A2" w:rsidRDefault="00732612" w:rsidP="0065479F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Comunidad </w:t>
            </w:r>
            <w:r w:rsidR="0065479F">
              <w:rPr>
                <w:rFonts w:ascii="Arial" w:hAnsi="Arial" w:cs="Arial"/>
                <w:lang w:val="es-MX"/>
              </w:rPr>
              <w:t>UABC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Aportación de subsidios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Informes de seguimiento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Funcionamiento UABC</w:t>
            </w:r>
          </w:p>
          <w:p w:rsidR="00926B53" w:rsidRPr="004559A2" w:rsidRDefault="00926B53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Cumplimiento del </w:t>
            </w:r>
            <w:proofErr w:type="spellStart"/>
            <w:r w:rsidRPr="004559A2">
              <w:rPr>
                <w:rFonts w:ascii="Arial" w:hAnsi="Arial" w:cs="Arial"/>
                <w:lang w:val="es-MX"/>
              </w:rPr>
              <w:t>PDI</w:t>
            </w:r>
            <w:proofErr w:type="spellEnd"/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Recaudación de los ingresos propios 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Deptos. de Tesorería</w:t>
            </w:r>
            <w:r w:rsidR="00A757BA">
              <w:rPr>
                <w:rFonts w:ascii="Arial" w:hAnsi="Arial" w:cs="Arial"/>
                <w:lang w:val="es-MX"/>
              </w:rPr>
              <w:t xml:space="preserve"> Campus</w:t>
            </w:r>
            <w:r w:rsidRPr="004559A2">
              <w:rPr>
                <w:rFonts w:ascii="Arial" w:hAnsi="Arial" w:cs="Arial"/>
                <w:lang w:val="es-MX"/>
              </w:rPr>
              <w:t>,</w:t>
            </w:r>
            <w:r w:rsidR="00BD2F8A">
              <w:rPr>
                <w:rFonts w:ascii="Arial" w:hAnsi="Arial" w:cs="Arial"/>
                <w:lang w:val="es-MX"/>
              </w:rPr>
              <w:t xml:space="preserve">    </w:t>
            </w:r>
            <w:r w:rsidRPr="004559A2">
              <w:rPr>
                <w:rFonts w:ascii="Arial" w:hAnsi="Arial" w:cs="Arial"/>
                <w:lang w:val="es-MX"/>
              </w:rPr>
              <w:t xml:space="preserve"> </w:t>
            </w:r>
            <w:r w:rsidR="00A757BA">
              <w:rPr>
                <w:rFonts w:ascii="Arial" w:hAnsi="Arial" w:cs="Arial"/>
                <w:lang w:val="es-MX"/>
              </w:rPr>
              <w:t>Departamento de Finanzas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Dependencias Universitarias generadoras de ingresos.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Ingresos complementarios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En 2016 fue 26% del Ingreso total</w:t>
            </w:r>
          </w:p>
        </w:tc>
      </w:tr>
      <w:tr w:rsidR="0065479F" w:rsidRPr="004559A2" w:rsidTr="00BD2F8A">
        <w:trPr>
          <w:trHeight w:val="889"/>
        </w:trPr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Administración y custodia de bienes muebles e inmuebles 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Depto. de Control Patrimonial,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Áreas Control Patrimonial Campus</w:t>
            </w:r>
          </w:p>
        </w:tc>
        <w:tc>
          <w:tcPr>
            <w:tcW w:w="0" w:type="auto"/>
          </w:tcPr>
          <w:p w:rsidR="0073261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Rector</w:t>
            </w:r>
          </w:p>
          <w:p w:rsidR="0065479F" w:rsidRPr="004559A2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Patronato UABC</w:t>
            </w:r>
          </w:p>
          <w:p w:rsidR="00732612" w:rsidRPr="004559A2" w:rsidRDefault="00732612" w:rsidP="0065479F">
            <w:pPr>
              <w:pStyle w:val="Prrafodelista"/>
              <w:tabs>
                <w:tab w:val="left" w:pos="625"/>
              </w:tabs>
              <w:ind w:left="0" w:firstLine="0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Secretaria de Transparencia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Comunidad </w:t>
            </w:r>
            <w:r w:rsidR="0065479F">
              <w:rPr>
                <w:rFonts w:ascii="Arial" w:hAnsi="Arial" w:cs="Arial"/>
                <w:lang w:val="es-MX"/>
              </w:rPr>
              <w:t>UABC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Control y salvaguarda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Bienes Asegurados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Control eficiente</w:t>
            </w:r>
            <w:r w:rsidR="00926B53" w:rsidRPr="004559A2">
              <w:rPr>
                <w:rFonts w:ascii="Arial" w:hAnsi="Arial" w:cs="Arial"/>
                <w:lang w:val="es-MX"/>
              </w:rPr>
              <w:t xml:space="preserve"> y al detalle.</w:t>
            </w:r>
          </w:p>
          <w:p w:rsidR="00926B53" w:rsidRPr="004559A2" w:rsidRDefault="00926B53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Elaboración del Presupuesto anual de la UABC 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732612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Unidad de Presupuesto y Finanzas, Depto. Presupuestos,</w:t>
            </w:r>
          </w:p>
          <w:p w:rsidR="00A757BA" w:rsidRPr="004559A2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Apoyo: Áreas de Presupuesto Campus</w:t>
            </w:r>
          </w:p>
        </w:tc>
        <w:tc>
          <w:tcPr>
            <w:tcW w:w="0" w:type="auto"/>
          </w:tcPr>
          <w:p w:rsidR="0073261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Rector</w:t>
            </w:r>
          </w:p>
          <w:p w:rsidR="0065479F" w:rsidRPr="004559A2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Patronato UABC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Consejo Universitario</w:t>
            </w:r>
          </w:p>
          <w:p w:rsidR="00732612" w:rsidRPr="004559A2" w:rsidRDefault="00732612" w:rsidP="0065479F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Comunidad </w:t>
            </w:r>
            <w:r w:rsidR="0065479F">
              <w:rPr>
                <w:rFonts w:ascii="Arial" w:hAnsi="Arial" w:cs="Arial"/>
                <w:lang w:val="es-MX"/>
              </w:rPr>
              <w:t xml:space="preserve">UABC 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Cumplimiento del </w:t>
            </w:r>
            <w:proofErr w:type="spellStart"/>
            <w:r w:rsidRPr="004559A2">
              <w:rPr>
                <w:rFonts w:ascii="Arial" w:hAnsi="Arial" w:cs="Arial"/>
                <w:lang w:val="es-MX"/>
              </w:rPr>
              <w:t>PDI</w:t>
            </w:r>
            <w:proofErr w:type="spellEnd"/>
            <w:r w:rsidRPr="004559A2">
              <w:rPr>
                <w:rFonts w:ascii="Arial" w:hAnsi="Arial" w:cs="Arial"/>
                <w:lang w:val="es-MX"/>
              </w:rPr>
              <w:t xml:space="preserve"> UABC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Gasto Docencia, investigación, difusión y apoyo administrativo.</w:t>
            </w:r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Control del Presupuesto anual de la UABC)</w:t>
            </w:r>
          </w:p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</w:tcPr>
          <w:p w:rsidR="00732612" w:rsidRPr="004559A2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Unidad de Presupuesto y Finanzas, </w:t>
            </w:r>
            <w:r w:rsidR="00732612" w:rsidRPr="004559A2">
              <w:rPr>
                <w:rFonts w:ascii="Arial" w:hAnsi="Arial" w:cs="Arial"/>
                <w:lang w:val="es-MX"/>
              </w:rPr>
              <w:t>Depto. de Presupuestos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Áreas de Presupuesto Campus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Comunidad </w:t>
            </w:r>
            <w:r w:rsidR="0065479F">
              <w:rPr>
                <w:rFonts w:ascii="Arial" w:hAnsi="Arial" w:cs="Arial"/>
                <w:lang w:val="es-MX"/>
              </w:rPr>
              <w:t>UABC</w:t>
            </w:r>
          </w:p>
          <w:p w:rsidR="0073261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Directores, Administradores</w:t>
            </w:r>
          </w:p>
          <w:p w:rsidR="0065479F" w:rsidRPr="004559A2" w:rsidRDefault="0065479F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Dependencias Académicas y </w:t>
            </w:r>
            <w:proofErr w:type="spellStart"/>
            <w:r>
              <w:rPr>
                <w:rFonts w:ascii="Arial" w:hAnsi="Arial" w:cs="Arial"/>
                <w:lang w:val="es-MX"/>
              </w:rPr>
              <w:t>Admvas</w:t>
            </w:r>
            <w:proofErr w:type="spellEnd"/>
            <w:r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Cumplimiento del </w:t>
            </w:r>
            <w:proofErr w:type="spellStart"/>
            <w:r w:rsidRPr="004559A2">
              <w:rPr>
                <w:rFonts w:ascii="Arial" w:hAnsi="Arial" w:cs="Arial"/>
                <w:lang w:val="es-MX"/>
              </w:rPr>
              <w:t>PDI</w:t>
            </w:r>
            <w:proofErr w:type="spellEnd"/>
            <w:r w:rsidRPr="004559A2">
              <w:rPr>
                <w:rFonts w:ascii="Arial" w:hAnsi="Arial" w:cs="Arial"/>
                <w:lang w:val="es-MX"/>
              </w:rPr>
              <w:t xml:space="preserve"> UABC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Gasto Docencia, investigación, difusión y apoyo </w:t>
            </w:r>
            <w:r w:rsidR="007630FE" w:rsidRPr="004559A2">
              <w:rPr>
                <w:rFonts w:ascii="Arial" w:hAnsi="Arial" w:cs="Arial"/>
                <w:lang w:val="es-MX"/>
              </w:rPr>
              <w:t>administrativo</w:t>
            </w:r>
            <w:r w:rsidRPr="004559A2">
              <w:rPr>
                <w:rFonts w:ascii="Arial" w:hAnsi="Arial" w:cs="Arial"/>
                <w:lang w:val="es-MX"/>
              </w:rPr>
              <w:t>.</w:t>
            </w:r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Pago de la nómina de los empleados académicos y administrativos </w:t>
            </w:r>
          </w:p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</w:tcPr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</w:p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Depto. de Finanzas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Empleados Académicos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Empleados Administrativos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Sindicatos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Instituciones Bancarias</w:t>
            </w:r>
          </w:p>
        </w:tc>
        <w:tc>
          <w:tcPr>
            <w:tcW w:w="0" w:type="auto"/>
          </w:tcPr>
          <w:p w:rsidR="00732612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Cumplimiento de obligaciones contractuales, seguridad social y fiscales.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Cheque o Transferencias bancarias</w:t>
            </w:r>
          </w:p>
        </w:tc>
      </w:tr>
      <w:tr w:rsidR="0065479F" w:rsidRPr="004559A2" w:rsidTr="00BD2F8A">
        <w:tc>
          <w:tcPr>
            <w:tcW w:w="0" w:type="auto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Pago de bienes, servicios y demás compromisos financieros  de la institución.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72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926B53" w:rsidRPr="004559A2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Departamento de Finanzas</w:t>
            </w:r>
          </w:p>
          <w:p w:rsidR="00732612" w:rsidRPr="004559A2" w:rsidRDefault="00A757BA" w:rsidP="00A757B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 de finanzas Campus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Proveedores</w:t>
            </w:r>
            <w:r w:rsidR="0065479F">
              <w:rPr>
                <w:rFonts w:ascii="Arial" w:hAnsi="Arial" w:cs="Arial"/>
                <w:lang w:val="es-MX"/>
              </w:rPr>
              <w:t xml:space="preserve"> de bienes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Empresas de Servicio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Gobiernos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Instituciones Bancarias</w:t>
            </w:r>
          </w:p>
        </w:tc>
        <w:tc>
          <w:tcPr>
            <w:tcW w:w="0" w:type="auto"/>
          </w:tcPr>
          <w:p w:rsidR="00732612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Bienes y materiales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Servicios públicos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Impuestos y obligaciones diversas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Cheques o transferencias</w:t>
            </w:r>
          </w:p>
        </w:tc>
      </w:tr>
    </w:tbl>
    <w:p w:rsidR="00BD2F8A" w:rsidRDefault="00BD2F8A"/>
    <w:p w:rsidR="00BD2F8A" w:rsidRDefault="00BD2F8A"/>
    <w:p w:rsidR="00BD2F8A" w:rsidRDefault="00BD2F8A"/>
    <w:p w:rsidR="00BD2F8A" w:rsidRDefault="00BD2F8A"/>
    <w:p w:rsidR="00BD2F8A" w:rsidRDefault="00BD2F8A"/>
    <w:p w:rsidR="00BD2F8A" w:rsidRDefault="00BD2F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33"/>
        <w:gridCol w:w="3437"/>
        <w:gridCol w:w="2199"/>
        <w:gridCol w:w="2534"/>
      </w:tblGrid>
      <w:tr w:rsidR="00BD2F8A" w:rsidRPr="00BD2F8A" w:rsidTr="00B44966">
        <w:tc>
          <w:tcPr>
            <w:tcW w:w="0" w:type="auto"/>
          </w:tcPr>
          <w:p w:rsidR="00BD2F8A" w:rsidRPr="00BD2F8A" w:rsidRDefault="00BD2F8A" w:rsidP="00B44966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ACTIVIDADES PRINCIPALES</w:t>
            </w:r>
          </w:p>
        </w:tc>
        <w:tc>
          <w:tcPr>
            <w:tcW w:w="0" w:type="auto"/>
          </w:tcPr>
          <w:p w:rsidR="00BD2F8A" w:rsidRPr="00BD2F8A" w:rsidRDefault="00BD2F8A" w:rsidP="00B44966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ÁREA DEL PATRONATO</w:t>
            </w:r>
          </w:p>
        </w:tc>
        <w:tc>
          <w:tcPr>
            <w:tcW w:w="0" w:type="auto"/>
          </w:tcPr>
          <w:p w:rsidR="00BD2F8A" w:rsidRPr="00BD2F8A" w:rsidRDefault="00BD2F8A" w:rsidP="00B44966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PARTES INTERESADAS (4.2a)</w:t>
            </w:r>
          </w:p>
        </w:tc>
        <w:tc>
          <w:tcPr>
            <w:tcW w:w="0" w:type="auto"/>
          </w:tcPr>
          <w:p w:rsidR="00BD2F8A" w:rsidRPr="00BD2F8A" w:rsidRDefault="00BD2F8A" w:rsidP="00B44966">
            <w:pPr>
              <w:pStyle w:val="Prrafodelista"/>
              <w:tabs>
                <w:tab w:val="left" w:pos="625"/>
              </w:tabs>
              <w:spacing w:before="227"/>
              <w:ind w:left="0" w:firstLine="0"/>
              <w:jc w:val="center"/>
              <w:rPr>
                <w:rFonts w:ascii="Arial" w:hAnsi="Arial" w:cs="Arial"/>
                <w:b/>
                <w:lang w:val="es-MX"/>
              </w:rPr>
            </w:pPr>
            <w:r w:rsidRPr="00BD2F8A">
              <w:rPr>
                <w:rFonts w:ascii="Arial" w:hAnsi="Arial" w:cs="Arial"/>
                <w:b/>
                <w:lang w:val="es-MX"/>
              </w:rPr>
              <w:t>REQUISITOS(4.2b)</w:t>
            </w:r>
          </w:p>
        </w:tc>
      </w:tr>
      <w:tr w:rsidR="00732612" w:rsidRPr="004559A2" w:rsidTr="00BD2F8A">
        <w:tc>
          <w:tcPr>
            <w:tcW w:w="3033" w:type="dxa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Llevar la contabilidad de la Institución. </w:t>
            </w:r>
          </w:p>
        </w:tc>
        <w:tc>
          <w:tcPr>
            <w:tcW w:w="3437" w:type="dxa"/>
          </w:tcPr>
          <w:p w:rsidR="00A757BA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Contaduría, Depto. de Contabilidad y Deptos. </w:t>
            </w:r>
            <w:proofErr w:type="gramStart"/>
            <w:r w:rsidRPr="004559A2">
              <w:rPr>
                <w:rFonts w:ascii="Arial" w:hAnsi="Arial" w:cs="Arial"/>
                <w:lang w:val="es-MX"/>
              </w:rPr>
              <w:t>de</w:t>
            </w:r>
            <w:proofErr w:type="gramEnd"/>
            <w:r w:rsidRPr="004559A2">
              <w:rPr>
                <w:rFonts w:ascii="Arial" w:hAnsi="Arial" w:cs="Arial"/>
                <w:lang w:val="es-MX"/>
              </w:rPr>
              <w:t xml:space="preserve"> Tesorería</w:t>
            </w:r>
            <w:r w:rsidR="00A757BA">
              <w:rPr>
                <w:rFonts w:ascii="Arial" w:hAnsi="Arial" w:cs="Arial"/>
                <w:lang w:val="es-MX"/>
              </w:rPr>
              <w:t xml:space="preserve">. </w:t>
            </w:r>
          </w:p>
          <w:p w:rsidR="00732612" w:rsidRPr="004559A2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Apoyo: Administradores, Áreas de Finanzas, Presupuestos, Control Patrimonial y Apoyo Informático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Rector</w:t>
            </w:r>
          </w:p>
          <w:p w:rsidR="002E3331" w:rsidRDefault="002E3331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Patronato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Consejo Universitario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Gobiernos</w:t>
            </w:r>
          </w:p>
        </w:tc>
        <w:tc>
          <w:tcPr>
            <w:tcW w:w="0" w:type="auto"/>
          </w:tcPr>
          <w:p w:rsidR="00732612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Cumplimiento obligaciones legales y fiscales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Autorización del Consejo </w:t>
            </w:r>
          </w:p>
        </w:tc>
      </w:tr>
      <w:tr w:rsidR="00732612" w:rsidRPr="004559A2" w:rsidTr="00BD2F8A">
        <w:tc>
          <w:tcPr>
            <w:tcW w:w="3033" w:type="dxa"/>
          </w:tcPr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Vigilar el manejo de los fondos y valores, procedimientos y operaciones contables de la Universidad </w:t>
            </w:r>
          </w:p>
          <w:p w:rsidR="00732612" w:rsidRPr="004559A2" w:rsidRDefault="00732612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437" w:type="dxa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Auditoría Interna Rectoría y Campus</w:t>
            </w:r>
          </w:p>
        </w:tc>
        <w:tc>
          <w:tcPr>
            <w:tcW w:w="0" w:type="auto"/>
          </w:tcPr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Patronato Universitario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Rector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Consejo Universitario</w:t>
            </w:r>
          </w:p>
          <w:p w:rsidR="00732612" w:rsidRPr="004559A2" w:rsidRDefault="00732612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Comunidad Universitaria</w:t>
            </w:r>
          </w:p>
        </w:tc>
        <w:tc>
          <w:tcPr>
            <w:tcW w:w="0" w:type="auto"/>
          </w:tcPr>
          <w:p w:rsidR="00732612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Cumplimiento de normatividad interna y externa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Transparencia </w:t>
            </w:r>
          </w:p>
        </w:tc>
      </w:tr>
      <w:tr w:rsidR="007630FE" w:rsidRPr="004559A2" w:rsidTr="00BD2F8A">
        <w:tc>
          <w:tcPr>
            <w:tcW w:w="3033" w:type="dxa"/>
          </w:tcPr>
          <w:p w:rsidR="007630FE" w:rsidRPr="004559A2" w:rsidRDefault="007630FE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Cumplimiento de obligaciones fiscales y de transparencia</w:t>
            </w:r>
          </w:p>
        </w:tc>
        <w:tc>
          <w:tcPr>
            <w:tcW w:w="3437" w:type="dxa"/>
          </w:tcPr>
          <w:p w:rsidR="00933616" w:rsidRPr="004559A2" w:rsidRDefault="00933616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Contaduría</w:t>
            </w:r>
          </w:p>
          <w:p w:rsidR="007630FE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Departamento de Presupuestos</w:t>
            </w:r>
          </w:p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Depto. de Finanzas</w:t>
            </w:r>
          </w:p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Depto. de Contabilidad</w:t>
            </w:r>
          </w:p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Depto. de Control Patrimonial</w:t>
            </w:r>
          </w:p>
          <w:p w:rsidR="00A757BA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Depto. Seguimiento y Evaluación</w:t>
            </w:r>
          </w:p>
          <w:p w:rsidR="00A757BA" w:rsidRPr="004559A2" w:rsidRDefault="00A757BA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Todos</w:t>
            </w:r>
          </w:p>
        </w:tc>
        <w:tc>
          <w:tcPr>
            <w:tcW w:w="0" w:type="auto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Rector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Secretaria de Transparencia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Patronato Universitario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Comunidad Universitaria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Gobiernos</w:t>
            </w:r>
          </w:p>
        </w:tc>
        <w:tc>
          <w:tcPr>
            <w:tcW w:w="0" w:type="auto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Cumplimiento de normatividad interna y externa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 xml:space="preserve">Transparencia </w:t>
            </w:r>
          </w:p>
        </w:tc>
      </w:tr>
      <w:tr w:rsidR="007630FE" w:rsidRPr="004559A2" w:rsidTr="00BD2F8A">
        <w:tc>
          <w:tcPr>
            <w:tcW w:w="3033" w:type="dxa"/>
          </w:tcPr>
          <w:p w:rsidR="007630FE" w:rsidRPr="004559A2" w:rsidRDefault="007630FE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Apoyar las necesidades informáticas</w:t>
            </w:r>
          </w:p>
        </w:tc>
        <w:tc>
          <w:tcPr>
            <w:tcW w:w="3437" w:type="dxa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Depto</w:t>
            </w:r>
            <w:r w:rsidR="004559A2" w:rsidRPr="004559A2">
              <w:rPr>
                <w:rFonts w:ascii="Arial" w:hAnsi="Arial" w:cs="Arial"/>
                <w:lang w:val="es-MX"/>
              </w:rPr>
              <w:t xml:space="preserve">. </w:t>
            </w:r>
            <w:r w:rsidRPr="004559A2">
              <w:rPr>
                <w:rFonts w:ascii="Arial" w:hAnsi="Arial" w:cs="Arial"/>
                <w:lang w:val="es-MX"/>
              </w:rPr>
              <w:t>Apoyo Informático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Áreas Apoyo Informático Campus</w:t>
            </w:r>
          </w:p>
        </w:tc>
        <w:tc>
          <w:tcPr>
            <w:tcW w:w="0" w:type="auto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Unidades académicas y administrativas UABC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Dependencias del Patronato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0" w:type="auto"/>
          </w:tcPr>
          <w:p w:rsidR="007630FE" w:rsidRPr="004559A2" w:rsidRDefault="00933616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Área</w:t>
            </w:r>
            <w:r w:rsidR="007630FE" w:rsidRPr="004559A2">
              <w:rPr>
                <w:rFonts w:ascii="Arial" w:hAnsi="Arial" w:cs="Arial"/>
                <w:lang w:val="es-MX"/>
              </w:rPr>
              <w:t xml:space="preserve"> de Apoyo a funciones del </w:t>
            </w:r>
            <w:r w:rsidRPr="004559A2">
              <w:rPr>
                <w:rFonts w:ascii="Arial" w:hAnsi="Arial" w:cs="Arial"/>
                <w:lang w:val="es-MX"/>
              </w:rPr>
              <w:t>Patronato</w:t>
            </w:r>
          </w:p>
        </w:tc>
      </w:tr>
      <w:tr w:rsidR="007630FE" w:rsidRPr="004559A2" w:rsidTr="00BD2F8A">
        <w:tc>
          <w:tcPr>
            <w:tcW w:w="3033" w:type="dxa"/>
          </w:tcPr>
          <w:p w:rsidR="007630FE" w:rsidRPr="004559A2" w:rsidRDefault="007630FE" w:rsidP="00BD2F8A">
            <w:pPr>
              <w:tabs>
                <w:tab w:val="left" w:pos="625"/>
              </w:tabs>
              <w:jc w:val="both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Apoyar a las diversas dependencias del Patronato Universitario en la mejora continua de la gestión administrativa y en los procesos de aseguramiento de  la calidad</w:t>
            </w:r>
          </w:p>
        </w:tc>
        <w:tc>
          <w:tcPr>
            <w:tcW w:w="3437" w:type="dxa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center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Depto. Seguimiento y Evaluación</w:t>
            </w:r>
          </w:p>
        </w:tc>
        <w:tc>
          <w:tcPr>
            <w:tcW w:w="0" w:type="auto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Dependencias internas Patronato</w:t>
            </w:r>
          </w:p>
        </w:tc>
        <w:tc>
          <w:tcPr>
            <w:tcW w:w="0" w:type="auto"/>
          </w:tcPr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Transparencia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Calidad</w:t>
            </w:r>
          </w:p>
          <w:p w:rsidR="007630FE" w:rsidRPr="004559A2" w:rsidRDefault="007630FE" w:rsidP="00BD2F8A">
            <w:pPr>
              <w:pStyle w:val="Prrafodelista"/>
              <w:tabs>
                <w:tab w:val="left" w:pos="625"/>
              </w:tabs>
              <w:ind w:left="0" w:firstLine="0"/>
              <w:jc w:val="both"/>
              <w:rPr>
                <w:rFonts w:ascii="Arial" w:hAnsi="Arial" w:cs="Arial"/>
                <w:lang w:val="es-MX"/>
              </w:rPr>
            </w:pPr>
            <w:r w:rsidRPr="004559A2">
              <w:rPr>
                <w:rFonts w:ascii="Arial" w:hAnsi="Arial" w:cs="Arial"/>
                <w:lang w:val="es-MX"/>
              </w:rPr>
              <w:t>Servicio al cliente</w:t>
            </w:r>
          </w:p>
        </w:tc>
      </w:tr>
    </w:tbl>
    <w:p w:rsidR="00E8507C" w:rsidRDefault="00E8507C" w:rsidP="00BD2F8A">
      <w:pPr>
        <w:pStyle w:val="Prrafodelista"/>
        <w:tabs>
          <w:tab w:val="left" w:pos="625"/>
        </w:tabs>
        <w:ind w:left="0" w:firstLine="0"/>
        <w:jc w:val="both"/>
        <w:rPr>
          <w:rFonts w:ascii="Arial" w:hAnsi="Arial" w:cs="Arial"/>
          <w:lang w:val="es-MX"/>
        </w:rPr>
      </w:pPr>
    </w:p>
    <w:p w:rsidR="00B121E1" w:rsidRPr="004559A2" w:rsidRDefault="001C58D0" w:rsidP="00BD3B2A">
      <w:pPr>
        <w:pStyle w:val="Prrafodelista"/>
        <w:tabs>
          <w:tab w:val="left" w:pos="625"/>
        </w:tabs>
        <w:spacing w:before="227"/>
        <w:ind w:left="0" w:firstLine="0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Revisión</w:t>
      </w:r>
      <w:r w:rsidR="00933616" w:rsidRPr="004559A2">
        <w:rPr>
          <w:rFonts w:ascii="Arial" w:hAnsi="Arial" w:cs="Arial"/>
          <w:lang w:val="es-MX"/>
        </w:rPr>
        <w:t xml:space="preserve"> Directiva se analizaron cada uno de los elementos de la tabla anterior y se llegó a la conclusión que los principales requerimientos de las partes interesadas se están atendiendo a través de los diferentes procedimientos del Patronato Universitario. Sin embargo aun así se determinaron en los formatos GC-N4-044 y </w:t>
      </w:r>
      <w:r w:rsidR="00933616" w:rsidRPr="004559A2">
        <w:rPr>
          <w:rFonts w:ascii="Arial" w:hAnsi="Arial" w:cs="Arial"/>
          <w:lang w:val="es-MX"/>
        </w:rPr>
        <w:lastRenderedPageBreak/>
        <w:t>GC-N4-045 mencionados en el punto 4.1 Planes de acción encaminados a mejorar dichos requerimientos.</w:t>
      </w:r>
    </w:p>
    <w:p w:rsidR="00933616" w:rsidRPr="004559A2" w:rsidRDefault="00933616" w:rsidP="00933616">
      <w:pPr>
        <w:tabs>
          <w:tab w:val="left" w:pos="0"/>
        </w:tabs>
        <w:spacing w:before="227"/>
        <w:jc w:val="both"/>
        <w:rPr>
          <w:rFonts w:ascii="Arial" w:hAnsi="Arial" w:cs="Arial"/>
          <w:sz w:val="22"/>
          <w:szCs w:val="22"/>
        </w:rPr>
      </w:pPr>
      <w:r w:rsidRPr="004559A2">
        <w:rPr>
          <w:rFonts w:ascii="Arial" w:hAnsi="Arial" w:cs="Arial"/>
          <w:sz w:val="22"/>
          <w:szCs w:val="22"/>
        </w:rPr>
        <w:t>Además de lo anterior el Patronato Universitario define que el análisis en la tabla anterior deberá ser analizado al menos una vez al año y los resultados se informar</w:t>
      </w:r>
      <w:r w:rsidR="001C58D0">
        <w:rPr>
          <w:rFonts w:ascii="Arial" w:hAnsi="Arial" w:cs="Arial"/>
          <w:sz w:val="22"/>
          <w:szCs w:val="22"/>
        </w:rPr>
        <w:t>á</w:t>
      </w:r>
      <w:r w:rsidRPr="004559A2">
        <w:rPr>
          <w:rFonts w:ascii="Arial" w:hAnsi="Arial" w:cs="Arial"/>
          <w:sz w:val="22"/>
          <w:szCs w:val="22"/>
        </w:rPr>
        <w:t>n en Revisión Directiva.</w:t>
      </w:r>
    </w:p>
    <w:p w:rsidR="006259E4" w:rsidRPr="004559A2" w:rsidRDefault="006259E4">
      <w:pPr>
        <w:pStyle w:val="Ttulo4"/>
        <w:spacing w:line="220" w:lineRule="exact"/>
        <w:ind w:right="17"/>
        <w:jc w:val="left"/>
        <w:rPr>
          <w:sz w:val="22"/>
          <w:szCs w:val="22"/>
        </w:rPr>
      </w:pPr>
    </w:p>
    <w:p w:rsidR="00620F86" w:rsidRPr="004559A2" w:rsidRDefault="00620F86" w:rsidP="00620F86">
      <w:pPr>
        <w:tabs>
          <w:tab w:val="left" w:pos="510"/>
        </w:tabs>
        <w:jc w:val="both"/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</w:pPr>
    </w:p>
    <w:p w:rsidR="00623F94" w:rsidRPr="004559A2" w:rsidRDefault="00623F94" w:rsidP="00C015AF">
      <w:pPr>
        <w:pStyle w:val="Prrafodelista"/>
        <w:numPr>
          <w:ilvl w:val="1"/>
          <w:numId w:val="13"/>
        </w:numPr>
        <w:tabs>
          <w:tab w:val="left" w:pos="625"/>
        </w:tabs>
        <w:jc w:val="both"/>
        <w:rPr>
          <w:rFonts w:ascii="Arial" w:hAnsi="Arial" w:cs="Arial"/>
          <w:b/>
          <w:lang w:val="es-MX"/>
        </w:rPr>
      </w:pPr>
      <w:bookmarkStart w:id="2" w:name="4.3_Determinación_del_alcance_del_sistem"/>
      <w:bookmarkStart w:id="3" w:name="_bookmark9"/>
      <w:bookmarkEnd w:id="2"/>
      <w:bookmarkEnd w:id="3"/>
      <w:r w:rsidRPr="004559A2">
        <w:rPr>
          <w:rFonts w:ascii="Arial" w:hAnsi="Arial" w:cs="Arial"/>
          <w:b/>
          <w:lang w:val="es-MX"/>
        </w:rPr>
        <w:t>Determinación del alcance del sistema de gestión de la</w:t>
      </w:r>
      <w:r w:rsidRPr="004559A2">
        <w:rPr>
          <w:rFonts w:ascii="Arial" w:hAnsi="Arial" w:cs="Arial"/>
          <w:b/>
          <w:spacing w:val="-14"/>
          <w:lang w:val="es-MX"/>
        </w:rPr>
        <w:t xml:space="preserve"> </w:t>
      </w:r>
      <w:r w:rsidRPr="004559A2">
        <w:rPr>
          <w:rFonts w:ascii="Arial" w:hAnsi="Arial" w:cs="Arial"/>
          <w:b/>
          <w:lang w:val="es-MX"/>
        </w:rPr>
        <w:t>calidad</w:t>
      </w:r>
    </w:p>
    <w:p w:rsidR="00C015AF" w:rsidRPr="004559A2" w:rsidRDefault="00C015AF" w:rsidP="00C015AF">
      <w:pPr>
        <w:pStyle w:val="Textoindependiente"/>
        <w:spacing w:before="155"/>
        <w:ind w:left="112" w:right="121"/>
        <w:rPr>
          <w:sz w:val="22"/>
          <w:szCs w:val="22"/>
        </w:rPr>
      </w:pPr>
      <w:r w:rsidRPr="004559A2">
        <w:rPr>
          <w:sz w:val="22"/>
          <w:szCs w:val="22"/>
        </w:rPr>
        <w:t>El Patronato Universitario, considerando las cuestiones externas e internas del apartado 4.1, los requisitos de las partes interesadas definidos en el punto 4.2, los productos y servicios ofrecidos determina que el alcance del sistema de gestión de la calidad es el siguiente:</w:t>
      </w:r>
    </w:p>
    <w:p w:rsidR="00C015AF" w:rsidRPr="004559A2" w:rsidRDefault="00C015AF" w:rsidP="00C015AF">
      <w:pPr>
        <w:pStyle w:val="Textoindependiente"/>
        <w:spacing w:before="155"/>
        <w:ind w:left="112" w:right="121"/>
        <w:rPr>
          <w:sz w:val="22"/>
          <w:szCs w:val="22"/>
        </w:rPr>
      </w:pPr>
    </w:p>
    <w:p w:rsidR="00623F94" w:rsidRPr="00E8507C" w:rsidRDefault="00C015AF" w:rsidP="00C015AF">
      <w:pPr>
        <w:pStyle w:val="Textoindependiente"/>
        <w:spacing w:before="155"/>
        <w:ind w:left="112" w:right="121"/>
        <w:jc w:val="center"/>
        <w:rPr>
          <w:b/>
          <w:sz w:val="24"/>
          <w:szCs w:val="22"/>
        </w:rPr>
      </w:pPr>
      <w:r w:rsidRPr="00E8507C">
        <w:rPr>
          <w:b/>
          <w:sz w:val="24"/>
          <w:szCs w:val="22"/>
        </w:rPr>
        <w:t>"Administración, gestión, vigilancia y rendición de cuentas del ejercicio presupuestal de la Universidad Autónoma de Baja California, con calidad y transparencia de acuerdo a los requerimientos de las partes interesadas”</w:t>
      </w:r>
    </w:p>
    <w:p w:rsidR="00C015AF" w:rsidRPr="00E8507C" w:rsidRDefault="00C015AF" w:rsidP="00623F94">
      <w:pPr>
        <w:pStyle w:val="Textoindependiente"/>
        <w:spacing w:before="1"/>
        <w:ind w:left="112"/>
        <w:rPr>
          <w:b/>
          <w:sz w:val="24"/>
          <w:szCs w:val="22"/>
        </w:rPr>
      </w:pPr>
    </w:p>
    <w:p w:rsidR="00C015AF" w:rsidRDefault="00C015AF" w:rsidP="00623F94">
      <w:pPr>
        <w:pStyle w:val="Textoindependiente"/>
        <w:spacing w:before="1"/>
        <w:ind w:left="112"/>
        <w:rPr>
          <w:b/>
          <w:sz w:val="22"/>
          <w:szCs w:val="22"/>
        </w:rPr>
      </w:pPr>
    </w:p>
    <w:p w:rsidR="00CB54BE" w:rsidRPr="004559A2" w:rsidRDefault="00C015AF" w:rsidP="00C015AF">
      <w:pPr>
        <w:pStyle w:val="Prrafodelista"/>
        <w:numPr>
          <w:ilvl w:val="1"/>
          <w:numId w:val="13"/>
        </w:numPr>
        <w:rPr>
          <w:rFonts w:ascii="Arial" w:hAnsi="Arial" w:cs="Arial"/>
          <w:b/>
          <w:lang w:val="es-MX"/>
        </w:rPr>
      </w:pPr>
      <w:r w:rsidRPr="004559A2">
        <w:rPr>
          <w:rFonts w:ascii="Arial" w:hAnsi="Arial" w:cs="Arial"/>
          <w:b/>
          <w:lang w:val="es-MX"/>
        </w:rPr>
        <w:t>Sistema de Gestión de Calidad y sus Procesos</w:t>
      </w:r>
    </w:p>
    <w:p w:rsidR="00C015AF" w:rsidRPr="004559A2" w:rsidRDefault="00C015AF" w:rsidP="00C015AF">
      <w:pPr>
        <w:rPr>
          <w:rFonts w:ascii="Arial" w:hAnsi="Arial" w:cs="Arial"/>
          <w:b/>
          <w:sz w:val="22"/>
          <w:szCs w:val="22"/>
        </w:rPr>
      </w:pPr>
    </w:p>
    <w:p w:rsidR="00C015AF" w:rsidRPr="004559A2" w:rsidRDefault="00F070B6" w:rsidP="00C015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 el Diagrama General de Interacción de Procesos del Patronato Universitario que se muestra en el </w:t>
      </w:r>
      <w:r w:rsidRPr="00F070B6">
        <w:rPr>
          <w:rFonts w:ascii="Arial" w:hAnsi="Arial" w:cs="Arial"/>
          <w:b/>
          <w:sz w:val="22"/>
          <w:szCs w:val="22"/>
        </w:rPr>
        <w:t xml:space="preserve">Anexo 1, </w:t>
      </w:r>
      <w:r>
        <w:rPr>
          <w:rFonts w:ascii="Arial" w:hAnsi="Arial" w:cs="Arial"/>
          <w:sz w:val="22"/>
          <w:szCs w:val="22"/>
        </w:rPr>
        <w:t xml:space="preserve">está conformado por </w:t>
      </w:r>
    </w:p>
    <w:p w:rsidR="00C015AF" w:rsidRPr="004559A2" w:rsidRDefault="00C015AF" w:rsidP="00C015AF">
      <w:pPr>
        <w:rPr>
          <w:rFonts w:ascii="Arial" w:hAnsi="Arial" w:cs="Arial"/>
          <w:sz w:val="22"/>
          <w:szCs w:val="22"/>
        </w:rPr>
      </w:pPr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  <w:lang w:val="es-MX"/>
        </w:rPr>
        <w:t xml:space="preserve">A) </w:t>
      </w:r>
      <w:proofErr w:type="spellStart"/>
      <w:r w:rsidR="00F070B6">
        <w:rPr>
          <w:rFonts w:ascii="Arial" w:hAnsi="Arial" w:cs="Arial"/>
          <w:b/>
        </w:rPr>
        <w:t>Proceso</w:t>
      </w:r>
      <w:proofErr w:type="spellEnd"/>
      <w:r w:rsidR="00F070B6">
        <w:rPr>
          <w:rFonts w:ascii="Arial" w:hAnsi="Arial" w:cs="Arial"/>
          <w:b/>
        </w:rPr>
        <w:t xml:space="preserve"> </w:t>
      </w:r>
      <w:proofErr w:type="spellStart"/>
      <w:r w:rsidR="00F070B6">
        <w:rPr>
          <w:rFonts w:ascii="Arial" w:hAnsi="Arial" w:cs="Arial"/>
          <w:b/>
        </w:rPr>
        <w:t>Presupuestal</w:t>
      </w:r>
      <w:proofErr w:type="spellEnd"/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  <w:lang w:val="es-MX"/>
        </w:rPr>
        <w:t xml:space="preserve">B) </w:t>
      </w:r>
      <w:r w:rsidR="00F070B6">
        <w:rPr>
          <w:rFonts w:ascii="Arial" w:hAnsi="Arial" w:cs="Arial"/>
          <w:b/>
          <w:lang w:val="es-MX"/>
        </w:rPr>
        <w:t>Proceso</w:t>
      </w:r>
      <w:r w:rsidR="00C015AF" w:rsidRPr="00E8507C">
        <w:rPr>
          <w:rFonts w:ascii="Arial" w:hAnsi="Arial" w:cs="Arial"/>
          <w:b/>
          <w:lang w:val="es-MX"/>
        </w:rPr>
        <w:t xml:space="preserve"> de Auditoría Interna</w:t>
      </w:r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</w:rPr>
        <w:t xml:space="preserve">C) </w:t>
      </w:r>
      <w:proofErr w:type="spellStart"/>
      <w:r w:rsidR="00F070B6">
        <w:rPr>
          <w:rFonts w:ascii="Arial" w:hAnsi="Arial" w:cs="Arial"/>
          <w:b/>
        </w:rPr>
        <w:t>Proceso</w:t>
      </w:r>
      <w:proofErr w:type="spellEnd"/>
      <w:r w:rsidR="00C015AF" w:rsidRPr="00E8507C">
        <w:rPr>
          <w:rFonts w:ascii="Arial" w:hAnsi="Arial" w:cs="Arial"/>
          <w:b/>
        </w:rPr>
        <w:t xml:space="preserve"> </w:t>
      </w:r>
      <w:proofErr w:type="spellStart"/>
      <w:r w:rsidR="00C015AF" w:rsidRPr="00E8507C">
        <w:rPr>
          <w:rFonts w:ascii="Arial" w:hAnsi="Arial" w:cs="Arial"/>
          <w:b/>
        </w:rPr>
        <w:t>Financieros</w:t>
      </w:r>
      <w:proofErr w:type="spellEnd"/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  <w:lang w:val="es-MX"/>
        </w:rPr>
        <w:t xml:space="preserve">D) </w:t>
      </w:r>
      <w:r w:rsidR="00F070B6">
        <w:rPr>
          <w:rFonts w:ascii="Arial" w:hAnsi="Arial" w:cs="Arial"/>
          <w:b/>
          <w:lang w:val="es-MX"/>
        </w:rPr>
        <w:t>Proceso</w:t>
      </w:r>
      <w:r w:rsidR="00C015AF" w:rsidRPr="00E8507C">
        <w:rPr>
          <w:rFonts w:ascii="Arial" w:hAnsi="Arial" w:cs="Arial"/>
          <w:b/>
          <w:lang w:val="es-MX"/>
        </w:rPr>
        <w:t xml:space="preserve"> de Control Patrimonial</w:t>
      </w:r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</w:rPr>
        <w:t xml:space="preserve">E) </w:t>
      </w:r>
      <w:proofErr w:type="spellStart"/>
      <w:r w:rsidR="00F070B6">
        <w:rPr>
          <w:rFonts w:ascii="Arial" w:hAnsi="Arial" w:cs="Arial"/>
          <w:b/>
        </w:rPr>
        <w:t>Proceso</w:t>
      </w:r>
      <w:proofErr w:type="spellEnd"/>
      <w:r w:rsidR="00F070B6">
        <w:rPr>
          <w:rFonts w:ascii="Arial" w:hAnsi="Arial" w:cs="Arial"/>
          <w:b/>
        </w:rPr>
        <w:t xml:space="preserve"> </w:t>
      </w:r>
      <w:proofErr w:type="spellStart"/>
      <w:r w:rsidR="00F070B6">
        <w:rPr>
          <w:rFonts w:ascii="Arial" w:hAnsi="Arial" w:cs="Arial"/>
          <w:b/>
        </w:rPr>
        <w:t>Contable</w:t>
      </w:r>
      <w:proofErr w:type="spellEnd"/>
    </w:p>
    <w:p w:rsidR="00C015AF" w:rsidRPr="00E8507C" w:rsidRDefault="00644C7D" w:rsidP="00C015AF">
      <w:pPr>
        <w:pStyle w:val="Prrafodelista"/>
        <w:numPr>
          <w:ilvl w:val="0"/>
          <w:numId w:val="14"/>
        </w:numPr>
        <w:rPr>
          <w:rFonts w:ascii="Arial" w:hAnsi="Arial" w:cs="Arial"/>
          <w:b/>
          <w:lang w:val="es-MX"/>
        </w:rPr>
      </w:pPr>
      <w:r w:rsidRPr="00E8507C">
        <w:rPr>
          <w:rFonts w:ascii="Arial" w:hAnsi="Arial" w:cs="Arial"/>
          <w:b/>
          <w:lang w:val="es-MX"/>
        </w:rPr>
        <w:t xml:space="preserve">F) </w:t>
      </w:r>
      <w:r w:rsidR="00F070B6">
        <w:rPr>
          <w:rFonts w:ascii="Arial" w:hAnsi="Arial" w:cs="Arial"/>
          <w:b/>
          <w:lang w:val="es-MX"/>
        </w:rPr>
        <w:t>Proceso</w:t>
      </w:r>
      <w:r w:rsidR="00C015AF" w:rsidRPr="00E8507C">
        <w:rPr>
          <w:rFonts w:ascii="Arial" w:hAnsi="Arial" w:cs="Arial"/>
          <w:b/>
          <w:lang w:val="es-MX"/>
        </w:rPr>
        <w:t xml:space="preserve"> de Apoyo Informático</w:t>
      </w:r>
    </w:p>
    <w:p w:rsidR="00C015AF" w:rsidRDefault="00C015AF" w:rsidP="00C015AF">
      <w:pPr>
        <w:rPr>
          <w:rFonts w:ascii="Arial" w:hAnsi="Arial" w:cs="Arial"/>
          <w:sz w:val="22"/>
          <w:szCs w:val="22"/>
        </w:rPr>
      </w:pPr>
    </w:p>
    <w:p w:rsidR="00E8507C" w:rsidRPr="004559A2" w:rsidRDefault="00E8507C" w:rsidP="00C015AF">
      <w:pPr>
        <w:rPr>
          <w:rFonts w:ascii="Arial" w:hAnsi="Arial" w:cs="Arial"/>
          <w:sz w:val="22"/>
          <w:szCs w:val="22"/>
        </w:rPr>
      </w:pPr>
    </w:p>
    <w:p w:rsidR="00C015AF" w:rsidRPr="004559A2" w:rsidRDefault="00F070B6" w:rsidP="00C015A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Además en el mismo Anexo 1, presentamos un diagrama de la Interacción de cada Proceso del </w:t>
      </w:r>
      <w:r w:rsidRPr="00F070B6">
        <w:rPr>
          <w:rFonts w:ascii="Arial" w:hAnsi="Arial" w:cs="Arial"/>
          <w:b/>
          <w:sz w:val="22"/>
          <w:szCs w:val="22"/>
        </w:rPr>
        <w:t>Patronato Universitario</w:t>
      </w:r>
    </w:p>
    <w:p w:rsidR="00E8507C" w:rsidRDefault="00E8507C" w:rsidP="00C015AF">
      <w:pPr>
        <w:rPr>
          <w:rFonts w:ascii="Arial" w:hAnsi="Arial" w:cs="Arial"/>
          <w:sz w:val="22"/>
          <w:szCs w:val="22"/>
        </w:rPr>
      </w:pPr>
    </w:p>
    <w:p w:rsidR="00E8507C" w:rsidRDefault="00E8507C" w:rsidP="00C015AF">
      <w:pPr>
        <w:rPr>
          <w:rFonts w:ascii="Arial" w:hAnsi="Arial" w:cs="Arial"/>
          <w:sz w:val="22"/>
          <w:szCs w:val="22"/>
        </w:rPr>
      </w:pPr>
    </w:p>
    <w:p w:rsidR="00E8507C" w:rsidRDefault="00E8507C" w:rsidP="00C015AF">
      <w:pPr>
        <w:rPr>
          <w:rFonts w:ascii="Arial" w:hAnsi="Arial" w:cs="Arial"/>
          <w:sz w:val="22"/>
          <w:szCs w:val="22"/>
        </w:rPr>
      </w:pPr>
    </w:p>
    <w:p w:rsidR="00E8507C" w:rsidRDefault="00E8507C" w:rsidP="00C015AF">
      <w:pPr>
        <w:rPr>
          <w:rFonts w:ascii="Arial" w:hAnsi="Arial" w:cs="Arial"/>
          <w:sz w:val="22"/>
          <w:szCs w:val="22"/>
        </w:rPr>
      </w:pPr>
    </w:p>
    <w:p w:rsidR="00E8507C" w:rsidRPr="004559A2" w:rsidRDefault="00E8507C" w:rsidP="00C015AF">
      <w:pPr>
        <w:rPr>
          <w:rFonts w:ascii="Arial" w:hAnsi="Arial" w:cs="Arial"/>
          <w:sz w:val="22"/>
          <w:szCs w:val="22"/>
        </w:rPr>
      </w:pPr>
    </w:p>
    <w:p w:rsidR="00E8507C" w:rsidRPr="004559A2" w:rsidRDefault="00E8507C" w:rsidP="00E8507C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Ind w:w="63" w:type="dxa"/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5459"/>
        <w:gridCol w:w="5656"/>
      </w:tblGrid>
      <w:tr w:rsidR="00E8507C" w:rsidRPr="004559A2" w:rsidTr="00E07BAE">
        <w:trPr>
          <w:trHeight w:val="1279"/>
        </w:trPr>
        <w:tc>
          <w:tcPr>
            <w:tcW w:w="54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Revisó:</w:t>
            </w:r>
          </w:p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E8507C" w:rsidRPr="004559A2" w:rsidRDefault="00E8507C" w:rsidP="00E07BAE">
            <w:pPr>
              <w:pStyle w:val="Ttulo1"/>
              <w:jc w:val="center"/>
              <w:rPr>
                <w:b w:val="0"/>
                <w:bCs w:val="0"/>
                <w:sz w:val="22"/>
                <w:szCs w:val="22"/>
                <w:lang w:val="es-ES"/>
              </w:rPr>
            </w:pPr>
            <w:r w:rsidRPr="004559A2">
              <w:rPr>
                <w:b w:val="0"/>
                <w:bCs w:val="0"/>
                <w:sz w:val="22"/>
                <w:szCs w:val="22"/>
                <w:lang w:val="es-ES"/>
              </w:rPr>
              <w:t xml:space="preserve">C.P. Miguel Ángel Nieblas </w:t>
            </w:r>
            <w:r>
              <w:rPr>
                <w:b w:val="0"/>
                <w:bCs w:val="0"/>
                <w:sz w:val="22"/>
                <w:szCs w:val="22"/>
                <w:lang w:val="es-ES"/>
              </w:rPr>
              <w:t>Sánchez</w:t>
            </w:r>
          </w:p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Administrador del SGC</w:t>
            </w:r>
          </w:p>
        </w:tc>
        <w:tc>
          <w:tcPr>
            <w:tcW w:w="5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C58D0" w:rsidRDefault="001C58D0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Autorizó:</w:t>
            </w:r>
          </w:p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E8507C" w:rsidRPr="004559A2" w:rsidRDefault="00E8507C" w:rsidP="00E07B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:rsidR="00E8507C" w:rsidRPr="004559A2" w:rsidRDefault="00E8507C" w:rsidP="00E07B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>Dr. Víctor Manuel Alcántar Enríquez</w:t>
            </w:r>
          </w:p>
          <w:p w:rsidR="00E8507C" w:rsidRPr="004559A2" w:rsidRDefault="00E8507C" w:rsidP="00E07BA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559A2">
              <w:rPr>
                <w:rFonts w:ascii="Arial" w:hAnsi="Arial" w:cs="Arial"/>
                <w:sz w:val="22"/>
                <w:szCs w:val="22"/>
              </w:rPr>
              <w:t xml:space="preserve"> Tesorero UABC</w:t>
            </w:r>
          </w:p>
          <w:p w:rsidR="00E8507C" w:rsidRPr="004559A2" w:rsidRDefault="00E8507C" w:rsidP="00E07BAE">
            <w:pPr>
              <w:spacing w:after="58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E8507C" w:rsidRPr="004559A2" w:rsidRDefault="00E8507C" w:rsidP="00E8507C">
      <w:pPr>
        <w:rPr>
          <w:rFonts w:ascii="Arial" w:hAnsi="Arial" w:cs="Arial"/>
          <w:b/>
          <w:sz w:val="22"/>
          <w:szCs w:val="22"/>
        </w:rPr>
      </w:pPr>
    </w:p>
    <w:p w:rsidR="00F90764" w:rsidRDefault="00F90764" w:rsidP="00C015AF">
      <w:pPr>
        <w:rPr>
          <w:rFonts w:ascii="Arial" w:hAnsi="Arial" w:cs="Arial"/>
        </w:rPr>
      </w:pPr>
    </w:p>
    <w:p w:rsidR="00F90764" w:rsidRDefault="00F90764" w:rsidP="00C015AF">
      <w:pPr>
        <w:rPr>
          <w:rFonts w:ascii="Arial" w:hAnsi="Arial" w:cs="Arial"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1/7</w:t>
      </w:r>
    </w:p>
    <w:p w:rsidR="000908F7" w:rsidRDefault="000908F7" w:rsidP="000908F7">
      <w:pPr>
        <w:jc w:val="center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GENERAL DE INTERACCIÓN DE PROCESOS</w:t>
      </w: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PATRONATO UNIVERSITARIO</w:t>
      </w: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644C7D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6" name="Imagen 6" descr="C:\Nieblas2016\ISO 9001\2017 SARA Manual de Gestion 9001 2015\Manual Patronato 9001 2015\DIPS  Modif Celia\0 Diagrama de Interacción de los procesos del Patronato Univesi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Nieblas2016\ISO 9001\2017 SARA Manual de Gestion 9001 2015\Manual Patronato 9001 2015\DIPS  Modif Celia\0 Diagrama de Interacción de los procesos del Patronato Univesitari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F3330" w:rsidRDefault="00FF3330" w:rsidP="00F90764">
      <w:pPr>
        <w:jc w:val="right"/>
        <w:rPr>
          <w:rFonts w:ascii="Arial" w:hAnsi="Arial" w:cs="Arial"/>
          <w:b/>
        </w:rPr>
      </w:pPr>
    </w:p>
    <w:p w:rsidR="00F070B6" w:rsidRDefault="00F070B6" w:rsidP="00F90764">
      <w:pPr>
        <w:jc w:val="right"/>
        <w:rPr>
          <w:rFonts w:ascii="Arial" w:hAnsi="Arial" w:cs="Arial"/>
          <w:b/>
        </w:rPr>
      </w:pPr>
    </w:p>
    <w:p w:rsidR="00FF3330" w:rsidRDefault="00FF3330" w:rsidP="00F90764">
      <w:pPr>
        <w:jc w:val="right"/>
        <w:rPr>
          <w:rFonts w:ascii="Arial" w:hAnsi="Arial" w:cs="Arial"/>
          <w:b/>
        </w:rPr>
      </w:pPr>
    </w:p>
    <w:p w:rsidR="00FF3330" w:rsidRDefault="00FF3330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2/7</w:t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F90764" w:rsidRPr="000908F7" w:rsidRDefault="00F070B6" w:rsidP="000908F7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PRESUPUESTAL</w:t>
      </w:r>
      <w:proofErr w:type="spellEnd"/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7" name="Imagen 7" descr="C:\Nieblas2016\ISO 9001\2017 SARA Manual de Gestion 9001 2015\Manual Patronato 9001 2015\DIPS  Modif Celia\A) Diagrama de Interacción de Proceso Presupues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Nieblas2016\ISO 9001\2017 SARA Manual de Gestion 9001 2015\Manual Patronato 9001 2015\DIPS  Modif Celia\A) Diagrama de Interacción de Proceso Presupuesta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3/7</w:t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0908F7" w:rsidRPr="000908F7" w:rsidRDefault="00F070B6" w:rsidP="001C58D0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 w:rsidR="000908F7" w:rsidRPr="000908F7">
        <w:rPr>
          <w:rFonts w:ascii="Arial" w:hAnsi="Arial" w:cs="Arial"/>
          <w:b/>
        </w:rPr>
        <w:t xml:space="preserve"> </w:t>
      </w:r>
      <w:r w:rsidR="000908F7">
        <w:rPr>
          <w:rFonts w:ascii="Arial" w:hAnsi="Arial" w:cs="Arial"/>
          <w:b/>
        </w:rPr>
        <w:t xml:space="preserve">DE AUDITORIA </w:t>
      </w:r>
      <w:proofErr w:type="spellStart"/>
      <w:r w:rsidR="000908F7">
        <w:rPr>
          <w:rFonts w:ascii="Arial" w:hAnsi="Arial" w:cs="Arial"/>
          <w:b/>
        </w:rPr>
        <w:t>INTERNA</w:t>
      </w:r>
      <w:proofErr w:type="spellEnd"/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8" name="Imagen 8" descr="C:\Nieblas2016\ISO 9001\2017 SARA Manual de Gestion 9001 2015\Manual Patronato 9001 2015\DIPS  Modif Celia\B) Diagrama de Interacción de Proceso de Auditoría Inte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Nieblas2016\ISO 9001\2017 SARA Manual de Gestion 9001 2015\Manual Patronato 9001 2015\DIPS  Modif Celia\B) Diagrama de Interacción de Proceso de Auditoría Intern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1373A1" w:rsidRDefault="001373A1" w:rsidP="00F90764">
      <w:pPr>
        <w:jc w:val="right"/>
        <w:rPr>
          <w:rFonts w:ascii="Arial" w:hAnsi="Arial" w:cs="Arial"/>
          <w:b/>
        </w:rPr>
      </w:pPr>
    </w:p>
    <w:p w:rsidR="001373A1" w:rsidRDefault="001373A1" w:rsidP="00F90764">
      <w:pPr>
        <w:jc w:val="right"/>
        <w:rPr>
          <w:rFonts w:ascii="Arial" w:hAnsi="Arial" w:cs="Arial"/>
          <w:b/>
        </w:rPr>
      </w:pPr>
    </w:p>
    <w:p w:rsidR="001373A1" w:rsidRDefault="001373A1" w:rsidP="00F90764">
      <w:pPr>
        <w:jc w:val="right"/>
        <w:rPr>
          <w:rFonts w:ascii="Arial" w:hAnsi="Arial" w:cs="Arial"/>
          <w:b/>
        </w:rPr>
      </w:pPr>
    </w:p>
    <w:p w:rsidR="001373A1" w:rsidRDefault="001373A1" w:rsidP="00F90764">
      <w:pPr>
        <w:jc w:val="right"/>
        <w:rPr>
          <w:rFonts w:ascii="Arial" w:hAnsi="Arial" w:cs="Arial"/>
          <w:b/>
        </w:rPr>
      </w:pP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4/7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0908F7" w:rsidRPr="000908F7" w:rsidRDefault="00F070B6" w:rsidP="001C58D0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 w:rsidR="000908F7" w:rsidRPr="000908F7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FINANCIERO</w:t>
      </w:r>
      <w:proofErr w:type="spellEnd"/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644C7D" w:rsidRDefault="00644C7D" w:rsidP="00F90764">
      <w:pPr>
        <w:jc w:val="right"/>
        <w:rPr>
          <w:rFonts w:ascii="Arial" w:hAnsi="Arial" w:cs="Arial"/>
          <w:b/>
        </w:rPr>
      </w:pPr>
    </w:p>
    <w:p w:rsidR="00644C7D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9" name="Imagen 9" descr="C:\Nieblas2016\ISO 9001\2017 SARA Manual de Gestion 9001 2015\Manual Patronato 9001 2015\DIPS  Modif Celia\C) Diagrama de Interacción de Proceso Financi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Nieblas2016\ISO 9001\2017 SARA Manual de Gestion 9001 2015\Manual Patronato 9001 2015\DIPS  Modif Celia\C) Diagrama de Interacción de Proceso Financier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F90764">
      <w:pPr>
        <w:jc w:val="right"/>
        <w:rPr>
          <w:rFonts w:ascii="Arial" w:hAnsi="Arial" w:cs="Arial"/>
          <w:b/>
        </w:rPr>
      </w:pPr>
    </w:p>
    <w:p w:rsidR="000908F7" w:rsidRDefault="000908F7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5/7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0908F7" w:rsidRPr="000908F7" w:rsidRDefault="00F070B6" w:rsidP="001C58D0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 w:rsidR="000908F7" w:rsidRPr="000908F7">
        <w:rPr>
          <w:rFonts w:ascii="Arial" w:hAnsi="Arial" w:cs="Arial"/>
          <w:b/>
        </w:rPr>
        <w:t xml:space="preserve"> </w:t>
      </w:r>
      <w:r w:rsidR="000908F7">
        <w:rPr>
          <w:rFonts w:ascii="Arial" w:hAnsi="Arial" w:cs="Arial"/>
          <w:b/>
        </w:rPr>
        <w:t>DE CONTROL PATRIMONIAL</w:t>
      </w:r>
    </w:p>
    <w:p w:rsidR="000908F7" w:rsidRDefault="000908F7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10" name="Imagen 10" descr="C:\Nieblas2016\ISO 9001\2017 SARA Manual de Gestion 9001 2015\Manual Patronato 9001 2015\DIPS  Modif Celia\D) Diagrama de Interacción de Proceso de Control Patrimon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Nieblas2016\ISO 9001\2017 SARA Manual de Gestion 9001 2015\Manual Patronato 9001 2015\DIPS  Modif Celia\D) Diagrama de Interacción de Proceso de Control Patrimonial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6/7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0908F7" w:rsidRPr="000908F7" w:rsidRDefault="00F070B6" w:rsidP="001C58D0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 w:rsidR="000908F7" w:rsidRPr="000908F7">
        <w:rPr>
          <w:rFonts w:ascii="Arial" w:hAnsi="Arial" w:cs="Arial"/>
          <w:b/>
        </w:rPr>
        <w:t xml:space="preserve"> </w:t>
      </w:r>
      <w:proofErr w:type="spellStart"/>
      <w:r>
        <w:rPr>
          <w:rFonts w:ascii="Arial" w:hAnsi="Arial" w:cs="Arial"/>
          <w:b/>
        </w:rPr>
        <w:t>CONTABLE</w:t>
      </w:r>
      <w:proofErr w:type="spellEnd"/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11" name="Imagen 11" descr="C:\Nieblas2016\ISO 9001\2017 SARA Manual de Gestion 9001 2015\Manual Patronato 9001 2015\DIPS  Modif Celia\E) Diagrama de Interacción de Proceso Con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Nieblas2016\ISO 9001\2017 SARA Manual de Gestion 9001 2015\Manual Patronato 9001 2015\DIPS  Modif Celia\E) Diagrama de Interacción de Proceso Contab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right"/>
        <w:rPr>
          <w:rFonts w:ascii="Arial" w:hAnsi="Arial" w:cs="Arial"/>
          <w:b/>
        </w:rPr>
      </w:pPr>
      <w:r w:rsidRPr="00F90764">
        <w:rPr>
          <w:rFonts w:ascii="Arial" w:hAnsi="Arial" w:cs="Arial"/>
          <w:b/>
        </w:rPr>
        <w:t>ANEXO 1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</w:rPr>
        <w:t>Hoja 7/7</w:t>
      </w:r>
    </w:p>
    <w:p w:rsidR="000908F7" w:rsidRDefault="000908F7" w:rsidP="000908F7">
      <w:pPr>
        <w:jc w:val="right"/>
        <w:rPr>
          <w:rFonts w:ascii="Arial" w:hAnsi="Arial" w:cs="Arial"/>
          <w:b/>
        </w:rPr>
      </w:pPr>
    </w:p>
    <w:p w:rsidR="000908F7" w:rsidRDefault="000908F7" w:rsidP="000908F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DIAGRAMA DE INTERACCIÓN DE PROCESOS</w:t>
      </w:r>
    </w:p>
    <w:p w:rsidR="000908F7" w:rsidRPr="000908F7" w:rsidRDefault="00F070B6" w:rsidP="001C58D0">
      <w:pPr>
        <w:pStyle w:val="Prrafodelista"/>
        <w:numPr>
          <w:ilvl w:val="0"/>
          <w:numId w:val="15"/>
        </w:numPr>
        <w:jc w:val="center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PROCESO</w:t>
      </w:r>
      <w:proofErr w:type="spellEnd"/>
      <w:r w:rsidR="000908F7" w:rsidRPr="000908F7">
        <w:rPr>
          <w:rFonts w:ascii="Arial" w:hAnsi="Arial" w:cs="Arial"/>
          <w:b/>
        </w:rPr>
        <w:t xml:space="preserve"> </w:t>
      </w:r>
      <w:r w:rsidR="00FF3330">
        <w:rPr>
          <w:rFonts w:ascii="Arial" w:hAnsi="Arial" w:cs="Arial"/>
          <w:b/>
        </w:rPr>
        <w:t xml:space="preserve">DE </w:t>
      </w:r>
      <w:proofErr w:type="spellStart"/>
      <w:r w:rsidR="00FF3330">
        <w:rPr>
          <w:rFonts w:ascii="Arial" w:hAnsi="Arial" w:cs="Arial"/>
          <w:b/>
        </w:rPr>
        <w:t>APOYO</w:t>
      </w:r>
      <w:proofErr w:type="spellEnd"/>
      <w:r w:rsidR="00FF3330">
        <w:rPr>
          <w:rFonts w:ascii="Arial" w:hAnsi="Arial" w:cs="Arial"/>
          <w:b/>
        </w:rPr>
        <w:t xml:space="preserve"> </w:t>
      </w:r>
      <w:proofErr w:type="spellStart"/>
      <w:r w:rsidR="00FF3330">
        <w:rPr>
          <w:rFonts w:ascii="Arial" w:hAnsi="Arial" w:cs="Arial"/>
          <w:b/>
        </w:rPr>
        <w:t>INFORMÁ</w:t>
      </w:r>
      <w:r w:rsidR="000908F7">
        <w:rPr>
          <w:rFonts w:ascii="Arial" w:hAnsi="Arial" w:cs="Arial"/>
          <w:b/>
        </w:rPr>
        <w:t>TICO</w:t>
      </w:r>
      <w:proofErr w:type="spellEnd"/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F90764" w:rsidP="00F90764">
      <w:pPr>
        <w:jc w:val="right"/>
        <w:rPr>
          <w:rFonts w:ascii="Arial" w:hAnsi="Arial" w:cs="Arial"/>
          <w:b/>
        </w:rPr>
      </w:pPr>
    </w:p>
    <w:p w:rsidR="00F90764" w:rsidRDefault="00094854" w:rsidP="00F90764">
      <w:pPr>
        <w:jc w:val="right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>
            <wp:extent cx="6964680" cy="4358640"/>
            <wp:effectExtent l="0" t="0" r="7620" b="3810"/>
            <wp:docPr id="15" name="Imagen 15" descr="C:\Nieblas2016\ISO 9001\2017 SARA Manual de Gestion 9001 2015\Manual Patronato 9001 2015\DIPS  Modif Celia\F) Diagrama de Interacción de Proceso Apoyo Informáti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Nieblas2016\ISO 9001\2017 SARA Manual de Gestion 9001 2015\Manual Patronato 9001 2015\DIPS  Modif Celia\F) Diagrama de Interacción de Proceso Apoyo Informátic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F90764">
      <w:headerReference w:type="default" r:id="rId16"/>
      <w:footerReference w:type="default" r:id="rId17"/>
      <w:pgSz w:w="12240" w:h="15840"/>
      <w:pgMar w:top="285" w:right="567" w:bottom="1195" w:left="686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6678" w:rsidRDefault="008E6678">
      <w:r>
        <w:separator/>
      </w:r>
    </w:p>
  </w:endnote>
  <w:endnote w:type="continuationSeparator" w:id="0">
    <w:p w:rsidR="008E6678" w:rsidRDefault="008E6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C2E" w:rsidRDefault="00513C2E">
    <w:pPr>
      <w:pStyle w:val="Piedepgina"/>
    </w:pPr>
  </w:p>
  <w:p w:rsidR="00CB54BE" w:rsidRDefault="00620F86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FF6996E" wp14:editId="3268FB23">
              <wp:simplePos x="0" y="0"/>
              <wp:positionH relativeFrom="column">
                <wp:posOffset>-36195</wp:posOffset>
              </wp:positionH>
              <wp:positionV relativeFrom="paragraph">
                <wp:posOffset>-22225</wp:posOffset>
              </wp:positionV>
              <wp:extent cx="7021830" cy="0"/>
              <wp:effectExtent l="0" t="0" r="0" b="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02183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85pt,-1.75pt" to="550.05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"/>
          </w:pict>
        </mc:Fallback>
      </mc:AlternateContent>
    </w:r>
    <w:r w:rsidR="00513C2E">
      <w:rPr>
        <w:rFonts w:ascii="Arial" w:hAnsi="Arial" w:cs="Arial"/>
        <w:sz w:val="16"/>
        <w:szCs w:val="16"/>
      </w:rPr>
      <w:t>La impresión de este documento es solo de referencia, la versión</w:t>
    </w:r>
    <w:r>
      <w:rPr>
        <w:rFonts w:ascii="Arial" w:hAnsi="Arial" w:cs="Arial"/>
        <w:sz w:val="16"/>
        <w:szCs w:val="16"/>
      </w:rPr>
      <w:t xml:space="preserve"> </w:t>
    </w:r>
    <w:r w:rsidR="00513C2E">
      <w:rPr>
        <w:rFonts w:ascii="Arial" w:hAnsi="Arial" w:cs="Arial"/>
        <w:sz w:val="16"/>
        <w:szCs w:val="16"/>
      </w:rPr>
      <w:t xml:space="preserve"> final se encuentra en el sistema electrónico.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6678" w:rsidRDefault="008E6678">
      <w:r>
        <w:separator/>
      </w:r>
    </w:p>
  </w:footnote>
  <w:footnote w:type="continuationSeparator" w:id="0">
    <w:p w:rsidR="008E6678" w:rsidRDefault="008E667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028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79"/>
      <w:gridCol w:w="1611"/>
      <w:gridCol w:w="4141"/>
      <w:gridCol w:w="3297"/>
    </w:tblGrid>
    <w:tr w:rsidR="006259E4" w:rsidTr="00F83A50">
      <w:trPr>
        <w:cantSplit/>
        <w:trHeight w:val="300"/>
        <w:tblHeader/>
      </w:trPr>
      <w:tc>
        <w:tcPr>
          <w:tcW w:w="1979" w:type="dxa"/>
          <w:vAlign w:val="center"/>
        </w:tcPr>
        <w:p w:rsidR="006259E4" w:rsidRDefault="006259E4" w:rsidP="00F83A50">
          <w:pPr>
            <w:spacing w:line="178" w:lineRule="exact"/>
            <w:jc w:val="center"/>
            <w:rPr>
              <w:rFonts w:ascii="Century Gothic" w:hAnsi="Century Gothic"/>
              <w:sz w:val="20"/>
              <w:szCs w:val="20"/>
            </w:rPr>
          </w:pPr>
          <w:r>
            <w:rPr>
              <w:rFonts w:ascii="Century Gothic" w:hAnsi="Century Gothic"/>
              <w:noProof/>
              <w:sz w:val="20"/>
              <w:szCs w:val="20"/>
              <w:lang w:eastAsia="es-MX"/>
            </w:rPr>
            <w:drawing>
              <wp:anchor distT="0" distB="0" distL="114300" distR="114300" simplePos="0" relativeHeight="251660288" behindDoc="0" locked="0" layoutInCell="1" allowOverlap="1" wp14:anchorId="294303E2" wp14:editId="0AF8AE47">
                <wp:simplePos x="0" y="0"/>
                <wp:positionH relativeFrom="column">
                  <wp:posOffset>317500</wp:posOffset>
                </wp:positionH>
                <wp:positionV relativeFrom="paragraph">
                  <wp:posOffset>48895</wp:posOffset>
                </wp:positionV>
                <wp:extent cx="399415" cy="507365"/>
                <wp:effectExtent l="0" t="0" r="635" b="6985"/>
                <wp:wrapNone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9415" cy="50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049" w:type="dxa"/>
          <w:gridSpan w:val="3"/>
          <w:tcBorders>
            <w:right w:val="single" w:sz="4" w:space="0" w:color="auto"/>
          </w:tcBorders>
          <w:vAlign w:val="center"/>
        </w:tcPr>
        <w:p w:rsidR="006259E4" w:rsidRDefault="006259E4" w:rsidP="00F83A50">
          <w:pPr>
            <w:spacing w:line="178" w:lineRule="exact"/>
            <w:jc w:val="center"/>
            <w:rPr>
              <w:rFonts w:ascii="Century Gothic" w:hAnsi="Century Gothic"/>
              <w:b/>
              <w:sz w:val="20"/>
              <w:szCs w:val="20"/>
            </w:rPr>
          </w:pPr>
        </w:p>
        <w:p w:rsidR="006259E4" w:rsidRDefault="006259E4" w:rsidP="00F83A50">
          <w:pPr>
            <w:jc w:val="center"/>
            <w:rPr>
              <w:rFonts w:ascii="Century Gothic" w:hAnsi="Century Gothic"/>
              <w:b/>
              <w:sz w:val="20"/>
              <w:szCs w:val="20"/>
            </w:rPr>
          </w:pPr>
          <w:r>
            <w:rPr>
              <w:rFonts w:ascii="Century Gothic" w:hAnsi="Century Gothic"/>
              <w:b/>
              <w:sz w:val="20"/>
              <w:szCs w:val="20"/>
            </w:rPr>
            <w:t>Manual de Gestión de Calidad</w:t>
          </w:r>
        </w:p>
        <w:p w:rsidR="006259E4" w:rsidRDefault="006259E4" w:rsidP="00F83A50">
          <w:pPr>
            <w:jc w:val="center"/>
            <w:rPr>
              <w:rFonts w:ascii="Century Gothic" w:hAnsi="Century Gothic"/>
              <w:b/>
              <w:sz w:val="20"/>
              <w:szCs w:val="20"/>
            </w:rPr>
          </w:pPr>
          <w:r>
            <w:rPr>
              <w:rFonts w:ascii="Century Gothic" w:hAnsi="Century Gothic"/>
              <w:b/>
              <w:sz w:val="20"/>
              <w:szCs w:val="20"/>
            </w:rPr>
            <w:t>MGC-N1</w:t>
          </w:r>
        </w:p>
        <w:p w:rsidR="006259E4" w:rsidRDefault="006259E4" w:rsidP="00F83A50">
          <w:pPr>
            <w:jc w:val="center"/>
            <w:rPr>
              <w:rFonts w:ascii="Century Gothic" w:hAnsi="Century Gothic"/>
              <w:b/>
              <w:sz w:val="20"/>
              <w:szCs w:val="20"/>
            </w:rPr>
          </w:pPr>
        </w:p>
      </w:tc>
    </w:tr>
    <w:tr w:rsidR="006259E4" w:rsidTr="00F83A50">
      <w:tblPrEx>
        <w:tblCellMar>
          <w:left w:w="108" w:type="dxa"/>
          <w:right w:w="108" w:type="dxa"/>
        </w:tblCellMar>
      </w:tblPrEx>
      <w:trPr>
        <w:trHeight w:val="165"/>
      </w:trPr>
      <w:tc>
        <w:tcPr>
          <w:tcW w:w="1979" w:type="dxa"/>
          <w:tcBorders>
            <w:bottom w:val="single" w:sz="4" w:space="0" w:color="auto"/>
          </w:tcBorders>
          <w:vAlign w:val="center"/>
        </w:tcPr>
        <w:p w:rsidR="006259E4" w:rsidRPr="0065479F" w:rsidRDefault="006259E4" w:rsidP="00F83A50">
          <w:pPr>
            <w:rPr>
              <w:rFonts w:ascii="Century Gothic" w:hAnsi="Century Gothic"/>
              <w:b/>
              <w:sz w:val="20"/>
              <w:szCs w:val="20"/>
            </w:rPr>
          </w:pPr>
          <w:proofErr w:type="spellStart"/>
          <w:r w:rsidRPr="0065479F">
            <w:rPr>
              <w:rFonts w:ascii="Century Gothic" w:hAnsi="Century Gothic"/>
              <w:b/>
              <w:sz w:val="20"/>
              <w:szCs w:val="20"/>
            </w:rPr>
            <w:t>MGC</w:t>
          </w:r>
          <w:proofErr w:type="spellEnd"/>
          <w:r w:rsidRPr="0065479F">
            <w:rPr>
              <w:rFonts w:ascii="Century Gothic" w:hAnsi="Century Gothic"/>
              <w:b/>
              <w:sz w:val="20"/>
              <w:szCs w:val="20"/>
            </w:rPr>
            <w:t xml:space="preserve"> 1 Sección 4</w:t>
          </w:r>
        </w:p>
      </w:tc>
      <w:tc>
        <w:tcPr>
          <w:tcW w:w="1611" w:type="dxa"/>
          <w:tcBorders>
            <w:bottom w:val="single" w:sz="4" w:space="0" w:color="auto"/>
          </w:tcBorders>
          <w:vAlign w:val="center"/>
        </w:tcPr>
        <w:p w:rsidR="006259E4" w:rsidRDefault="006259E4" w:rsidP="00F070B6">
          <w:pPr>
            <w:jc w:val="center"/>
            <w:rPr>
              <w:rFonts w:ascii="Century Gothic" w:hAnsi="Century Gothic"/>
              <w:sz w:val="20"/>
              <w:szCs w:val="20"/>
            </w:rPr>
          </w:pPr>
          <w:r>
            <w:rPr>
              <w:rFonts w:ascii="Century Gothic" w:hAnsi="Century Gothic"/>
              <w:sz w:val="20"/>
              <w:szCs w:val="20"/>
            </w:rPr>
            <w:t xml:space="preserve">Revisión </w:t>
          </w:r>
          <w:r w:rsidR="00F070B6">
            <w:rPr>
              <w:rFonts w:ascii="Century Gothic" w:hAnsi="Century Gothic"/>
              <w:sz w:val="20"/>
              <w:szCs w:val="20"/>
            </w:rPr>
            <w:t>3</w:t>
          </w:r>
        </w:p>
      </w:tc>
      <w:tc>
        <w:tcPr>
          <w:tcW w:w="4141" w:type="dxa"/>
          <w:tcBorders>
            <w:bottom w:val="single" w:sz="4" w:space="0" w:color="auto"/>
          </w:tcBorders>
          <w:vAlign w:val="center"/>
        </w:tcPr>
        <w:p w:rsidR="006259E4" w:rsidRDefault="006259E4" w:rsidP="0065479F">
          <w:pPr>
            <w:rPr>
              <w:rFonts w:ascii="Century Gothic" w:hAnsi="Century Gothic"/>
              <w:sz w:val="20"/>
              <w:szCs w:val="20"/>
            </w:rPr>
          </w:pPr>
          <w:r>
            <w:rPr>
              <w:rFonts w:ascii="Century Gothic" w:hAnsi="Century Gothic"/>
              <w:sz w:val="20"/>
              <w:szCs w:val="20"/>
            </w:rPr>
            <w:t xml:space="preserve">Efectividad: </w:t>
          </w:r>
          <w:r w:rsidR="00F070B6">
            <w:rPr>
              <w:rFonts w:ascii="Century Gothic" w:hAnsi="Century Gothic"/>
              <w:sz w:val="20"/>
              <w:szCs w:val="20"/>
            </w:rPr>
            <w:t xml:space="preserve"> 2 Octubre 2017</w:t>
          </w:r>
        </w:p>
      </w:tc>
      <w:tc>
        <w:tcPr>
          <w:tcW w:w="3297" w:type="dxa"/>
          <w:tcBorders>
            <w:bottom w:val="single" w:sz="4" w:space="0" w:color="auto"/>
          </w:tcBorders>
          <w:vAlign w:val="center"/>
        </w:tcPr>
        <w:p w:rsidR="006259E4" w:rsidRDefault="006259E4" w:rsidP="00F83A50">
          <w:pPr>
            <w:jc w:val="right"/>
            <w:rPr>
              <w:rFonts w:ascii="Century Gothic" w:hAnsi="Century Gothic"/>
              <w:sz w:val="20"/>
              <w:szCs w:val="20"/>
            </w:rPr>
          </w:pPr>
          <w:r>
            <w:rPr>
              <w:rFonts w:ascii="Century Gothic" w:hAnsi="Century Gothic" w:cs="Arial"/>
              <w:sz w:val="20"/>
              <w:szCs w:val="20"/>
            </w:rPr>
            <w:t xml:space="preserve">Página </w:t>
          </w:r>
          <w:r>
            <w:rPr>
              <w:rStyle w:val="Nmerodepgina"/>
              <w:rFonts w:ascii="Century Gothic" w:hAnsi="Century Gothic" w:cs="Arial"/>
              <w:sz w:val="20"/>
              <w:szCs w:val="20"/>
            </w:rPr>
            <w:t xml:space="preserve"> </w: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begin"/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instrText xml:space="preserve"> PAGE </w:instrTex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separate"/>
          </w:r>
          <w:r w:rsidR="00094854">
            <w:rPr>
              <w:rStyle w:val="Nmerodepgina"/>
              <w:rFonts w:ascii="Century Gothic" w:hAnsi="Century Gothic"/>
              <w:noProof/>
              <w:sz w:val="20"/>
              <w:szCs w:val="20"/>
            </w:rPr>
            <w:t>13</w: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end"/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t xml:space="preserve"> </w:t>
          </w:r>
          <w:r>
            <w:rPr>
              <w:rStyle w:val="Nmerodepgina"/>
              <w:rFonts w:ascii="Century Gothic" w:hAnsi="Century Gothic" w:cs="Arial"/>
              <w:sz w:val="20"/>
              <w:szCs w:val="20"/>
            </w:rPr>
            <w:t xml:space="preserve">de </w: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begin"/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separate"/>
          </w:r>
          <w:r w:rsidR="00094854">
            <w:rPr>
              <w:rStyle w:val="Nmerodepgina"/>
              <w:rFonts w:ascii="Century Gothic" w:hAnsi="Century Gothic"/>
              <w:noProof/>
              <w:sz w:val="20"/>
              <w:szCs w:val="20"/>
            </w:rPr>
            <w:t>13</w:t>
          </w:r>
          <w:r>
            <w:rPr>
              <w:rStyle w:val="Nmerodepgina"/>
              <w:rFonts w:ascii="Century Gothic" w:hAnsi="Century Gothic"/>
              <w:sz w:val="20"/>
              <w:szCs w:val="20"/>
            </w:rPr>
            <w:fldChar w:fldCharType="end"/>
          </w:r>
        </w:p>
      </w:tc>
    </w:tr>
  </w:tbl>
  <w:tbl>
    <w:tblPr>
      <w:tblStyle w:val="Tablaconcuadrcula"/>
      <w:tblW w:w="0" w:type="auto"/>
      <w:tblInd w:w="108" w:type="dxa"/>
      <w:tblLook w:val="04A0" w:firstRow="1" w:lastRow="0" w:firstColumn="1" w:lastColumn="0" w:noHBand="0" w:noVBand="1"/>
    </w:tblPr>
    <w:tblGrid>
      <w:gridCol w:w="11019"/>
    </w:tblGrid>
    <w:tr w:rsidR="006259E4" w:rsidTr="00F83A50">
      <w:tc>
        <w:tcPr>
          <w:tcW w:w="11019" w:type="dxa"/>
        </w:tcPr>
        <w:p w:rsidR="006259E4" w:rsidRPr="00EA4AF1" w:rsidRDefault="006259E4" w:rsidP="00F83A50">
          <w:pPr>
            <w:pStyle w:val="Ttulo4"/>
            <w:spacing w:line="220" w:lineRule="exact"/>
            <w:ind w:right="17"/>
            <w:jc w:val="left"/>
            <w:rPr>
              <w:sz w:val="22"/>
              <w:szCs w:val="20"/>
            </w:rPr>
          </w:pPr>
        </w:p>
        <w:p w:rsidR="006259E4" w:rsidRPr="00EA4AF1" w:rsidRDefault="006259E4" w:rsidP="006259E4">
          <w:pPr>
            <w:pStyle w:val="Ttulo4"/>
            <w:tabs>
              <w:tab w:val="left" w:pos="4111"/>
            </w:tabs>
            <w:spacing w:line="220" w:lineRule="exact"/>
            <w:ind w:right="17"/>
            <w:rPr>
              <w:sz w:val="22"/>
              <w:szCs w:val="20"/>
            </w:rPr>
          </w:pPr>
          <w:r>
            <w:rPr>
              <w:sz w:val="22"/>
              <w:szCs w:val="20"/>
            </w:rPr>
            <w:t>SECCIÓN 4</w:t>
          </w:r>
          <w:r w:rsidRPr="00EA4AF1">
            <w:rPr>
              <w:sz w:val="22"/>
              <w:szCs w:val="20"/>
            </w:rPr>
            <w:t xml:space="preserve">.  </w:t>
          </w:r>
          <w:r>
            <w:rPr>
              <w:sz w:val="22"/>
              <w:szCs w:val="20"/>
            </w:rPr>
            <w:t>CONTEXTO DE LA ORGANIZACIÓN</w:t>
          </w:r>
        </w:p>
      </w:tc>
    </w:tr>
  </w:tbl>
  <w:p w:rsidR="00CB54BE" w:rsidRDefault="00CB54BE">
    <w:pPr>
      <w:pStyle w:val="Encabezad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B070B"/>
    <w:multiLevelType w:val="hybridMultilevel"/>
    <w:tmpl w:val="D040E3C0"/>
    <w:lvl w:ilvl="0" w:tplc="2B8A96D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154"/>
        </w:tabs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1874"/>
        </w:tabs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594"/>
        </w:tabs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314"/>
        </w:tabs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034"/>
        </w:tabs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4754"/>
        </w:tabs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474"/>
        </w:tabs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194"/>
        </w:tabs>
        <w:ind w:left="6194" w:hanging="360"/>
      </w:pPr>
      <w:rPr>
        <w:rFonts w:ascii="Wingdings" w:hAnsi="Wingdings" w:hint="default"/>
      </w:rPr>
    </w:lvl>
  </w:abstractNum>
  <w:abstractNum w:abstractNumId="1">
    <w:nsid w:val="09F82175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F466C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B0271C"/>
    <w:multiLevelType w:val="multilevel"/>
    <w:tmpl w:val="4D32F96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96" w:hanging="1800"/>
      </w:pPr>
      <w:rPr>
        <w:rFonts w:hint="default"/>
      </w:rPr>
    </w:lvl>
  </w:abstractNum>
  <w:abstractNum w:abstractNumId="4">
    <w:nsid w:val="190516C3"/>
    <w:multiLevelType w:val="hybridMultilevel"/>
    <w:tmpl w:val="DE9C8FB6"/>
    <w:lvl w:ilvl="0" w:tplc="7F684BA8">
      <w:start w:val="4"/>
      <w:numFmt w:val="decimal"/>
      <w:pStyle w:val="Ttulo3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D872374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27A275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B122B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2E734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740763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9C6EE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F4A40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AF47A5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97A1059"/>
    <w:multiLevelType w:val="hybridMultilevel"/>
    <w:tmpl w:val="B60A4A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145B0D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BC3DFA"/>
    <w:multiLevelType w:val="hybridMultilevel"/>
    <w:tmpl w:val="C7021A60"/>
    <w:lvl w:ilvl="0" w:tplc="41A4A66E">
      <w:start w:val="1"/>
      <w:numFmt w:val="lowerLetter"/>
      <w:lvlText w:val="%1)"/>
      <w:lvlJc w:val="left"/>
      <w:pPr>
        <w:ind w:left="396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3AB6C1BE">
      <w:numFmt w:val="bullet"/>
      <w:lvlText w:val="•"/>
      <w:lvlJc w:val="left"/>
      <w:pPr>
        <w:ind w:left="1346" w:hanging="284"/>
      </w:pPr>
      <w:rPr>
        <w:rFonts w:hint="default"/>
      </w:rPr>
    </w:lvl>
    <w:lvl w:ilvl="2" w:tplc="41A6C8E2">
      <w:numFmt w:val="bullet"/>
      <w:lvlText w:val="•"/>
      <w:lvlJc w:val="left"/>
      <w:pPr>
        <w:ind w:left="2293" w:hanging="284"/>
      </w:pPr>
      <w:rPr>
        <w:rFonts w:hint="default"/>
      </w:rPr>
    </w:lvl>
    <w:lvl w:ilvl="3" w:tplc="FDF4190A">
      <w:numFmt w:val="bullet"/>
      <w:lvlText w:val="•"/>
      <w:lvlJc w:val="left"/>
      <w:pPr>
        <w:ind w:left="3239" w:hanging="284"/>
      </w:pPr>
      <w:rPr>
        <w:rFonts w:hint="default"/>
      </w:rPr>
    </w:lvl>
    <w:lvl w:ilvl="4" w:tplc="0F34B5D0">
      <w:numFmt w:val="bullet"/>
      <w:lvlText w:val="•"/>
      <w:lvlJc w:val="left"/>
      <w:pPr>
        <w:ind w:left="4186" w:hanging="284"/>
      </w:pPr>
      <w:rPr>
        <w:rFonts w:hint="default"/>
      </w:rPr>
    </w:lvl>
    <w:lvl w:ilvl="5" w:tplc="5CE8998E">
      <w:numFmt w:val="bullet"/>
      <w:lvlText w:val="•"/>
      <w:lvlJc w:val="left"/>
      <w:pPr>
        <w:ind w:left="5133" w:hanging="284"/>
      </w:pPr>
      <w:rPr>
        <w:rFonts w:hint="default"/>
      </w:rPr>
    </w:lvl>
    <w:lvl w:ilvl="6" w:tplc="6C2EA018">
      <w:numFmt w:val="bullet"/>
      <w:lvlText w:val="•"/>
      <w:lvlJc w:val="left"/>
      <w:pPr>
        <w:ind w:left="6079" w:hanging="284"/>
      </w:pPr>
      <w:rPr>
        <w:rFonts w:hint="default"/>
      </w:rPr>
    </w:lvl>
    <w:lvl w:ilvl="7" w:tplc="5D224ADE">
      <w:numFmt w:val="bullet"/>
      <w:lvlText w:val="•"/>
      <w:lvlJc w:val="left"/>
      <w:pPr>
        <w:ind w:left="7026" w:hanging="284"/>
      </w:pPr>
      <w:rPr>
        <w:rFonts w:hint="default"/>
      </w:rPr>
    </w:lvl>
    <w:lvl w:ilvl="8" w:tplc="A1F84904">
      <w:numFmt w:val="bullet"/>
      <w:lvlText w:val="•"/>
      <w:lvlJc w:val="left"/>
      <w:pPr>
        <w:ind w:left="7973" w:hanging="284"/>
      </w:pPr>
      <w:rPr>
        <w:rFonts w:hint="default"/>
      </w:rPr>
    </w:lvl>
  </w:abstractNum>
  <w:abstractNum w:abstractNumId="8">
    <w:nsid w:val="3FA02CBD"/>
    <w:multiLevelType w:val="hybridMultilevel"/>
    <w:tmpl w:val="F4BEE298"/>
    <w:lvl w:ilvl="0" w:tplc="CC5CA3B6">
      <w:start w:val="1"/>
      <w:numFmt w:val="bullet"/>
      <w:lvlText w:val=""/>
      <w:lvlJc w:val="left"/>
      <w:pPr>
        <w:tabs>
          <w:tab w:val="num" w:pos="1021"/>
        </w:tabs>
        <w:ind w:left="1021" w:hanging="227"/>
      </w:pPr>
      <w:rPr>
        <w:rFonts w:ascii="Wingdings" w:hAnsi="Wingdings" w:hint="default"/>
        <w:sz w:val="20"/>
        <w:szCs w:val="20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9602FB4"/>
    <w:multiLevelType w:val="hybridMultilevel"/>
    <w:tmpl w:val="957414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C72E9B"/>
    <w:multiLevelType w:val="hybridMultilevel"/>
    <w:tmpl w:val="EA64C6AA"/>
    <w:lvl w:ilvl="0" w:tplc="66E8579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5BFC3FEA">
      <w:start w:val="1"/>
      <w:numFmt w:val="bullet"/>
      <w:lvlText w:val=""/>
      <w:lvlJc w:val="left"/>
      <w:pPr>
        <w:tabs>
          <w:tab w:val="num" w:pos="1117"/>
        </w:tabs>
        <w:ind w:left="1060" w:hanging="340"/>
      </w:pPr>
      <w:rPr>
        <w:rFonts w:ascii="Wingdings" w:hAnsi="Wingdings" w:hint="default"/>
        <w:sz w:val="16"/>
        <w:szCs w:val="16"/>
      </w:rPr>
    </w:lvl>
    <w:lvl w:ilvl="2" w:tplc="5BFC3FEA">
      <w:start w:val="1"/>
      <w:numFmt w:val="bullet"/>
      <w:lvlText w:val=""/>
      <w:lvlJc w:val="left"/>
      <w:pPr>
        <w:tabs>
          <w:tab w:val="num" w:pos="1117"/>
        </w:tabs>
        <w:ind w:left="1060" w:hanging="340"/>
      </w:pPr>
      <w:rPr>
        <w:rFonts w:ascii="Wingdings" w:hAnsi="Wingdings" w:hint="default"/>
        <w:sz w:val="16"/>
        <w:szCs w:val="16"/>
      </w:r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>
    <w:nsid w:val="50DE107F"/>
    <w:multiLevelType w:val="hybridMultilevel"/>
    <w:tmpl w:val="11229D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317DE0"/>
    <w:multiLevelType w:val="hybridMultilevel"/>
    <w:tmpl w:val="BF7CABB2"/>
    <w:lvl w:ilvl="0" w:tplc="7326DA70">
      <w:start w:val="1"/>
      <w:numFmt w:val="lowerLetter"/>
      <w:lvlText w:val="%1)"/>
      <w:lvlJc w:val="left"/>
      <w:pPr>
        <w:ind w:left="396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8820D54C">
      <w:numFmt w:val="bullet"/>
      <w:lvlText w:val="•"/>
      <w:lvlJc w:val="left"/>
      <w:pPr>
        <w:ind w:left="1346" w:hanging="284"/>
      </w:pPr>
      <w:rPr>
        <w:rFonts w:hint="default"/>
      </w:rPr>
    </w:lvl>
    <w:lvl w:ilvl="2" w:tplc="410E0346">
      <w:numFmt w:val="bullet"/>
      <w:lvlText w:val="•"/>
      <w:lvlJc w:val="left"/>
      <w:pPr>
        <w:ind w:left="2293" w:hanging="284"/>
      </w:pPr>
      <w:rPr>
        <w:rFonts w:hint="default"/>
      </w:rPr>
    </w:lvl>
    <w:lvl w:ilvl="3" w:tplc="E5E4D95C">
      <w:numFmt w:val="bullet"/>
      <w:lvlText w:val="•"/>
      <w:lvlJc w:val="left"/>
      <w:pPr>
        <w:ind w:left="3239" w:hanging="284"/>
      </w:pPr>
      <w:rPr>
        <w:rFonts w:hint="default"/>
      </w:rPr>
    </w:lvl>
    <w:lvl w:ilvl="4" w:tplc="436840B2">
      <w:numFmt w:val="bullet"/>
      <w:lvlText w:val="•"/>
      <w:lvlJc w:val="left"/>
      <w:pPr>
        <w:ind w:left="4186" w:hanging="284"/>
      </w:pPr>
      <w:rPr>
        <w:rFonts w:hint="default"/>
      </w:rPr>
    </w:lvl>
    <w:lvl w:ilvl="5" w:tplc="7A4AEB60">
      <w:numFmt w:val="bullet"/>
      <w:lvlText w:val="•"/>
      <w:lvlJc w:val="left"/>
      <w:pPr>
        <w:ind w:left="5133" w:hanging="284"/>
      </w:pPr>
      <w:rPr>
        <w:rFonts w:hint="default"/>
      </w:rPr>
    </w:lvl>
    <w:lvl w:ilvl="6" w:tplc="40625B8A">
      <w:numFmt w:val="bullet"/>
      <w:lvlText w:val="•"/>
      <w:lvlJc w:val="left"/>
      <w:pPr>
        <w:ind w:left="6079" w:hanging="284"/>
      </w:pPr>
      <w:rPr>
        <w:rFonts w:hint="default"/>
      </w:rPr>
    </w:lvl>
    <w:lvl w:ilvl="7" w:tplc="4028C514">
      <w:numFmt w:val="bullet"/>
      <w:lvlText w:val="•"/>
      <w:lvlJc w:val="left"/>
      <w:pPr>
        <w:ind w:left="7026" w:hanging="284"/>
      </w:pPr>
      <w:rPr>
        <w:rFonts w:hint="default"/>
      </w:rPr>
    </w:lvl>
    <w:lvl w:ilvl="8" w:tplc="286E66CA">
      <w:numFmt w:val="bullet"/>
      <w:lvlText w:val="•"/>
      <w:lvlJc w:val="left"/>
      <w:pPr>
        <w:ind w:left="7973" w:hanging="284"/>
      </w:pPr>
      <w:rPr>
        <w:rFonts w:hint="default"/>
      </w:rPr>
    </w:lvl>
  </w:abstractNum>
  <w:abstractNum w:abstractNumId="13">
    <w:nsid w:val="58B42F8A"/>
    <w:multiLevelType w:val="hybridMultilevel"/>
    <w:tmpl w:val="B080C5E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D45921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436452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986D51"/>
    <w:multiLevelType w:val="hybridMultilevel"/>
    <w:tmpl w:val="08062464"/>
    <w:lvl w:ilvl="0" w:tplc="85324740">
      <w:start w:val="1"/>
      <w:numFmt w:val="lowerLetter"/>
      <w:lvlText w:val="%1)"/>
      <w:lvlJc w:val="left"/>
      <w:pPr>
        <w:ind w:left="396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</w:rPr>
    </w:lvl>
    <w:lvl w:ilvl="1" w:tplc="C6ECD30E">
      <w:numFmt w:val="bullet"/>
      <w:lvlText w:val="•"/>
      <w:lvlJc w:val="left"/>
      <w:pPr>
        <w:ind w:left="1346" w:hanging="284"/>
      </w:pPr>
      <w:rPr>
        <w:rFonts w:hint="default"/>
      </w:rPr>
    </w:lvl>
    <w:lvl w:ilvl="2" w:tplc="431CE0A6">
      <w:numFmt w:val="bullet"/>
      <w:lvlText w:val="•"/>
      <w:lvlJc w:val="left"/>
      <w:pPr>
        <w:ind w:left="2293" w:hanging="284"/>
      </w:pPr>
      <w:rPr>
        <w:rFonts w:hint="default"/>
      </w:rPr>
    </w:lvl>
    <w:lvl w:ilvl="3" w:tplc="DCFA13EE">
      <w:numFmt w:val="bullet"/>
      <w:lvlText w:val="•"/>
      <w:lvlJc w:val="left"/>
      <w:pPr>
        <w:ind w:left="3239" w:hanging="284"/>
      </w:pPr>
      <w:rPr>
        <w:rFonts w:hint="default"/>
      </w:rPr>
    </w:lvl>
    <w:lvl w:ilvl="4" w:tplc="F7C0156E">
      <w:numFmt w:val="bullet"/>
      <w:lvlText w:val="•"/>
      <w:lvlJc w:val="left"/>
      <w:pPr>
        <w:ind w:left="4186" w:hanging="284"/>
      </w:pPr>
      <w:rPr>
        <w:rFonts w:hint="default"/>
      </w:rPr>
    </w:lvl>
    <w:lvl w:ilvl="5" w:tplc="7CF43DE4">
      <w:numFmt w:val="bullet"/>
      <w:lvlText w:val="•"/>
      <w:lvlJc w:val="left"/>
      <w:pPr>
        <w:ind w:left="5133" w:hanging="284"/>
      </w:pPr>
      <w:rPr>
        <w:rFonts w:hint="default"/>
      </w:rPr>
    </w:lvl>
    <w:lvl w:ilvl="6" w:tplc="D02A6834">
      <w:numFmt w:val="bullet"/>
      <w:lvlText w:val="•"/>
      <w:lvlJc w:val="left"/>
      <w:pPr>
        <w:ind w:left="6079" w:hanging="284"/>
      </w:pPr>
      <w:rPr>
        <w:rFonts w:hint="default"/>
      </w:rPr>
    </w:lvl>
    <w:lvl w:ilvl="7" w:tplc="25EC16BE">
      <w:numFmt w:val="bullet"/>
      <w:lvlText w:val="•"/>
      <w:lvlJc w:val="left"/>
      <w:pPr>
        <w:ind w:left="7026" w:hanging="284"/>
      </w:pPr>
      <w:rPr>
        <w:rFonts w:hint="default"/>
      </w:rPr>
    </w:lvl>
    <w:lvl w:ilvl="8" w:tplc="D326FA64">
      <w:numFmt w:val="bullet"/>
      <w:lvlText w:val="•"/>
      <w:lvlJc w:val="left"/>
      <w:pPr>
        <w:ind w:left="7973" w:hanging="284"/>
      </w:pPr>
      <w:rPr>
        <w:rFonts w:hint="default"/>
      </w:rPr>
    </w:lvl>
  </w:abstractNum>
  <w:abstractNum w:abstractNumId="17">
    <w:nsid w:val="6BEA31BE"/>
    <w:multiLevelType w:val="hybridMultilevel"/>
    <w:tmpl w:val="EEB401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5E1D2A"/>
    <w:multiLevelType w:val="hybridMultilevel"/>
    <w:tmpl w:val="974A912E"/>
    <w:lvl w:ilvl="0" w:tplc="FBDCF3A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726DF8"/>
    <w:multiLevelType w:val="multilevel"/>
    <w:tmpl w:val="1E8065A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96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0"/>
  </w:num>
  <w:num w:numId="4">
    <w:abstractNumId w:val="8"/>
  </w:num>
  <w:num w:numId="5">
    <w:abstractNumId w:val="13"/>
  </w:num>
  <w:num w:numId="6">
    <w:abstractNumId w:val="12"/>
  </w:num>
  <w:num w:numId="7">
    <w:abstractNumId w:val="16"/>
  </w:num>
  <w:num w:numId="8">
    <w:abstractNumId w:val="7"/>
  </w:num>
  <w:num w:numId="9">
    <w:abstractNumId w:val="3"/>
  </w:num>
  <w:num w:numId="10">
    <w:abstractNumId w:val="11"/>
  </w:num>
  <w:num w:numId="11">
    <w:abstractNumId w:val="17"/>
  </w:num>
  <w:num w:numId="12">
    <w:abstractNumId w:val="9"/>
  </w:num>
  <w:num w:numId="13">
    <w:abstractNumId w:val="19"/>
  </w:num>
  <w:num w:numId="14">
    <w:abstractNumId w:val="5"/>
  </w:num>
  <w:num w:numId="15">
    <w:abstractNumId w:val="14"/>
  </w:num>
  <w:num w:numId="16">
    <w:abstractNumId w:val="18"/>
  </w:num>
  <w:num w:numId="17">
    <w:abstractNumId w:val="2"/>
  </w:num>
  <w:num w:numId="18">
    <w:abstractNumId w:val="15"/>
  </w:num>
  <w:num w:numId="19">
    <w:abstractNumId w:val="1"/>
  </w:num>
  <w:num w:numId="20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54BE"/>
    <w:rsid w:val="00002CFD"/>
    <w:rsid w:val="0004067E"/>
    <w:rsid w:val="00063E28"/>
    <w:rsid w:val="000908F7"/>
    <w:rsid w:val="00094854"/>
    <w:rsid w:val="000A3732"/>
    <w:rsid w:val="000C5C97"/>
    <w:rsid w:val="000E5DB3"/>
    <w:rsid w:val="00117887"/>
    <w:rsid w:val="001373A1"/>
    <w:rsid w:val="001455D1"/>
    <w:rsid w:val="001859DD"/>
    <w:rsid w:val="00187E81"/>
    <w:rsid w:val="001900B4"/>
    <w:rsid w:val="0019214F"/>
    <w:rsid w:val="001C0181"/>
    <w:rsid w:val="001C58D0"/>
    <w:rsid w:val="001C697A"/>
    <w:rsid w:val="002241A4"/>
    <w:rsid w:val="00274044"/>
    <w:rsid w:val="00282ED7"/>
    <w:rsid w:val="00282F7C"/>
    <w:rsid w:val="00284BCC"/>
    <w:rsid w:val="002922FB"/>
    <w:rsid w:val="002B7A08"/>
    <w:rsid w:val="002D7572"/>
    <w:rsid w:val="002E3331"/>
    <w:rsid w:val="0031424C"/>
    <w:rsid w:val="003448CD"/>
    <w:rsid w:val="0037517B"/>
    <w:rsid w:val="003933D1"/>
    <w:rsid w:val="0043087D"/>
    <w:rsid w:val="004559A2"/>
    <w:rsid w:val="004926E2"/>
    <w:rsid w:val="004A6CA5"/>
    <w:rsid w:val="004D0EAC"/>
    <w:rsid w:val="005021B5"/>
    <w:rsid w:val="0050633C"/>
    <w:rsid w:val="00513C2E"/>
    <w:rsid w:val="0053673C"/>
    <w:rsid w:val="00553882"/>
    <w:rsid w:val="00555DD6"/>
    <w:rsid w:val="00557785"/>
    <w:rsid w:val="005A1D66"/>
    <w:rsid w:val="005C73D3"/>
    <w:rsid w:val="005D30FD"/>
    <w:rsid w:val="005F4403"/>
    <w:rsid w:val="00611678"/>
    <w:rsid w:val="00620F86"/>
    <w:rsid w:val="00623F94"/>
    <w:rsid w:val="006259E4"/>
    <w:rsid w:val="00644C7D"/>
    <w:rsid w:val="0065479F"/>
    <w:rsid w:val="006556A4"/>
    <w:rsid w:val="006754A5"/>
    <w:rsid w:val="006B58C3"/>
    <w:rsid w:val="006D22AB"/>
    <w:rsid w:val="006E6FC1"/>
    <w:rsid w:val="006F2D79"/>
    <w:rsid w:val="00700171"/>
    <w:rsid w:val="00722748"/>
    <w:rsid w:val="0072611F"/>
    <w:rsid w:val="00732612"/>
    <w:rsid w:val="00732D9A"/>
    <w:rsid w:val="00745547"/>
    <w:rsid w:val="00752C23"/>
    <w:rsid w:val="0075551D"/>
    <w:rsid w:val="007630FE"/>
    <w:rsid w:val="007654FE"/>
    <w:rsid w:val="0079572B"/>
    <w:rsid w:val="007B1C68"/>
    <w:rsid w:val="007C50B0"/>
    <w:rsid w:val="007E02FE"/>
    <w:rsid w:val="007E2266"/>
    <w:rsid w:val="008008F8"/>
    <w:rsid w:val="00816560"/>
    <w:rsid w:val="00837B86"/>
    <w:rsid w:val="008735AE"/>
    <w:rsid w:val="008767C8"/>
    <w:rsid w:val="008A6CA2"/>
    <w:rsid w:val="008B6690"/>
    <w:rsid w:val="008D41F9"/>
    <w:rsid w:val="008E0D19"/>
    <w:rsid w:val="008E4C0C"/>
    <w:rsid w:val="008E6678"/>
    <w:rsid w:val="00926B53"/>
    <w:rsid w:val="00930431"/>
    <w:rsid w:val="00933616"/>
    <w:rsid w:val="009370B6"/>
    <w:rsid w:val="009652F1"/>
    <w:rsid w:val="009B2395"/>
    <w:rsid w:val="009C036D"/>
    <w:rsid w:val="00A1603A"/>
    <w:rsid w:val="00A35688"/>
    <w:rsid w:val="00A4497C"/>
    <w:rsid w:val="00A52B0C"/>
    <w:rsid w:val="00A53C82"/>
    <w:rsid w:val="00A757BA"/>
    <w:rsid w:val="00A761F2"/>
    <w:rsid w:val="00AF7215"/>
    <w:rsid w:val="00B023B5"/>
    <w:rsid w:val="00B121E1"/>
    <w:rsid w:val="00B34FE6"/>
    <w:rsid w:val="00B505F8"/>
    <w:rsid w:val="00B84711"/>
    <w:rsid w:val="00B9051F"/>
    <w:rsid w:val="00BD2F8A"/>
    <w:rsid w:val="00BD3B2A"/>
    <w:rsid w:val="00BE17B9"/>
    <w:rsid w:val="00C015AF"/>
    <w:rsid w:val="00C534D4"/>
    <w:rsid w:val="00C617C0"/>
    <w:rsid w:val="00CB54BE"/>
    <w:rsid w:val="00CC226B"/>
    <w:rsid w:val="00CE461F"/>
    <w:rsid w:val="00CF5C93"/>
    <w:rsid w:val="00D25254"/>
    <w:rsid w:val="00D44740"/>
    <w:rsid w:val="00D57532"/>
    <w:rsid w:val="00D76635"/>
    <w:rsid w:val="00D768AE"/>
    <w:rsid w:val="00D77699"/>
    <w:rsid w:val="00D933F8"/>
    <w:rsid w:val="00E1516B"/>
    <w:rsid w:val="00E53989"/>
    <w:rsid w:val="00E673C7"/>
    <w:rsid w:val="00E67695"/>
    <w:rsid w:val="00E80431"/>
    <w:rsid w:val="00E8507C"/>
    <w:rsid w:val="00EC136D"/>
    <w:rsid w:val="00EC1417"/>
    <w:rsid w:val="00F03F18"/>
    <w:rsid w:val="00F070B6"/>
    <w:rsid w:val="00F12BD9"/>
    <w:rsid w:val="00F23F5B"/>
    <w:rsid w:val="00F35FEF"/>
    <w:rsid w:val="00F43CEE"/>
    <w:rsid w:val="00F503CC"/>
    <w:rsid w:val="00F660D5"/>
    <w:rsid w:val="00F744B6"/>
    <w:rsid w:val="00F90764"/>
    <w:rsid w:val="00FA1EAA"/>
    <w:rsid w:val="00FD0766"/>
    <w:rsid w:val="00FD783E"/>
    <w:rsid w:val="00FE4824"/>
    <w:rsid w:val="00FE682E"/>
    <w:rsid w:val="00FF28A3"/>
    <w:rsid w:val="00FF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spacing w:line="240" w:lineRule="exact"/>
      <w:outlineLvl w:val="0"/>
    </w:pPr>
    <w:rPr>
      <w:rFonts w:ascii="Arial" w:hAnsi="Arial" w:cs="Arial"/>
      <w:b/>
      <w:bCs/>
      <w:sz w:val="20"/>
    </w:rPr>
  </w:style>
  <w:style w:type="paragraph" w:styleId="Ttulo2">
    <w:name w:val="heading 2"/>
    <w:basedOn w:val="Normal"/>
    <w:next w:val="Normal"/>
    <w:qFormat/>
    <w:pPr>
      <w:keepNext/>
      <w:widowControl w:val="0"/>
      <w:autoSpaceDE w:val="0"/>
      <w:autoSpaceDN w:val="0"/>
      <w:adjustRightInd w:val="0"/>
      <w:ind w:right="19"/>
      <w:jc w:val="both"/>
      <w:outlineLvl w:val="1"/>
    </w:pPr>
    <w:rPr>
      <w:rFonts w:ascii="Arial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numId w:val="1"/>
      </w:numPr>
      <w:autoSpaceDE w:val="0"/>
      <w:autoSpaceDN w:val="0"/>
      <w:adjustRightInd w:val="0"/>
      <w:spacing w:before="101" w:line="240" w:lineRule="atLeast"/>
      <w:outlineLvl w:val="2"/>
    </w:pPr>
    <w:rPr>
      <w:rFonts w:ascii="Arial" w:hAnsi="Arial" w:cs="Arial"/>
      <w:b/>
      <w:bCs/>
      <w:sz w:val="20"/>
      <w:szCs w:val="18"/>
    </w:rPr>
  </w:style>
  <w:style w:type="paragraph" w:styleId="Ttulo4">
    <w:name w:val="heading 4"/>
    <w:basedOn w:val="Normal"/>
    <w:next w:val="Normal"/>
    <w:link w:val="Ttulo4Car"/>
    <w:qFormat/>
    <w:pPr>
      <w:keepNext/>
      <w:widowControl w:val="0"/>
      <w:autoSpaceDE w:val="0"/>
      <w:autoSpaceDN w:val="0"/>
      <w:adjustRightInd w:val="0"/>
      <w:spacing w:line="226" w:lineRule="exact"/>
      <w:ind w:right="19"/>
      <w:jc w:val="center"/>
      <w:outlineLvl w:val="3"/>
    </w:pPr>
    <w:rPr>
      <w:rFonts w:ascii="Arial" w:hAnsi="Arial" w:cs="Arial"/>
      <w:b/>
      <w:bCs/>
      <w:sz w:val="20"/>
      <w:szCs w:val="18"/>
    </w:rPr>
  </w:style>
  <w:style w:type="paragraph" w:styleId="Ttulo5">
    <w:name w:val="heading 5"/>
    <w:basedOn w:val="Normal"/>
    <w:next w:val="Normal"/>
    <w:qFormat/>
    <w:pPr>
      <w:keepNext/>
      <w:widowControl w:val="0"/>
      <w:autoSpaceDE w:val="0"/>
      <w:autoSpaceDN w:val="0"/>
      <w:adjustRightInd w:val="0"/>
      <w:ind w:left="33" w:right="24"/>
      <w:outlineLvl w:val="4"/>
    </w:pPr>
    <w:rPr>
      <w:rFonts w:ascii="Arial" w:hAnsi="Arial" w:cs="Arial"/>
      <w:b/>
      <w:bCs/>
      <w:sz w:val="20"/>
      <w:szCs w:val="18"/>
    </w:rPr>
  </w:style>
  <w:style w:type="paragraph" w:styleId="Ttulo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ind w:left="1262" w:right="24"/>
      <w:outlineLvl w:val="5"/>
    </w:pPr>
    <w:rPr>
      <w:rFonts w:ascii="Arial" w:hAnsi="Arial" w:cs="Arial"/>
      <w:b/>
      <w:bCs/>
      <w:sz w:val="20"/>
      <w:szCs w:val="16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Arial" w:hAnsi="Arial" w:cs="Arial"/>
      <w:b/>
      <w:bCs/>
      <w:sz w:val="20"/>
    </w:rPr>
  </w:style>
  <w:style w:type="paragraph" w:styleId="Ttulo8">
    <w:name w:val="heading 8"/>
    <w:basedOn w:val="Normal"/>
    <w:next w:val="Normal"/>
    <w:qFormat/>
    <w:pPr>
      <w:keepNext/>
      <w:widowControl w:val="0"/>
      <w:autoSpaceDE w:val="0"/>
      <w:autoSpaceDN w:val="0"/>
      <w:adjustRightInd w:val="0"/>
      <w:ind w:left="48" w:right="24"/>
      <w:outlineLvl w:val="7"/>
    </w:pPr>
    <w:rPr>
      <w:rFonts w:ascii="Arial" w:hAnsi="Arial" w:cs="Arial"/>
      <w:b/>
      <w:bCs/>
      <w:sz w:val="20"/>
      <w:szCs w:val="16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i/>
      <w:iC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3">
    <w:name w:val="Body Text 3"/>
    <w:basedOn w:val="Normal"/>
    <w:pPr>
      <w:framePr w:w="9659" w:wrap="auto" w:hAnchor="margin" w:x="746" w:y="2440"/>
      <w:widowControl w:val="0"/>
      <w:autoSpaceDE w:val="0"/>
      <w:autoSpaceDN w:val="0"/>
      <w:adjustRightInd w:val="0"/>
      <w:spacing w:line="187" w:lineRule="exact"/>
      <w:ind w:right="19"/>
      <w:jc w:val="both"/>
    </w:pPr>
    <w:rPr>
      <w:rFonts w:ascii="Arial" w:hAnsi="Arial" w:cs="Arial"/>
      <w:sz w:val="18"/>
      <w:szCs w:val="12"/>
    </w:rPr>
  </w:style>
  <w:style w:type="paragraph" w:styleId="Textoindependiente">
    <w:name w:val="Body Text"/>
    <w:basedOn w:val="Normal"/>
    <w:pPr>
      <w:widowControl w:val="0"/>
      <w:autoSpaceDE w:val="0"/>
      <w:autoSpaceDN w:val="0"/>
      <w:adjustRightInd w:val="0"/>
      <w:ind w:right="19"/>
      <w:jc w:val="both"/>
    </w:pPr>
    <w:rPr>
      <w:rFonts w:ascii="Arial" w:hAnsi="Arial" w:cs="Arial"/>
      <w:sz w:val="20"/>
      <w:szCs w:val="16"/>
    </w:rPr>
  </w:style>
  <w:style w:type="paragraph" w:styleId="Textoindependiente2">
    <w:name w:val="Body Text 2"/>
    <w:basedOn w:val="Normal"/>
    <w:pPr>
      <w:widowControl w:val="0"/>
      <w:autoSpaceDE w:val="0"/>
      <w:autoSpaceDN w:val="0"/>
      <w:adjustRightInd w:val="0"/>
      <w:ind w:right="19"/>
      <w:jc w:val="both"/>
    </w:pPr>
    <w:rPr>
      <w:rFonts w:ascii="Arial" w:hAnsi="Arial" w:cs="Arial"/>
      <w:sz w:val="18"/>
    </w:rPr>
  </w:style>
  <w:style w:type="paragraph" w:styleId="Textodebloque">
    <w:name w:val="Block Text"/>
    <w:basedOn w:val="Normal"/>
    <w:pPr>
      <w:widowControl w:val="0"/>
      <w:autoSpaceDE w:val="0"/>
      <w:autoSpaceDN w:val="0"/>
      <w:adjustRightInd w:val="0"/>
      <w:spacing w:line="183" w:lineRule="exact"/>
      <w:ind w:left="540" w:right="19" w:hanging="540"/>
      <w:jc w:val="both"/>
    </w:pPr>
    <w:rPr>
      <w:rFonts w:ascii="Arial" w:hAnsi="Arial" w:cs="Arial"/>
      <w:sz w:val="16"/>
      <w:szCs w:val="12"/>
    </w:rPr>
  </w:style>
  <w:style w:type="paragraph" w:customStyle="1" w:styleId="Descripcin">
    <w:name w:val="Descripción"/>
    <w:basedOn w:val="Normal"/>
    <w:next w:val="Normal"/>
    <w:qFormat/>
    <w:pPr>
      <w:widowControl w:val="0"/>
      <w:tabs>
        <w:tab w:val="left" w:pos="360"/>
      </w:tabs>
      <w:autoSpaceDE w:val="0"/>
      <w:autoSpaceDN w:val="0"/>
      <w:adjustRightInd w:val="0"/>
      <w:ind w:right="-52"/>
      <w:jc w:val="center"/>
    </w:pPr>
    <w:rPr>
      <w:rFonts w:ascii="Arial" w:hAnsi="Arial" w:cs="Arial"/>
      <w:b/>
      <w:bCs/>
      <w:sz w:val="20"/>
      <w:szCs w:val="18"/>
    </w:r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Sangradetextonormal">
    <w:name w:val="Body Text Indent"/>
    <w:basedOn w:val="Normal"/>
    <w:pPr>
      <w:ind w:firstLine="708"/>
      <w:jc w:val="both"/>
    </w:pPr>
    <w:rPr>
      <w:rFonts w:ascii="Arial" w:hAnsi="Arial" w:cs="Arial"/>
      <w:i/>
      <w:iCs/>
    </w:rPr>
  </w:style>
  <w:style w:type="character" w:styleId="Hipervnculovisitado">
    <w:name w:val="FollowedHyperlink"/>
    <w:rPr>
      <w:color w:val="800080"/>
      <w:u w:val="single"/>
    </w:rPr>
  </w:style>
  <w:style w:type="paragraph" w:customStyle="1" w:styleId="Puesto">
    <w:name w:val="Puesto"/>
    <w:basedOn w:val="Normal"/>
    <w:qFormat/>
    <w:pPr>
      <w:jc w:val="center"/>
    </w:pPr>
    <w:rPr>
      <w:b/>
      <w:bCs/>
      <w:lang w:val="en-U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Textoennegrita">
    <w:name w:val="Strong"/>
    <w:aliases w:val="STRONG"/>
    <w:qFormat/>
    <w:rPr>
      <w:b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1"/>
    <w:qFormat/>
    <w:rsid w:val="00620F86"/>
    <w:pPr>
      <w:widowControl w:val="0"/>
      <w:autoSpaceDE w:val="0"/>
      <w:autoSpaceDN w:val="0"/>
      <w:ind w:left="396" w:hanging="284"/>
    </w:pPr>
    <w:rPr>
      <w:sz w:val="22"/>
      <w:szCs w:val="22"/>
      <w:lang w:val="en-US" w:eastAsia="en-US"/>
    </w:rPr>
  </w:style>
  <w:style w:type="table" w:styleId="Tablaconcuadrcula">
    <w:name w:val="Table Grid"/>
    <w:basedOn w:val="Tablanormal"/>
    <w:rsid w:val="006259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0C5C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C5C97"/>
    <w:rPr>
      <w:rFonts w:ascii="Tahoma" w:hAnsi="Tahoma" w:cs="Tahoma"/>
      <w:sz w:val="16"/>
      <w:szCs w:val="16"/>
      <w:lang w:eastAsia="es-ES"/>
    </w:rPr>
  </w:style>
  <w:style w:type="character" w:customStyle="1" w:styleId="Ttulo4Car">
    <w:name w:val="Título 4 Car"/>
    <w:basedOn w:val="Fuentedeprrafopredeter"/>
    <w:link w:val="Ttulo4"/>
    <w:rsid w:val="004559A2"/>
    <w:rPr>
      <w:rFonts w:ascii="Arial" w:hAnsi="Arial" w:cs="Arial"/>
      <w:b/>
      <w:bCs/>
      <w:szCs w:val="18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  <w:lang w:eastAsia="es-ES"/>
    </w:rPr>
  </w:style>
  <w:style w:type="paragraph" w:styleId="Ttulo1">
    <w:name w:val="heading 1"/>
    <w:basedOn w:val="Normal"/>
    <w:next w:val="Normal"/>
    <w:qFormat/>
    <w:pPr>
      <w:keepNext/>
      <w:spacing w:line="240" w:lineRule="exact"/>
      <w:outlineLvl w:val="0"/>
    </w:pPr>
    <w:rPr>
      <w:rFonts w:ascii="Arial" w:hAnsi="Arial" w:cs="Arial"/>
      <w:b/>
      <w:bCs/>
      <w:sz w:val="20"/>
    </w:rPr>
  </w:style>
  <w:style w:type="paragraph" w:styleId="Ttulo2">
    <w:name w:val="heading 2"/>
    <w:basedOn w:val="Normal"/>
    <w:next w:val="Normal"/>
    <w:qFormat/>
    <w:pPr>
      <w:keepNext/>
      <w:widowControl w:val="0"/>
      <w:autoSpaceDE w:val="0"/>
      <w:autoSpaceDN w:val="0"/>
      <w:adjustRightInd w:val="0"/>
      <w:ind w:right="19"/>
      <w:jc w:val="both"/>
      <w:outlineLvl w:val="1"/>
    </w:pPr>
    <w:rPr>
      <w:rFonts w:ascii="Arial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qFormat/>
    <w:pPr>
      <w:keepNext/>
      <w:widowControl w:val="0"/>
      <w:numPr>
        <w:numId w:val="1"/>
      </w:numPr>
      <w:autoSpaceDE w:val="0"/>
      <w:autoSpaceDN w:val="0"/>
      <w:adjustRightInd w:val="0"/>
      <w:spacing w:before="101" w:line="240" w:lineRule="atLeast"/>
      <w:outlineLvl w:val="2"/>
    </w:pPr>
    <w:rPr>
      <w:rFonts w:ascii="Arial" w:hAnsi="Arial" w:cs="Arial"/>
      <w:b/>
      <w:bCs/>
      <w:sz w:val="20"/>
      <w:szCs w:val="18"/>
    </w:rPr>
  </w:style>
  <w:style w:type="paragraph" w:styleId="Ttulo4">
    <w:name w:val="heading 4"/>
    <w:basedOn w:val="Normal"/>
    <w:next w:val="Normal"/>
    <w:link w:val="Ttulo4Car"/>
    <w:qFormat/>
    <w:pPr>
      <w:keepNext/>
      <w:widowControl w:val="0"/>
      <w:autoSpaceDE w:val="0"/>
      <w:autoSpaceDN w:val="0"/>
      <w:adjustRightInd w:val="0"/>
      <w:spacing w:line="226" w:lineRule="exact"/>
      <w:ind w:right="19"/>
      <w:jc w:val="center"/>
      <w:outlineLvl w:val="3"/>
    </w:pPr>
    <w:rPr>
      <w:rFonts w:ascii="Arial" w:hAnsi="Arial" w:cs="Arial"/>
      <w:b/>
      <w:bCs/>
      <w:sz w:val="20"/>
      <w:szCs w:val="18"/>
    </w:rPr>
  </w:style>
  <w:style w:type="paragraph" w:styleId="Ttulo5">
    <w:name w:val="heading 5"/>
    <w:basedOn w:val="Normal"/>
    <w:next w:val="Normal"/>
    <w:qFormat/>
    <w:pPr>
      <w:keepNext/>
      <w:widowControl w:val="0"/>
      <w:autoSpaceDE w:val="0"/>
      <w:autoSpaceDN w:val="0"/>
      <w:adjustRightInd w:val="0"/>
      <w:ind w:left="33" w:right="24"/>
      <w:outlineLvl w:val="4"/>
    </w:pPr>
    <w:rPr>
      <w:rFonts w:ascii="Arial" w:hAnsi="Arial" w:cs="Arial"/>
      <w:b/>
      <w:bCs/>
      <w:sz w:val="20"/>
      <w:szCs w:val="18"/>
    </w:rPr>
  </w:style>
  <w:style w:type="paragraph" w:styleId="Ttulo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ind w:left="1262" w:right="24"/>
      <w:outlineLvl w:val="5"/>
    </w:pPr>
    <w:rPr>
      <w:rFonts w:ascii="Arial" w:hAnsi="Arial" w:cs="Arial"/>
      <w:b/>
      <w:bCs/>
      <w:sz w:val="20"/>
      <w:szCs w:val="16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Arial" w:hAnsi="Arial" w:cs="Arial"/>
      <w:b/>
      <w:bCs/>
      <w:sz w:val="20"/>
    </w:rPr>
  </w:style>
  <w:style w:type="paragraph" w:styleId="Ttulo8">
    <w:name w:val="heading 8"/>
    <w:basedOn w:val="Normal"/>
    <w:next w:val="Normal"/>
    <w:qFormat/>
    <w:pPr>
      <w:keepNext/>
      <w:widowControl w:val="0"/>
      <w:autoSpaceDE w:val="0"/>
      <w:autoSpaceDN w:val="0"/>
      <w:adjustRightInd w:val="0"/>
      <w:ind w:left="48" w:right="24"/>
      <w:outlineLvl w:val="7"/>
    </w:pPr>
    <w:rPr>
      <w:rFonts w:ascii="Arial" w:hAnsi="Arial" w:cs="Arial"/>
      <w:b/>
      <w:bCs/>
      <w:sz w:val="20"/>
      <w:szCs w:val="16"/>
    </w:rPr>
  </w:style>
  <w:style w:type="paragraph" w:styleId="Ttulo9">
    <w:name w:val="heading 9"/>
    <w:basedOn w:val="Normal"/>
    <w:next w:val="Normal"/>
    <w:qFormat/>
    <w:pPr>
      <w:keepNext/>
      <w:jc w:val="center"/>
      <w:outlineLvl w:val="8"/>
    </w:pPr>
    <w:rPr>
      <w:i/>
      <w:iCs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3">
    <w:name w:val="Body Text 3"/>
    <w:basedOn w:val="Normal"/>
    <w:pPr>
      <w:framePr w:w="9659" w:wrap="auto" w:hAnchor="margin" w:x="746" w:y="2440"/>
      <w:widowControl w:val="0"/>
      <w:autoSpaceDE w:val="0"/>
      <w:autoSpaceDN w:val="0"/>
      <w:adjustRightInd w:val="0"/>
      <w:spacing w:line="187" w:lineRule="exact"/>
      <w:ind w:right="19"/>
      <w:jc w:val="both"/>
    </w:pPr>
    <w:rPr>
      <w:rFonts w:ascii="Arial" w:hAnsi="Arial" w:cs="Arial"/>
      <w:sz w:val="18"/>
      <w:szCs w:val="12"/>
    </w:rPr>
  </w:style>
  <w:style w:type="paragraph" w:styleId="Textoindependiente">
    <w:name w:val="Body Text"/>
    <w:basedOn w:val="Normal"/>
    <w:pPr>
      <w:widowControl w:val="0"/>
      <w:autoSpaceDE w:val="0"/>
      <w:autoSpaceDN w:val="0"/>
      <w:adjustRightInd w:val="0"/>
      <w:ind w:right="19"/>
      <w:jc w:val="both"/>
    </w:pPr>
    <w:rPr>
      <w:rFonts w:ascii="Arial" w:hAnsi="Arial" w:cs="Arial"/>
      <w:sz w:val="20"/>
      <w:szCs w:val="16"/>
    </w:rPr>
  </w:style>
  <w:style w:type="paragraph" w:styleId="Textoindependiente2">
    <w:name w:val="Body Text 2"/>
    <w:basedOn w:val="Normal"/>
    <w:pPr>
      <w:widowControl w:val="0"/>
      <w:autoSpaceDE w:val="0"/>
      <w:autoSpaceDN w:val="0"/>
      <w:adjustRightInd w:val="0"/>
      <w:ind w:right="19"/>
      <w:jc w:val="both"/>
    </w:pPr>
    <w:rPr>
      <w:rFonts w:ascii="Arial" w:hAnsi="Arial" w:cs="Arial"/>
      <w:sz w:val="18"/>
    </w:rPr>
  </w:style>
  <w:style w:type="paragraph" w:styleId="Textodebloque">
    <w:name w:val="Block Text"/>
    <w:basedOn w:val="Normal"/>
    <w:pPr>
      <w:widowControl w:val="0"/>
      <w:autoSpaceDE w:val="0"/>
      <w:autoSpaceDN w:val="0"/>
      <w:adjustRightInd w:val="0"/>
      <w:spacing w:line="183" w:lineRule="exact"/>
      <w:ind w:left="540" w:right="19" w:hanging="540"/>
      <w:jc w:val="both"/>
    </w:pPr>
    <w:rPr>
      <w:rFonts w:ascii="Arial" w:hAnsi="Arial" w:cs="Arial"/>
      <w:sz w:val="16"/>
      <w:szCs w:val="12"/>
    </w:rPr>
  </w:style>
  <w:style w:type="paragraph" w:customStyle="1" w:styleId="Descripcin">
    <w:name w:val="Descripción"/>
    <w:basedOn w:val="Normal"/>
    <w:next w:val="Normal"/>
    <w:qFormat/>
    <w:pPr>
      <w:widowControl w:val="0"/>
      <w:tabs>
        <w:tab w:val="left" w:pos="360"/>
      </w:tabs>
      <w:autoSpaceDE w:val="0"/>
      <w:autoSpaceDN w:val="0"/>
      <w:adjustRightInd w:val="0"/>
      <w:ind w:right="-52"/>
      <w:jc w:val="center"/>
    </w:pPr>
    <w:rPr>
      <w:rFonts w:ascii="Arial" w:hAnsi="Arial" w:cs="Arial"/>
      <w:b/>
      <w:bCs/>
      <w:sz w:val="20"/>
      <w:szCs w:val="18"/>
    </w:rPr>
  </w:style>
  <w:style w:type="character" w:styleId="Hipervnculo">
    <w:name w:val="Hyperlink"/>
    <w:rPr>
      <w:color w:val="0000FF"/>
      <w:u w:val="single"/>
    </w:rPr>
  </w:style>
  <w:style w:type="paragraph" w:styleId="Encabezado">
    <w:name w:val="header"/>
    <w:basedOn w:val="Normal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Sangradetextonormal">
    <w:name w:val="Body Text Indent"/>
    <w:basedOn w:val="Normal"/>
    <w:pPr>
      <w:ind w:firstLine="708"/>
      <w:jc w:val="both"/>
    </w:pPr>
    <w:rPr>
      <w:rFonts w:ascii="Arial" w:hAnsi="Arial" w:cs="Arial"/>
      <w:i/>
      <w:iCs/>
    </w:rPr>
  </w:style>
  <w:style w:type="character" w:styleId="Hipervnculovisitado">
    <w:name w:val="FollowedHyperlink"/>
    <w:rPr>
      <w:color w:val="800080"/>
      <w:u w:val="single"/>
    </w:rPr>
  </w:style>
  <w:style w:type="paragraph" w:customStyle="1" w:styleId="Puesto">
    <w:name w:val="Puesto"/>
    <w:basedOn w:val="Normal"/>
    <w:qFormat/>
    <w:pPr>
      <w:jc w:val="center"/>
    </w:pPr>
    <w:rPr>
      <w:b/>
      <w:bCs/>
      <w:lang w:val="en-US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Textoennegrita">
    <w:name w:val="Strong"/>
    <w:aliases w:val="STRONG"/>
    <w:qFormat/>
    <w:rPr>
      <w:b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1"/>
    <w:qFormat/>
    <w:rsid w:val="00620F86"/>
    <w:pPr>
      <w:widowControl w:val="0"/>
      <w:autoSpaceDE w:val="0"/>
      <w:autoSpaceDN w:val="0"/>
      <w:ind w:left="396" w:hanging="284"/>
    </w:pPr>
    <w:rPr>
      <w:sz w:val="22"/>
      <w:szCs w:val="22"/>
      <w:lang w:val="en-US" w:eastAsia="en-US"/>
    </w:rPr>
  </w:style>
  <w:style w:type="table" w:styleId="Tablaconcuadrcula">
    <w:name w:val="Table Grid"/>
    <w:basedOn w:val="Tablanormal"/>
    <w:rsid w:val="006259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0C5C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C5C97"/>
    <w:rPr>
      <w:rFonts w:ascii="Tahoma" w:hAnsi="Tahoma" w:cs="Tahoma"/>
      <w:sz w:val="16"/>
      <w:szCs w:val="16"/>
      <w:lang w:eastAsia="es-ES"/>
    </w:rPr>
  </w:style>
  <w:style w:type="character" w:customStyle="1" w:styleId="Ttulo4Car">
    <w:name w:val="Título 4 Car"/>
    <w:basedOn w:val="Fuentedeprrafopredeter"/>
    <w:link w:val="Ttulo4"/>
    <w:rsid w:val="004559A2"/>
    <w:rPr>
      <w:rFonts w:ascii="Arial" w:hAnsi="Arial" w:cs="Arial"/>
      <w:b/>
      <w:bCs/>
      <w:szCs w:val="18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tronato.uabc.edu.mx/web/patronato-universitario/organigrama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13</Pages>
  <Words>2374</Words>
  <Characters>13059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INTRODUCCIÓN</vt:lpstr>
    </vt:vector>
  </TitlesOfParts>
  <Company>Alde Consultores  Asociados</Company>
  <LinksUpToDate>false</LinksUpToDate>
  <CharactersWithSpaces>15403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</dc:title>
  <dc:creator>Armando J. Flores Leal</dc:creator>
  <cp:lastModifiedBy>UABC</cp:lastModifiedBy>
  <cp:revision>17</cp:revision>
  <cp:lastPrinted>2017-10-03T02:36:00Z</cp:lastPrinted>
  <dcterms:created xsi:type="dcterms:W3CDTF">2017-08-30T23:30:00Z</dcterms:created>
  <dcterms:modified xsi:type="dcterms:W3CDTF">2017-10-06T22:59:00Z</dcterms:modified>
</cp:coreProperties>
</file>