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inicio se puede ver que hay unas cuadros a los lados donde estarán los celulares, donde el usuario podrá tomar uno y ponerlo en la pantalla. La mesa interactiva esta diseñada para cuatro usuarios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12130" cy="350774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Cómo se puede ver en la imagen, cuando un usuario ingresa la pantalla cambia de color y el usuario puede hacer uso de todo el espacio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350774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la siguiente imagen se puede ver que cuando la pantalla es usada por dos usuarios, la pantalla se parte a la mitad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612130" cy="350774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Cuando la pantalla es usada por cuatro usuarios, la pantalla se divide en cuatro partes de distinto color,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612130" cy="350774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esta imagen se puede ver que el usuario elije un teléfono y lo puede poner en la pantalla</w:t>
      </w:r>
    </w:p>
    <w:p w:rsidR="00000000" w:rsidDel="00000000" w:rsidP="00000000" w:rsidRDefault="00000000" w:rsidRPr="00000000" w14:paraId="0000000A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612130" cy="350774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2019-02-15T19:03:00Z</dcterms:created>
  <dc:creator>COMPAQ</dc:creator>
</cp:coreProperties>
</file>