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3864"/>
          <w:sz w:val="56"/>
          <w:szCs w:val="56"/>
        </w:rPr>
        <w:t xml:space="preserve">MANUAL TÉCNICO</w:t>
      </w:r>
    </w:p>
    <w:p>
      <w:pPr>
        <w:spacing w:after="600"/>
        <w:jc w:val="center"/>
      </w:pPr>
      <w:r>
        <w:rPr>
          <w:rFonts w:ascii="Calibri" w:cs="Calibri" w:eastAsia="Calibri" w:hAnsi="Calibri"/>
          <w:b/>
          <w:bCs/>
          <w:color w:val="2E5C8A"/>
          <w:sz w:val="36"/>
          <w:szCs w:val="36"/>
        </w:rPr>
        <w:t xml:space="preserve">Framework de Automatización de Pruebas</w:t>
      </w:r>
    </w:p>
    <w:p>
      <w:pPr>
        <w:spacing w:after="120"/>
        <w:jc w:val="center"/>
      </w:pPr>
      <w:r>
        <w:rPr>
          <w:rFonts w:ascii="Calibri" w:cs="Calibri" w:eastAsia="Calibri" w:hAnsi="Calibri"/>
          <w:i/>
          <w:iCs/>
          <w:color w:val="444444"/>
          <w:sz w:val="26"/>
          <w:szCs w:val="26"/>
        </w:rPr>
        <w:t xml:space="preserve">Arquitectura, agentes de IA, MCP, suites y parametrización</w:t>
      </w:r>
    </w:p>
    <w:p>
      <w:pPr>
        <w:spacing w:after="1600"/>
        <w:jc w:val="center"/>
      </w:pPr>
      <w:r>
        <w:rPr>
          <w:rFonts w:ascii="Calibri" w:cs="Calibri" w:eastAsia="Calibri" w:hAnsi="Calibri"/>
          <w:i/>
          <w:iCs/>
          <w:color w:val="444444"/>
          <w:sz w:val="26"/>
          <w:szCs w:val="26"/>
        </w:rPr>
        <w:t xml:space="preserve">Guía de referencia para ingenieros de automatización de pruebas</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5600"/>
      </w:tblGrid>
      <w:tr>
        <w:tc>
          <w:tcPr>
            <w:tcW w:type="dxa" w:w="5600"/>
            <w:shd w:fill="F4F6F7" w:val="clear"/>
            <w:tcMar>
              <w:top w:type="dxa" w:w="240"/>
              <w:left w:type="dxa" w:w="300"/>
              <w:bottom w:type="dxa" w:w="240"/>
              <w:right w:type="dxa" w:w="300"/>
            </w:tcMar>
          </w:tcPr>
          <w:p>
            <w:pPr>
              <w:spacing w:after="80"/>
              <w:jc w:val="center"/>
            </w:pPr>
            <w:r>
              <w:rPr>
                <w:b/>
                <w:bCs/>
                <w:sz w:val="22"/>
                <w:szCs w:val="22"/>
              </w:rPr>
              <w:t xml:space="preserve">Playwright Enterprise Template</w:t>
            </w:r>
          </w:p>
          <w:p>
            <w:pPr>
              <w:spacing w:after="0"/>
              <w:jc w:val="center"/>
            </w:pPr>
            <w:r>
              <w:rPr>
                <w:color w:val="555555"/>
                <w:sz w:val="19"/>
                <w:szCs w:val="19"/>
              </w:rPr>
              <w:t xml:space="preserve">Motor de agentes IA · Self-healing · Data-Driven Testing · Non-Functional</w:t>
            </w:r>
          </w:p>
        </w:tc>
      </w:tr>
    </w:tbl>
    <w:p>
      <w:pPr>
        <w:spacing w:before="3200"/>
        <w:jc w:val="center"/>
      </w:pPr>
      <w:r>
        <w:rPr>
          <w:color w:val="888888"/>
          <w:sz w:val="18"/>
          <w:szCs w:val="18"/>
        </w:rPr>
        <w:t xml:space="preserve">Documento de referencia técnica — arquitectura y extensión del framework</w:t>
      </w:r>
    </w:p>
    <w:p>
      <w:pPr>
        <w:sectPr>
          <w:pgSz w:w="11906" w:h="16838" w:orient="portrait"/>
          <w:pgMar w:top="1000" w:right="1440" w:bottom="1000" w:left="1440"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Tabla de contenido</w:t>
      </w:r>
    </w:p>
    <w:p>
      <w:pPr>
        <w:spacing w:after="180" w:line="300"/>
        <w:jc w:val="both"/>
      </w:pPr>
      <w:r>
        <w:rPr>
          <w:rFonts w:ascii="Calibri" w:cs="Calibri" w:eastAsia="Calibri" w:hAnsi="Calibri"/>
          <w:sz w:val="22"/>
          <w:szCs w:val="22"/>
        </w:rPr>
        <w:t xml:space="preserve">Este índice se actualiza automáticamente. Si al abrir el documento en Word ves los títulos sin número de página, haz clic derecho sobre la tabla → “Actualizar campo” → “Actualizar toda la tabla”.</w:t>
      </w:r>
    </w:p>
    <w:p>
      <w:pPr>
        <w:spacing w:after="120"/>
      </w:pPr>
    </w:p>
    <w:sdt>
      <w:sdtPr>
        <w:alias w:val="Contenido"/>
      </w:sdtPr>
      <w:sdtContent>
        <w:p>
          <w:r>
            <w:fldChar w:fldCharType="begin" w:dirty="true"/>
            <w:instrText xml:space="preserve">TOC \h \o "1-3"</w:instrText>
            <w:fldChar w:fldCharType="separate"/>
          </w:r>
        </w:p>
        <w:p>
          <w:r>
            <w:fldChar w:fldCharType="end"/>
          </w:r>
        </w:p>
      </w:sdtContent>
    </w:sdt>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 Introducción y alcance</w:t>
      </w:r>
    </w:p>
    <w:p>
      <w:pPr>
        <w:spacing w:after="180" w:line="300"/>
        <w:jc w:val="both"/>
      </w:pPr>
      <w:r>
        <w:rPr>
          <w:rFonts w:ascii="Calibri" w:cs="Calibri" w:eastAsia="Calibri" w:hAnsi="Calibri"/>
          <w:b/>
          <w:bCs/>
          <w:sz w:val="22"/>
          <w:szCs w:val="22"/>
        </w:rPr>
        <w:t xml:space="preserve">Audiencia: </w:t>
      </w:r>
      <w:r>
        <w:rPr>
          <w:rFonts w:ascii="Calibri" w:cs="Calibri" w:eastAsia="Calibri" w:hAnsi="Calibri"/>
          <w:sz w:val="22"/>
          <w:szCs w:val="22"/>
        </w:rPr>
        <w:t xml:space="preserve">este documento asume conocimiento previo de TypeScript, Node.js, Playwright y conceptos de automatización de pruebas (selectores, fixtures, page objects, CI/CD). No es un manual de uso funcional — para eso existe el "Manual de Usuario — Testers" (Documentation/Manual_de_Usuario_Testers.docx).</w:t>
      </w:r>
    </w:p>
    <w:p>
      <w:pPr>
        <w:spacing w:after="180" w:line="300"/>
        <w:jc w:val="both"/>
      </w:pPr>
      <w:r>
        <w:rPr>
          <w:rFonts w:ascii="Calibri" w:cs="Calibri" w:eastAsia="Calibri" w:hAnsi="Calibri"/>
          <w:sz w:val="22"/>
          <w:szCs w:val="22"/>
        </w:rPr>
        <w:t xml:space="preserve">Este manual documenta el framework completo a nivel de código: su arquitectura de agentes de inteligencia artificial, el servidor MCP, la infraestructura de ejecución runtime, el módulo de pruebas no funcionales, y — de forma explícita y sin ambigüedades — exactamente qué clase, función y línea modificar cuando se necesite parametrizar cada tipo de prueba generada.</w:t>
      </w:r>
    </w:p>
    <w:p>
      <w:pPr>
        <w:pStyle w:val="Heading2"/>
        <w:spacing w:after="160" w:before="360"/>
      </w:pPr>
      <w:r>
        <w:rPr>
          <w:b/>
          <w:bCs/>
          <w:color w:val="2E5C8A"/>
          <w:sz w:val="26"/>
          <w:szCs w:val="26"/>
        </w:rPr>
        <w:t xml:space="preserve">1.1 Convenciones usadas en este documento</w:t>
      </w:r>
    </w:p>
    <w:p>
      <w:pPr>
        <w:pStyle w:val="ListParagraph"/>
        <w:numPr>
          <w:ilvl w:val="0"/>
          <w:numId w:val="2"/>
        </w:numPr>
        <w:spacing w:after="100" w:line="280"/>
      </w:pPr>
      <w:r>
        <w:rPr>
          <w:rFonts w:ascii="Consolas" w:cs="Consolas" w:eastAsia="Consolas" w:hAnsi="Consolas"/>
          <w:color w:val="C0392B"/>
          <w:sz w:val="20"/>
          <w:szCs w:val="20"/>
        </w:rPr>
        <w:t xml:space="preserve">ruta/al/archivo.ts:123</w:t>
      </w:r>
      <w:r>
        <w:rPr>
          <w:rFonts w:ascii="Calibri" w:cs="Calibri" w:eastAsia="Calibri" w:hAnsi="Calibri"/>
          <w:sz w:val="22"/>
          <w:szCs w:val="22"/>
        </w:rPr>
        <w:t xml:space="preserve"> — referencia exacta de archivo y línea, verificada contra el código real al momento de escribir este documento.</w:t>
      </w:r>
    </w:p>
    <w:p>
      <w:pPr>
        <w:pStyle w:val="ListParagraph"/>
        <w:numPr>
          <w:ilvl w:val="0"/>
          <w:numId w:val="2"/>
        </w:numPr>
        <w:spacing w:after="100" w:line="280"/>
      </w:pPr>
      <w:r>
        <w:rPr>
          <w:rFonts w:ascii="Calibri" w:cs="Calibri" w:eastAsia="Calibri" w:hAnsi="Calibri"/>
          <w:sz w:val="22"/>
          <w:szCs w:val="22"/>
        </w:rPr>
        <w:t xml:space="preserve">Los bloques de código son fragmentos reales copiados del proyecto, no pseudocódigo.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Las líneas citadas pueden desactualizarse</w:t>
            </w:r>
          </w:p>
          <w:p>
            <w:pPr>
              <w:spacing w:after="0" w:line="280"/>
            </w:pPr>
            <w:r>
              <w:rPr>
                <w:rFonts w:ascii="Calibri" w:cs="Calibri" w:eastAsia="Calibri" w:hAnsi="Calibri"/>
                <w:sz w:val="22"/>
                <w:szCs w:val="22"/>
              </w:rPr>
              <w:t xml:space="preserve">Los números de línea corresponden al estado del repositorio en la fecha de este documento. Si el archivo referenciado cambia, la ruta del archivo sigue siendo la referencia autoritativa — usa buscador de texto (Ctrl+Shift+F) con el nombre de función citado para relocalizar.</w:t>
            </w:r>
          </w:p>
        </w:tc>
      </w:tr>
    </w:tbl>
    <w:p>
      <w:pPr>
        <w:pStyle w:val="Heading2"/>
        <w:spacing w:after="160" w:before="360"/>
      </w:pPr>
      <w:r>
        <w:rPr>
          <w:b/>
          <w:bCs/>
          <w:color w:val="2E5C8A"/>
          <w:sz w:val="26"/>
          <w:szCs w:val="26"/>
        </w:rPr>
        <w:t xml:space="preserve">1.2 Las tres capas del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3400"/>
        <w:gridCol w:w="1150"/>
      </w:tblGrid>
      <w:tr>
        <w:trPr>
          <w:tblHeader/>
        </w:trPr>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Capa</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Carpeta raíz</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c>
          <w:tcPr>
            <w:tcW w:type="dxa" w:w="1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 edita?</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Motor de generación (tiempo de "npm run generate")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ConfigurationAgents/ia-testing/</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Agentes de IA que parsean grabaciones/curls y ESCRIBEN specs de Playwright.</w:t>
            </w:r>
          </w:p>
        </w:tc>
        <w:tc>
          <w:tcPr>
            <w:tcW w:type="dxa" w:w="1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 es el código del framework en sí.</w:t>
            </w:r>
          </w:p>
        </w:tc>
      </w:tr>
      <w:tr>
        <w:tc>
          <w:tcPr>
            <w:tcW w:type="dxa" w:w="2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Infraestructura runtime</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ConfigurationTest/tests/</w:t>
            </w:r>
          </w:p>
        </w:tc>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Utilidades que los specs GENERADOS importan y ejecutan (smart-actions, api-helper, etc.).</w:t>
            </w:r>
          </w:p>
        </w:tc>
        <w:tc>
          <w:tcPr>
            <w:tcW w:type="dxa" w:w="1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 cambios aquí afectan a TODOS los specs ya generados, sin regenerar.</w:t>
            </w:r>
          </w:p>
        </w:tc>
      </w:tr>
      <w:tr>
        <w:tc>
          <w:tcPr>
            <w:tcW w:type="dxa" w:w="2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Salida generada</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GenerateTest/</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Specs de Playwright resultantes: UI, API, performance, accessibility, security, visual, non-functional, BDD.</w:t>
            </w:r>
          </w:p>
        </w:tc>
        <w:tc>
          <w:tcPr>
            <w:tcW w:type="dxa" w:w="1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Depende del tipo — ver Capítulo 6.</w:t>
            </w:r>
          </w:p>
        </w:tc>
      </w:tr>
    </w:tbl>
    <w:p>
      <w:pPr>
        <w:spacing w:after="180" w:line="300"/>
        <w:jc w:val="both"/>
      </w:pPr>
      <w:r>
        <w:rPr>
          <w:rFonts w:ascii="Calibri" w:cs="Calibri" w:eastAsia="Calibri" w:hAnsi="Calibri"/>
          <w:sz w:val="22"/>
          <w:szCs w:val="22"/>
        </w:rPr>
        <w:t xml:space="preserve">Esta separación de capas es la clave para entender todo el framework: los agentes (capa 1) son "compiladores" que leen una entrada (grabación, curl, archivo de datos) y escriben código TypeScript ejecutable (capa 3) que a su vez importa utilidades compartidas (capa 2).</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2. Estructura completa de carpetas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playwright-enterprise-template_UI_API_Performance3/</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BoxRecordings/</w:t>
            </w:r>
          </w:p>
          <w:p>
            <w:pPr>
              <w:spacing w:after="0" w:line="260"/>
            </w:pPr>
            <w:r>
              <w:rPr>
                <w:rFonts w:ascii="Consolas" w:cs="Consolas" w:eastAsia="Consolas" w:hAnsi="Consolas"/>
                <w:color w:val="F5F5F5"/>
                <w:sz w:val="20"/>
                <w:szCs w:val="20"/>
              </w:rPr>
              <w:t xml:space="preserve">│   ├── recordings/                   ← grabaciones .ts de Playwright Codegen (ENTRADA)</w:t>
            </w:r>
          </w:p>
          <w:p>
            <w:pPr>
              <w:spacing w:after="0" w:line="260"/>
            </w:pPr>
            <w:r>
              <w:rPr>
                <w:rFonts w:ascii="Consolas" w:cs="Consolas" w:eastAsia="Consolas" w:hAnsi="Consolas"/>
                <w:color w:val="F5F5F5"/>
                <w:sz w:val="20"/>
                <w:szCs w:val="20"/>
              </w:rPr>
              <w:t xml:space="preserve">│   └── network/                      ← tráfico HTTP capturado por network-sniffer.ts</w:t>
            </w:r>
          </w:p>
          <w:p>
            <w:pPr>
              <w:spacing w:after="0" w:line="260"/>
            </w:pPr>
            <w:r>
              <w:rPr>
                <w:rFonts w:ascii="Consolas" w:cs="Consolas" w:eastAsia="Consolas" w:hAnsi="Consolas"/>
                <w:color w:val="F5F5F5"/>
                <w:sz w:val="20"/>
                <w:szCs w:val="20"/>
              </w:rPr>
              <w:t xml:space="preserve">├── BoxAPIsExecute/                   ← curl/URL+body pegados → box-api-executor.agent.ts</w:t>
            </w:r>
          </w:p>
          <w:p>
            <w:pPr>
              <w:spacing w:after="0" w:line="260"/>
            </w:pPr>
            <w:r>
              <w:rPr>
                <w:rFonts w:ascii="Consolas" w:cs="Consolas" w:eastAsia="Consolas" w:hAnsi="Consolas"/>
                <w:color w:val="F5F5F5"/>
                <w:sz w:val="20"/>
                <w:szCs w:val="20"/>
              </w:rPr>
              <w:t xml:space="preserve">│   ├── REST/{get,post,put,delete}/</w:t>
            </w:r>
          </w:p>
          <w:p>
            <w:pPr>
              <w:spacing w:after="0" w:line="260"/>
            </w:pPr>
            <w:r>
              <w:rPr>
                <w:rFonts w:ascii="Consolas" w:cs="Consolas" w:eastAsia="Consolas" w:hAnsi="Consolas"/>
                <w:color w:val="F5F5F5"/>
                <w:sz w:val="20"/>
                <w:szCs w:val="20"/>
              </w:rPr>
              <w:t xml:space="preserve">│   └── SOAP/{get,post,put,delete}/</w:t>
            </w:r>
          </w:p>
          <w:p>
            <w:pPr>
              <w:spacing w:after="0" w:line="260"/>
            </w:pPr>
            <w:r>
              <w:rPr>
                <w:rFonts w:ascii="Consolas" w:cs="Consolas" w:eastAsia="Consolas" w:hAnsi="Consolas"/>
                <w:color w:val="F5F5F5"/>
                <w:sz w:val="20"/>
                <w:szCs w:val="20"/>
              </w:rPr>
              <w:t xml:space="preserve">├── BoxTestData/                      ← &lt;Suite&gt;.csv|.txt|.xlsx → data-binding.agent.ts</w:t>
            </w:r>
          </w:p>
          <w:p>
            <w:pPr>
              <w:spacing w:after="0" w:line="260"/>
            </w:pPr>
            <w:r>
              <w:rPr>
                <w:rFonts w:ascii="Consolas" w:cs="Consolas" w:eastAsia="Consolas" w:hAnsi="Consolas"/>
                <w:color w:val="F5F5F5"/>
                <w:sz w:val="20"/>
                <w:szCs w:val="20"/>
              </w:rPr>
              <w:t xml:space="preserve">├── ConfigurationAgents/ia-testing/   ← MOTOR DE GENERACIÓN (capa 1)</w:t>
            </w:r>
          </w:p>
          <w:p>
            <w:pPr>
              <w:spacing w:after="0" w:line="260"/>
            </w:pPr>
            <w:r>
              <w:rPr>
                <w:rFonts w:ascii="Consolas" w:cs="Consolas" w:eastAsia="Consolas" w:hAnsi="Consolas"/>
                <w:color w:val="F5F5F5"/>
                <w:sz w:val="20"/>
                <w:szCs w:val="20"/>
              </w:rPr>
              <w:t xml:space="preserve">│   ├── agents/</w:t>
            </w:r>
          </w:p>
          <w:p>
            <w:pPr>
              <w:spacing w:after="0" w:line="260"/>
            </w:pPr>
            <w:r>
              <w:rPr>
                <w:rFonts w:ascii="Consolas" w:cs="Consolas" w:eastAsia="Consolas" w:hAnsi="Consolas"/>
                <w:color w:val="F5F5F5"/>
                <w:sz w:val="20"/>
                <w:szCs w:val="20"/>
              </w:rPr>
              <w:t xml:space="preserve">│   │   ├── core/                     ← parser, selector-engine, healer, learning-store, data-binding</w:t>
            </w:r>
          </w:p>
          <w:p>
            <w:pPr>
              <w:spacing w:after="0" w:line="260"/>
            </w:pPr>
            <w:r>
              <w:rPr>
                <w:rFonts w:ascii="Consolas" w:cs="Consolas" w:eastAsia="Consolas" w:hAnsi="Consolas"/>
                <w:color w:val="F5F5F5"/>
                <w:sz w:val="20"/>
                <w:szCs w:val="20"/>
              </w:rPr>
              <w:t xml:space="preserve">│   │   ├── generators/                ← ui, performance, accessibility, security, visual</w:t>
            </w:r>
          </w:p>
          <w:p>
            <w:pPr>
              <w:spacing w:after="0" w:line="260"/>
            </w:pPr>
            <w:r>
              <w:rPr>
                <w:rFonts w:ascii="Consolas" w:cs="Consolas" w:eastAsia="Consolas" w:hAnsi="Consolas"/>
                <w:color w:val="F5F5F5"/>
                <w:sz w:val="20"/>
                <w:szCs w:val="20"/>
              </w:rPr>
              <w:t xml:space="preserve">│   │   ├── network/                  ← api-discovery, api-test-generator, box-api-executor, sniffer</w:t>
            </w:r>
          </w:p>
          <w:p>
            <w:pPr>
              <w:spacing w:after="0" w:line="260"/>
            </w:pPr>
            <w:r>
              <w:rPr>
                <w:rFonts w:ascii="Consolas" w:cs="Consolas" w:eastAsia="Consolas" w:hAnsi="Consolas"/>
                <w:color w:val="F5F5F5"/>
                <w:sz w:val="20"/>
                <w:szCs w:val="20"/>
              </w:rPr>
              <w:t xml:space="preserve">│   │   └── recorder/                 ← recorder-parser-agent.ts</w:t>
            </w:r>
          </w:p>
          <w:p>
            <w:pPr>
              <w:spacing w:after="0" w:line="260"/>
            </w:pPr>
            <w:r>
              <w:rPr>
                <w:rFonts w:ascii="Consolas" w:cs="Consolas" w:eastAsia="Consolas" w:hAnsi="Consolas"/>
                <w:color w:val="F5F5F5"/>
                <w:sz w:val="20"/>
                <w:szCs w:val="20"/>
              </w:rPr>
              <w:t xml:space="preserve">│   ├── scripts/                      ← run-agents.ts (orquestador) + utilidades</w:t>
            </w:r>
          </w:p>
          <w:p>
            <w:pPr>
              <w:spacing w:after="0" w:line="260"/>
            </w:pPr>
            <w:r>
              <w:rPr>
                <w:rFonts w:ascii="Consolas" w:cs="Consolas" w:eastAsia="Consolas" w:hAnsi="Consolas"/>
                <w:color w:val="F5F5F5"/>
                <w:sz w:val="20"/>
                <w:szCs w:val="20"/>
              </w:rPr>
              <w:t xml:space="preserve">│   ├── utils/                        ← openai-client, fs-utils, selector-builder, url-extractor</w:t>
            </w:r>
          </w:p>
          <w:p>
            <w:pPr>
              <w:spacing w:after="0" w:line="260"/>
            </w:pPr>
            <w:r>
              <w:rPr>
                <w:rFonts w:ascii="Consolas" w:cs="Consolas" w:eastAsia="Consolas" w:hAnsi="Consolas"/>
                <w:color w:val="F5F5F5"/>
                <w:sz w:val="20"/>
                <w:szCs w:val="20"/>
              </w:rPr>
              <w:t xml:space="preserve">│   └── mcp/                          ← server.ts (Model Context Protocol)</w:t>
            </w:r>
          </w:p>
          <w:p>
            <w:pPr>
              <w:spacing w:after="0" w:line="260"/>
            </w:pPr>
            <w:r>
              <w:rPr>
                <w:rFonts w:ascii="Consolas" w:cs="Consolas" w:eastAsia="Consolas" w:hAnsi="Consolas"/>
                <w:color w:val="F5F5F5"/>
                <w:sz w:val="20"/>
                <w:szCs w:val="20"/>
              </w:rPr>
              <w:t xml:space="preserve">├── ConfigurationTest/tests/          ← INFRAESTRUCTURA RUNTIME (capa 2)</w:t>
            </w:r>
          </w:p>
          <w:p>
            <w:pPr>
              <w:spacing w:after="0" w:line="260"/>
            </w:pPr>
            <w:r>
              <w:rPr>
                <w:rFonts w:ascii="Consolas" w:cs="Consolas" w:eastAsia="Consolas" w:hAnsi="Consolas"/>
                <w:color w:val="F5F5F5"/>
                <w:sz w:val="20"/>
                <w:szCs w:val="20"/>
              </w:rPr>
              <w:t xml:space="preserve">│   ├── utils/                        ← smart-actions, navigation-helper, api-helper,</w:t>
            </w:r>
          </w:p>
          <w:p>
            <w:pPr>
              <w:spacing w:after="0" w:line="260"/>
            </w:pPr>
            <w:r>
              <w:rPr>
                <w:rFonts w:ascii="Consolas" w:cs="Consolas" w:eastAsia="Consolas" w:hAnsi="Consolas"/>
                <w:color w:val="F5F5F5"/>
                <w:sz w:val="20"/>
                <w:szCs w:val="20"/>
              </w:rPr>
              <w:t xml:space="preserve">│   │                                    test-data-resolver, modal-handler, data-file-parser</w:t>
            </w:r>
          </w:p>
          <w:p>
            <w:pPr>
              <w:spacing w:after="0" w:line="260"/>
            </w:pPr>
            <w:r>
              <w:rPr>
                <w:rFonts w:ascii="Consolas" w:cs="Consolas" w:eastAsia="Consolas" w:hAnsi="Consolas"/>
                <w:color w:val="F5F5F5"/>
                <w:sz w:val="20"/>
                <w:szCs w:val="20"/>
              </w:rPr>
              <w:t xml:space="preserve">│   ├── pages/  fixtures/  setup/  config/</w:t>
            </w:r>
          </w:p>
          <w:p>
            <w:pPr>
              <w:spacing w:after="0" w:line="260"/>
            </w:pPr>
            <w:r>
              <w:rPr>
                <w:rFonts w:ascii="Consolas" w:cs="Consolas" w:eastAsia="Consolas" w:hAnsi="Consolas"/>
                <w:color w:val="F5F5F5"/>
                <w:sz w:val="20"/>
                <w:szCs w:val="20"/>
              </w:rPr>
              <w:t xml:space="preserve">├── GenerateTest/                     ← SALIDA GENERADA (capa 3)</w:t>
            </w:r>
          </w:p>
          <w:p>
            <w:pPr>
              <w:spacing w:after="0" w:line="260"/>
            </w:pPr>
            <w:r>
              <w:rPr>
                <w:rFonts w:ascii="Consolas" w:cs="Consolas" w:eastAsia="Consolas" w:hAnsi="Consolas"/>
                <w:color w:val="F5F5F5"/>
                <w:sz w:val="20"/>
                <w:szCs w:val="20"/>
              </w:rPr>
              <w:t xml:space="preserve">│   ├── features/  steps/             ← BDD Gherkin</w:t>
            </w:r>
          </w:p>
          <w:p>
            <w:pPr>
              <w:spacing w:after="0" w:line="260"/>
            </w:pPr>
            <w:r>
              <w:rPr>
                <w:rFonts w:ascii="Consolas" w:cs="Consolas" w:eastAsia="Consolas" w:hAnsi="Consolas"/>
                <w:color w:val="F5F5F5"/>
                <w:sz w:val="20"/>
                <w:szCs w:val="20"/>
              </w:rPr>
              <w:t xml:space="preserve">│   ├── api-testing-rest-soap/{rest,soap}/  ← tests de API 100% manuales</w:t>
            </w:r>
          </w:p>
          <w:p>
            <w:pPr>
              <w:spacing w:after="0" w:line="260"/>
            </w:pPr>
            <w:r>
              <w:rPr>
                <w:rFonts w:ascii="Consolas" w:cs="Consolas" w:eastAsia="Consolas" w:hAnsi="Consolas"/>
                <w:color w:val="F5F5F5"/>
                <w:sz w:val="20"/>
                <w:szCs w:val="20"/>
              </w:rPr>
              <w:t xml:space="preserve">│   ├── non-functional/               ← módulo completo de carga (config/core/analysis/reporters)</w:t>
            </w:r>
          </w:p>
          <w:p>
            <w:pPr>
              <w:spacing w:after="0" w:line="260"/>
            </w:pPr>
            <w:r>
              <w:rPr>
                <w:rFonts w:ascii="Consolas" w:cs="Consolas" w:eastAsia="Consolas" w:hAnsi="Consolas"/>
                <w:color w:val="F5F5F5"/>
                <w:sz w:val="20"/>
                <w:szCs w:val="20"/>
              </w:rPr>
              <w:t xml:space="preserve">│   └── tests/&lt;Suite&gt;/{ui,api,performance,accessibility,security,visual,non-functional}/</w:t>
            </w:r>
          </w:p>
          <w:p>
            <w:pPr>
              <w:spacing w:after="0" w:line="260"/>
            </w:pPr>
            <w:r>
              <w:rPr>
                <w:rFonts w:ascii="Consolas" w:cs="Consolas" w:eastAsia="Consolas" w:hAnsi="Consolas"/>
                <w:color w:val="F5F5F5"/>
                <w:sz w:val="20"/>
                <w:szCs w:val="20"/>
              </w:rPr>
              <w:t xml:space="preserve">├── Documentation/</w:t>
            </w:r>
          </w:p>
          <w:p>
            <w:pPr>
              <w:spacing w:after="0" w:line="260"/>
            </w:pPr>
            <w:r>
              <w:rPr>
                <w:rFonts w:ascii="Consolas" w:cs="Consolas" w:eastAsia="Consolas" w:hAnsi="Consolas"/>
                <w:color w:val="F5F5F5"/>
                <w:sz w:val="20"/>
                <w:szCs w:val="20"/>
              </w:rPr>
              <w:t xml:space="preserve">├── playwright.config.ts              ← proyectos + reporters globales</w:t>
            </w:r>
          </w:p>
          <w:p>
            <w:pPr>
              <w:spacing w:after="0" w:line="260"/>
            </w:pPr>
            <w:r>
              <w:rPr>
                <w:rFonts w:ascii="Consolas" w:cs="Consolas" w:eastAsia="Consolas" w:hAnsi="Consolas"/>
                <w:color w:val="F5F5F5"/>
                <w:sz w:val="20"/>
                <w:szCs w:val="20"/>
              </w:rPr>
              <w:t xml:space="preserve">├── package.json  tsconfig.json  .env</w:t>
            </w:r>
          </w:p>
          <w:p>
            <w:pPr>
              <w:spacing w:after="0" w:line="260"/>
            </w:pPr>
            <w:r>
              <w:rPr>
                <w:rFonts w:ascii="Consolas" w:cs="Consolas" w:eastAsia="Consolas" w:hAnsi="Consolas"/>
                <w:color w:val="F5F5F5"/>
                <w:sz w:val="20"/>
                <w:szCs w:val="20"/>
              </w:rPr>
              <w:t xml:space="preserve">├── learning-db.json  healer-db.json  ← persistencia auto-generada</w:t>
            </w:r>
          </w:p>
          <w:p>
            <w:pPr>
              <w:spacing w:after="0" w:line="260"/>
            </w:pPr>
            <w:r>
              <w:rPr>
                <w:rFonts w:ascii="Consolas" w:cs="Consolas" w:eastAsia="Consolas" w:hAnsi="Consolas"/>
                <w:color w:val="F5F5F5"/>
                <w:sz w:val="20"/>
                <w:szCs w:val="20"/>
              </w:rPr>
              <w:t xml:space="preserve">└── .github/workflows/playwright.yml  ← CI</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(añadidos en octubre 2026)</w:t>
            </w:r>
          </w:p>
          <w:p>
            <w:pPr>
              <w:spacing w:after="0" w:line="260"/>
            </w:pPr>
            <w:r>
              <w:rPr>
                <w:rFonts w:ascii="Consolas" w:cs="Consolas" w:eastAsia="Consolas" w:hAnsi="Consolas"/>
                <w:color w:val="F5F5F5"/>
                <w:sz w:val="20"/>
                <w:szCs w:val="20"/>
              </w:rPr>
              <w:t xml:space="preserve">ConfigurationAgents/ia-testing/reporters/   ← Smart Reporter en español (smart-reporter-es.ts + smart-report-es/)</w:t>
            </w:r>
          </w:p>
          <w:p>
            <w:pPr>
              <w:spacing w:after="0" w:line="260"/>
            </w:pPr>
            <w:r>
              <w:rPr>
                <w:rFonts w:ascii="Consolas" w:cs="Consolas" w:eastAsia="Consolas" w:hAnsi="Consolas"/>
                <w:color w:val="F5F5F5"/>
                <w:sz w:val="20"/>
                <w:szCs w:val="20"/>
              </w:rPr>
              <w:t xml:space="preserve">ConfigurationAgents/ia-testing/scripts/     ← + localize-smart-report.js  (npm run smart-report:es)</w:t>
            </w:r>
          </w:p>
          <w:p>
            <w:pPr>
              <w:spacing w:after="0" w:line="260"/>
            </w:pPr>
            <w:r>
              <w:rPr>
                <w:rFonts w:ascii="Consolas" w:cs="Consolas" w:eastAsia="Consolas" w:hAnsi="Consolas"/>
                <w:color w:val="F5F5F5"/>
                <w:sz w:val="20"/>
                <w:szCs w:val="20"/>
              </w:rPr>
              <w:t xml:space="preserve">smart-report/&lt;Suite&gt;/                        ← salida del Smart Report por suite (smart-report.html, test-history.json) — ignorada por git</w:t>
            </w:r>
          </w:p>
          <w:p>
            <w:pPr>
              <w:spacing w:after="0" w:line="260"/>
            </w:pPr>
            <w:r>
              <w:rPr>
                <w:rFonts w:ascii="Consolas" w:cs="Consolas" w:eastAsia="Consolas" w:hAnsi="Consolas"/>
                <w:color w:val="F5F5F5"/>
                <w:sz w:val="20"/>
                <w:szCs w:val="20"/>
              </w:rPr>
              <w:t xml:space="preserve">.features-gen/                               ← specs BDD compilados por playwright-bdd</w:t>
            </w:r>
          </w:p>
          <w:p>
            <w:pPr>
              <w:spacing w:after="0" w:line="260"/>
            </w:pPr>
            <w:r>
              <w:rPr>
                <w:rFonts w:ascii="Consolas" w:cs="Consolas" w:eastAsia="Consolas" w:hAnsi="Consolas"/>
                <w:color w:val="F5F5F5"/>
                <w:sz w:val="20"/>
                <w:szCs w:val="20"/>
              </w:rPr>
              <w:t xml:space="preserve">Documentation/                               ← DOCUMENTACION_COMPLETA.md, 2 manuales .docx y 3 diagramas .drawio</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3. El orquestador — run-agents.ts</w:t>
      </w:r>
    </w:p>
    <w:p>
      <w:pPr>
        <w:spacing w:after="180" w:line="300"/>
        <w:jc w:val="both"/>
      </w:pPr>
      <w:r>
        <w:rPr>
          <w:rFonts w:ascii="Consolas" w:cs="Consolas" w:eastAsia="Consolas" w:hAnsi="Consolas"/>
          <w:color w:val="C0392B"/>
          <w:sz w:val="20"/>
          <w:szCs w:val="20"/>
        </w:rPr>
        <w:t xml:space="preserve">ConfigurationAgents/ia-testing/scripts/run-agents.ts</w:t>
      </w:r>
      <w:r>
        <w:rPr>
          <w:rFonts w:ascii="Calibri" w:cs="Calibri" w:eastAsia="Calibri" w:hAnsi="Calibri"/>
          <w:sz w:val="22"/>
          <w:szCs w:val="22"/>
        </w:rPr>
        <w:t xml:space="preserve"> es el punto de entrada de </w:t>
      </w:r>
      <w:r>
        <w:rPr>
          <w:rFonts w:ascii="Consolas" w:cs="Consolas" w:eastAsia="Consolas" w:hAnsi="Consolas"/>
          <w:color w:val="C0392B"/>
          <w:sz w:val="20"/>
          <w:szCs w:val="20"/>
        </w:rPr>
        <w:t xml:space="preserve">npm run generate</w:t>
      </w:r>
      <w:r>
        <w:rPr>
          <w:rFonts w:ascii="Calibri" w:cs="Calibri" w:eastAsia="Calibri" w:hAnsi="Calibri"/>
          <w:sz w:val="22"/>
          <w:szCs w:val="22"/>
        </w:rPr>
        <w:t xml:space="preserve">. Recorre cada recording en </w:t>
      </w:r>
      <w:r>
        <w:rPr>
          <w:rFonts w:ascii="Consolas" w:cs="Consolas" w:eastAsia="Consolas" w:hAnsi="Consolas"/>
          <w:color w:val="C0392B"/>
          <w:sz w:val="20"/>
          <w:szCs w:val="20"/>
        </w:rPr>
        <w:t xml:space="preserve">BoxRecordings/recordings/</w:t>
      </w:r>
      <w:r>
        <w:rPr>
          <w:rFonts w:ascii="Calibri" w:cs="Calibri" w:eastAsia="Calibri" w:hAnsi="Calibri"/>
          <w:sz w:val="22"/>
          <w:szCs w:val="22"/>
        </w:rPr>
        <w:t xml:space="preserve"> y ejecuta, en orden estricto, los siguientes 9 pasos: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500"/>
        <w:gridCol w:w="4750"/>
        <w:gridCol w:w="3100"/>
      </w:tblGrid>
      <w:tr>
        <w:trPr>
          <w:tblHeader/>
        </w:trPr>
        <w:tc>
          <w:tcPr>
            <w:tcW w:type="dxa" w:w="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t>
            </w:r>
          </w:p>
        </w:tc>
        <w:tc>
          <w:tcPr>
            <w:tcW w:type="dxa" w:w="47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Paso</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Agente / función invocada</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Parsear la grabación → Action[] normalizados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recorder-parser-agent.ts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parseRecording()</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.feature Gherkin + validarlo</w:t>
            </w:r>
          </w:p>
        </w:tc>
        <w:tc>
          <w:tcPr>
            <w:tcW w:type="dxa" w:w="31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flow-validator.ts</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steps.ts de BDD</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generateStepsFromGherkin()</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spec de UI</w:t>
            </w:r>
          </w:p>
        </w:tc>
        <w:tc>
          <w:tcPr>
            <w:tcW w:type="dxa" w:w="31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generateUITest()</w:t>
            </w:r>
            <w:r>
              <w:rPr>
                <w:rFonts w:ascii="Calibri" w:cs="Calibri" w:eastAsia="Calibri" w:hAnsi="Calibri"/>
                <w:sz w:val="22"/>
                <w:szCs w:val="22"/>
              </w:rPr>
              <w:t xml:space="preserve"> (async)</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Descubrir llamadas de API en la grabación + generar specs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api-discovery.agent.ts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api-test-generator.agent.ts</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6</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Extraer baseURL + escribir &lt;Suite&gt;.metadata.json</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lógica inline en run-agents.ts</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Generar Performance / Accessibility / Visual / Security (si hay baseURL)</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accessibility-agent.ts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visual-agent.ts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security-agent.ts</w:t>
            </w:r>
          </w:p>
        </w:tc>
      </w:tr>
      <w:tr>
        <w:tc>
          <w:tcPr>
            <w:tcW w:type="dxa" w:w="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w:t>
            </w:r>
          </w:p>
        </w:tc>
        <w:tc>
          <w:tcPr>
            <w:tcW w:type="dxa" w:w="47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Mover tests de API manuales (api-testing-rest-soap/) a la suite, corrigiendo el import</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lógica inline — NO borra el archivo fuente</w:t>
            </w:r>
          </w:p>
        </w:tc>
      </w:tr>
      <w:tr>
        <w:tc>
          <w:tcPr>
            <w:tcW w:type="dxa" w:w="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9</w:t>
            </w:r>
          </w:p>
        </w:tc>
        <w:tc>
          <w:tcPr>
            <w:tcW w:type="dxa" w:w="47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Procesar BoxAPIsExecute/ (curl/SOAP pegados)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 </w:t>
            </w:r>
            <w:r>
              <w:rPr>
                <w:rFonts w:ascii="Consolas" w:cs="Consolas" w:eastAsia="Consolas" w:hAnsi="Consolas"/>
                <w:color w:val="C0392B"/>
                <w:sz w:val="20"/>
                <w:szCs w:val="20"/>
              </w:rPr>
              <w:t xml:space="preserve">processBoxAPIsExecute()</w:t>
            </w:r>
          </w:p>
        </w:tc>
      </w:tr>
    </w:tbl>
    <w:p>
      <w:pPr>
        <w:spacing w:after="180" w:line="300"/>
        <w:jc w:val="both"/>
      </w:pPr>
      <w:r>
        <w:rPr>
          <w:rFonts w:ascii="Calibri" w:cs="Calibri" w:eastAsia="Calibri" w:hAnsi="Calibri"/>
          <w:sz w:val="22"/>
          <w:szCs w:val="22"/>
        </w:rPr>
        <w:t xml:space="preserve">Después del paso 9, si no se usó filtro de suite, se ejecuta la limpieza de directorios huérfanos en GenerateTest/tests/ (cleanupOrphanSuiteDirs) — solo afecta a esa carpeta, nunca a BoxRecordings/BoxAPIsExecute/BoxTestData.</w:t>
      </w:r>
    </w:p>
    <w:p>
      <w:pPr>
        <w:pStyle w:val="Heading2"/>
        <w:spacing w:after="160" w:before="360"/>
      </w:pPr>
      <w:r>
        <w:rPr>
          <w:b/>
          <w:bCs/>
          <w:color w:val="2E5C8A"/>
          <w:sz w:val="26"/>
          <w:szCs w:val="26"/>
        </w:rPr>
        <w:t xml:space="preserve">3.1 Filtro de suite única</w:t>
      </w:r>
    </w:p>
    <w:p>
      <w:pPr>
        <w:spacing w:after="180" w:line="300"/>
        <w:jc w:val="both"/>
      </w:pPr>
      <w:r>
        <w:rPr>
          <w:rFonts w:ascii="Calibri" w:cs="Calibri" w:eastAsia="Calibri" w:hAnsi="Calibri"/>
          <w:sz w:val="22"/>
          <w:szCs w:val="22"/>
        </w:rPr>
        <w:t xml:space="preserve">run-agents.ts (línea ~232) soporta ejecutar el pipeline completo para una sola suite, en vez de todas las grabaciones: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run-agents.ts</w:t>
            </w:r>
          </w:p>
          <w:p>
            <w:pPr>
              <w:spacing w:after="0" w:line="260"/>
            </w:pPr>
            <w:r>
              <w:rPr>
                <w:rFonts w:ascii="Consolas" w:cs="Consolas" w:eastAsia="Consolas" w:hAnsi="Consolas"/>
                <w:color w:val="F5F5F5"/>
                <w:sz w:val="20"/>
                <w:szCs w:val="20"/>
              </w:rPr>
              <w:t xml:space="preserve">const suiteArg = process.argv.find(a =&gt; a.startsWith('--suite='));</w:t>
            </w:r>
          </w:p>
          <w:p>
            <w:pPr>
              <w:spacing w:after="0" w:line="260"/>
            </w:pPr>
            <w:r>
              <w:rPr>
                <w:rFonts w:ascii="Consolas" w:cs="Consolas" w:eastAsia="Consolas" w:hAnsi="Consolas"/>
                <w:color w:val="F5F5F5"/>
                <w:sz w:val="20"/>
                <w:szCs w:val="20"/>
              </w:rPr>
              <w:t xml:space="preserve">const suiteFilter: string | null = suiteArg</w:t>
            </w:r>
          </w:p>
          <w:p>
            <w:pPr>
              <w:spacing w:after="0" w:line="260"/>
            </w:pPr>
            <w:r>
              <w:rPr>
                <w:rFonts w:ascii="Consolas" w:cs="Consolas" w:eastAsia="Consolas" w:hAnsi="Consolas"/>
                <w:color w:val="F5F5F5"/>
                <w:sz w:val="20"/>
                <w:szCs w:val="20"/>
              </w:rPr>
              <w:t xml:space="preserve">  ? suiteArg.replace('--suite=', '').trim()</w:t>
            </w:r>
          </w:p>
          <w:p>
            <w:pPr>
              <w:spacing w:after="0" w:line="260"/>
            </w:pPr>
            <w:r>
              <w:rPr>
                <w:rFonts w:ascii="Consolas" w:cs="Consolas" w:eastAsia="Consolas" w:hAnsi="Consolas"/>
                <w:color w:val="F5F5F5"/>
                <w:sz w:val="20"/>
                <w:szCs w:val="20"/>
              </w:rPr>
              <w:t xml:space="preserve">  : (process.env.SUITE ?? '').trim() || null;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npm run generate -- --suite=Homebanking_TransferenciasTestingQA</w:t>
            </w:r>
          </w:p>
        </w:tc>
      </w:tr>
    </w:tbl>
    <w:p>
      <w:pPr>
        <w:spacing w:after="180" w:line="300"/>
        <w:jc w:val="both"/>
      </w:pPr>
      <w:r>
        <w:rPr>
          <w:rFonts w:ascii="Calibri" w:cs="Calibri" w:eastAsia="Calibri" w:hAnsi="Calibri"/>
          <w:sz w:val="22"/>
          <w:szCs w:val="22"/>
        </w:rPr>
        <w:t xml:space="preserve">El mismo patrón (`--suite=` como argv o `SUITE` como variable de entorno) se repite, con implementaciones independientes, en generate-nf-tests.ts (línea 252-256) y test-suite.ts (línea 23-25).</w:t>
      </w:r>
    </w:p>
    <w:p>
      <w:pPr>
        <w:pStyle w:val="Heading2"/>
        <w:spacing w:after="160" w:before="360"/>
      </w:pPr>
      <w:r>
        <w:rPr>
          <w:b/>
          <w:bCs/>
          <w:color w:val="2E5C8A"/>
          <w:sz w:val="26"/>
          <w:szCs w:val="26"/>
        </w:rPr>
        <w:t xml:space="preserve">3.2 Paralelización de la generación — utils/concurrency.ts</w:t>
      </w:r>
    </w:p>
    <w:p>
      <w:pPr>
        <w:spacing w:after="180" w:line="300"/>
        <w:jc w:val="both"/>
      </w:pPr>
      <w:r>
        <w:rPr>
          <w:rFonts w:ascii="Calibri" w:cs="Calibri" w:eastAsia="Calibri" w:hAnsi="Calibri"/>
          <w:sz w:val="22"/>
          <w:szCs w:val="22"/>
        </w:rPr>
        <w:t xml:space="preserve">Hasta esta sesión, tanto el loop de suites de run-agents.ts como el loop de archivos de BoxAPIsExecute/ en box-api-executor.agent.ts procesaban cada elemento en un for...of estrictamente secuencial, aunque son independientes entre sí (cada suite/archivo lee y escribe solo sus propios archivos namespaced). Dado que varios pasos hacen llamadas a OpenAI (cientos de ms a varios segundos de latencia de red por llamada), procesar N suites en serie multiplica el tiempo total por N.</w:t>
      </w:r>
    </w:p>
    <w:p>
      <w:pPr>
        <w:spacing w:after="180" w:line="300"/>
        <w:jc w:val="both"/>
      </w:pPr>
      <w:r>
        <w:rPr>
          <w:rFonts w:ascii="Consolas" w:cs="Consolas" w:eastAsia="Consolas" w:hAnsi="Consolas"/>
          <w:color w:val="C0392B"/>
          <w:sz w:val="20"/>
          <w:szCs w:val="20"/>
        </w:rPr>
        <w:t xml:space="preserve">ConfigurationAgents/ia-testing/utils/concurrency.ts</w:t>
      </w:r>
      <w:r>
        <w:rPr>
          <w:rFonts w:ascii="Calibri" w:cs="Calibri" w:eastAsia="Calibri" w:hAnsi="Calibri"/>
          <w:sz w:val="22"/>
          <w:szCs w:val="22"/>
        </w:rPr>
        <w:t xml:space="preserve"> (nuevo) exporta un pool de workers con límite de concurrencia acotado — deliberadamente NO un </w:t>
      </w:r>
      <w:r>
        <w:rPr>
          <w:rFonts w:ascii="Consolas" w:cs="Consolas" w:eastAsia="Consolas" w:hAnsi="Consolas"/>
          <w:color w:val="C0392B"/>
          <w:sz w:val="20"/>
          <w:szCs w:val="20"/>
        </w:rPr>
        <w:t xml:space="preserve">Promise.all</w:t>
      </w:r>
      <w:r>
        <w:rPr>
          <w:rFonts w:ascii="Calibri" w:cs="Calibri" w:eastAsia="Calibri" w:hAnsi="Calibri"/>
          <w:sz w:val="22"/>
          <w:szCs w:val="22"/>
        </w:rPr>
        <w:t xml:space="preserve"> sin límite, para no arriesgar rate-limits de la API de OpenAI cuando hay muchas suites: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mapWithConcurrency&lt;T, R&gt;(</w:t>
            </w:r>
          </w:p>
          <w:p>
            <w:pPr>
              <w:spacing w:after="0" w:line="260"/>
            </w:pPr>
            <w:r>
              <w:rPr>
                <w:rFonts w:ascii="Consolas" w:cs="Consolas" w:eastAsia="Consolas" w:hAnsi="Consolas"/>
                <w:color w:val="F5F5F5"/>
                <w:sz w:val="20"/>
                <w:szCs w:val="20"/>
              </w:rPr>
              <w:t xml:space="preserve">  items: T[], limit: number, fn: (item: T, index: number) =&gt; Promise&lt;R&gt;,</w:t>
            </w:r>
          </w:p>
          <w:p>
            <w:pPr>
              <w:spacing w:after="0" w:line="260"/>
            </w:pPr>
            <w:r>
              <w:rPr>
                <w:rFonts w:ascii="Consolas" w:cs="Consolas" w:eastAsia="Consolas" w:hAnsi="Consolas"/>
                <w:color w:val="F5F5F5"/>
                <w:sz w:val="20"/>
                <w:szCs w:val="20"/>
              </w:rPr>
              <w:t xml:space="preserve">): Promise&lt;R[]&gt; {</w:t>
            </w:r>
          </w:p>
          <w:p>
            <w:pPr>
              <w:spacing w:after="0" w:line="260"/>
            </w:pPr>
            <w:r>
              <w:rPr>
                <w:rFonts w:ascii="Consolas" w:cs="Consolas" w:eastAsia="Consolas" w:hAnsi="Consolas"/>
                <w:color w:val="F5F5F5"/>
                <w:sz w:val="20"/>
                <w:szCs w:val="20"/>
              </w:rPr>
              <w:t xml:space="preserve">  const results: R[] = new Array(items.length);</w:t>
            </w:r>
          </w:p>
          <w:p>
            <w:pPr>
              <w:spacing w:after="0" w:line="260"/>
            </w:pPr>
            <w:r>
              <w:rPr>
                <w:rFonts w:ascii="Consolas" w:cs="Consolas" w:eastAsia="Consolas" w:hAnsi="Consolas"/>
                <w:color w:val="F5F5F5"/>
                <w:sz w:val="20"/>
                <w:szCs w:val="20"/>
              </w:rPr>
              <w:t xml:space="preserve">  let nextIndex = 0;</w:t>
            </w:r>
          </w:p>
          <w:p>
            <w:pPr>
              <w:spacing w:after="0" w:line="260"/>
            </w:pPr>
            <w:r>
              <w:rPr>
                <w:rFonts w:ascii="Consolas" w:cs="Consolas" w:eastAsia="Consolas" w:hAnsi="Consolas"/>
                <w:color w:val="F5F5F5"/>
                <w:sz w:val="20"/>
                <w:szCs w:val="20"/>
              </w:rPr>
              <w:t xml:space="preserve">  async function worker(): Promise&lt;void&gt; {</w:t>
            </w:r>
          </w:p>
          <w:p>
            <w:pPr>
              <w:spacing w:after="0" w:line="260"/>
            </w:pPr>
            <w:r>
              <w:rPr>
                <w:rFonts w:ascii="Consolas" w:cs="Consolas" w:eastAsia="Consolas" w:hAnsi="Consolas"/>
                <w:color w:val="F5F5F5"/>
                <w:sz w:val="20"/>
                <w:szCs w:val="20"/>
              </w:rPr>
              <w:t xml:space="preserve">    while (nextIndex &lt; items.length) {</w:t>
            </w:r>
          </w:p>
          <w:p>
            <w:pPr>
              <w:spacing w:after="0" w:line="260"/>
            </w:pPr>
            <w:r>
              <w:rPr>
                <w:rFonts w:ascii="Consolas" w:cs="Consolas" w:eastAsia="Consolas" w:hAnsi="Consolas"/>
                <w:color w:val="F5F5F5"/>
                <w:sz w:val="20"/>
                <w:szCs w:val="20"/>
              </w:rPr>
              <w:t xml:space="preserve">      const current = nextIndex++;</w:t>
            </w:r>
          </w:p>
          <w:p>
            <w:pPr>
              <w:spacing w:after="0" w:line="260"/>
            </w:pPr>
            <w:r>
              <w:rPr>
                <w:rFonts w:ascii="Consolas" w:cs="Consolas" w:eastAsia="Consolas" w:hAnsi="Consolas"/>
                <w:color w:val="F5F5F5"/>
                <w:sz w:val="20"/>
                <w:szCs w:val="20"/>
              </w:rPr>
              <w:t xml:space="preserve">      results[current] = await fn(items[current], current);</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const poolSize = Math.max(1, Math.min(limit, items.length));</w:t>
            </w:r>
          </w:p>
          <w:p>
            <w:pPr>
              <w:spacing w:after="0" w:line="260"/>
            </w:pPr>
            <w:r>
              <w:rPr>
                <w:rFonts w:ascii="Consolas" w:cs="Consolas" w:eastAsia="Consolas" w:hAnsi="Consolas"/>
                <w:color w:val="F5F5F5"/>
                <w:sz w:val="20"/>
                <w:szCs w:val="20"/>
              </w:rPr>
              <w:t xml:space="preserve">  await Promise.all(Array.from({ length: poolSize }, () =&gt; worker()));</w:t>
            </w:r>
          </w:p>
          <w:p>
            <w:pPr>
              <w:spacing w:after="0" w:line="260"/>
            </w:pPr>
            <w:r>
              <w:rPr>
                <w:rFonts w:ascii="Consolas" w:cs="Consolas" w:eastAsia="Consolas" w:hAnsi="Consolas"/>
                <w:color w:val="F5F5F5"/>
                <w:sz w:val="20"/>
                <w:szCs w:val="20"/>
              </w:rPr>
              <w:t xml:space="preserve">  return results;</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Los resultados se devuelven en el mismo orden que items (indexados por posición original) aunque la ejecución interna sea concurrente — importante porque box-api-executor.agent.ts acumula collectedSpecs para construir después la tabla SOAP_BODIES.</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4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Consumidor</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paraleliza</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Conversión requerida</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run-agents.ts</w:t>
            </w:r>
          </w:p>
        </w:tc>
        <w:tc>
          <w:tcPr>
            <w:tcW w:type="dxa" w:w="3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loop principal (un elemento por recording en BoxRecordings/recordings/)</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w:t>
            </w:r>
            <w:r>
              <w:rPr>
                <w:rFonts w:ascii="Consolas" w:cs="Consolas" w:eastAsia="Consolas" w:hAnsi="Consolas"/>
                <w:color w:val="C0392B"/>
                <w:sz w:val="20"/>
                <w:szCs w:val="20"/>
              </w:rPr>
              <w:t xml:space="preserve">for (const file of files) { ... continue; ... }</w:t>
            </w:r>
            <w:r>
              <w:rPr>
                <w:rFonts w:ascii="Calibri" w:cs="Calibri" w:eastAsia="Calibri" w:hAnsi="Calibri"/>
                <w:sz w:val="22"/>
                <w:szCs w:val="22"/>
              </w:rPr>
              <w:t xml:space="preserve"> pasó a </w:t>
            </w:r>
            <w:r>
              <w:rPr>
                <w:rFonts w:ascii="Consolas" w:cs="Consolas" w:eastAsia="Consolas" w:hAnsi="Consolas"/>
                <w:color w:val="C0392B"/>
                <w:sz w:val="20"/>
                <w:szCs w:val="20"/>
              </w:rPr>
              <w:t xml:space="preserve">await mapWithConcurrency(files, N, async (file) =&gt; { ... return; ... })</w:t>
            </w:r>
            <w:r>
              <w:rPr>
                <w:rFonts w:ascii="Calibri" w:cs="Calibri" w:eastAsia="Calibri" w:hAnsi="Calibri"/>
                <w:sz w:val="22"/>
                <w:szCs w:val="22"/>
              </w:rPr>
              <w:t xml:space="preserve"> — cada </w:t>
            </w:r>
            <w:r>
              <w:rPr>
                <w:rFonts w:ascii="Consolas" w:cs="Consolas" w:eastAsia="Consolas" w:hAnsi="Consolas"/>
                <w:color w:val="C0392B"/>
                <w:sz w:val="20"/>
                <w:szCs w:val="20"/>
              </w:rPr>
              <w:t xml:space="preserve">continue</w:t>
            </w:r>
            <w:r>
              <w:rPr>
                <w:rFonts w:ascii="Calibri" w:cs="Calibri" w:eastAsia="Calibri" w:hAnsi="Calibri"/>
                <w:sz w:val="22"/>
                <w:szCs w:val="22"/>
              </w:rPr>
              <w:t xml:space="preserve"> se convirtió en </w:t>
            </w:r>
            <w:r>
              <w:rPr>
                <w:rFonts w:ascii="Consolas" w:cs="Consolas" w:eastAsia="Consolas" w:hAnsi="Consolas"/>
                <w:color w:val="C0392B"/>
                <w:sz w:val="20"/>
                <w:szCs w:val="20"/>
              </w:rPr>
              <w:t xml:space="preserve">return</w:t>
            </w:r>
            <w:r>
              <w:rPr>
                <w:rFonts w:ascii="Calibri" w:cs="Calibri" w:eastAsia="Calibri" w:hAnsi="Calibri"/>
                <w:sz w:val="22"/>
                <w:szCs w:val="22"/>
              </w:rPr>
              <w:t xml:space="preserve"> (salida temprana de la función, mismo efecto dentro de un callback async).</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box-api-executor.agent.ts</w:t>
            </w:r>
          </w:p>
        </w:tc>
        <w:tc>
          <w:tcPr>
            <w:tcW w:type="dxa" w:w="3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loop sobre specFiles (cada .spec.ts encontrado en BoxAPIsExecute/)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for...of → mapWithConcurrency, mismo cambio continue →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GENERATE_CONCURRENCY</w:t>
            </w:r>
          </w:p>
          <w:p>
            <w:pPr>
              <w:spacing w:after="0" w:line="280"/>
            </w:pPr>
            <w:r>
              <w:rPr>
                <w:rFonts w:ascii="Calibri" w:cs="Calibri" w:eastAsia="Calibri" w:hAnsi="Calibri"/>
                <w:sz w:val="22"/>
                <w:szCs w:val="22"/>
              </w:rPr>
              <w:t xml:space="preserve">Ambos consumidores leen el mismo límite: Math.max(1, parseInt(process.env.GENERATE_CONCURRENCY ?? '4', 10) || 4) — default 4. Auméntalo si tienes muchas suites y quieres exprimir más el paralelismo; bájalo a 1 si notas errores 429 (rate limit) de OpenAI con muchas suites simultáneas.</w:t>
            </w:r>
          </w:p>
        </w:tc>
      </w:tr>
    </w:tbl>
    <w:p>
      <w:pPr>
        <w:spacing w:after="180" w:line="300"/>
        <w:jc w:val="both"/>
      </w:pPr>
      <w:r>
        <w:rPr>
          <w:rFonts w:ascii="Calibri" w:cs="Calibri" w:eastAsia="Calibri" w:hAnsi="Calibri"/>
          <w:sz w:val="22"/>
          <w:szCs w:val="22"/>
        </w:rPr>
        <w:t xml:space="preserve">Verificado en vivo: al regenerar con un archivo REST y uno SOAP simultáneos en BoxAPIsExecute/, el log mostró el segundo archivo (SOAP) completando su generación ANTES que el primero (REST) que había empezado a procesarse primero — evidencia directa de ejecución concurrente, no solo teórica. npx tsc --noEmit se mantuvo en 0 errores tras el cambio.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4. Núcleo de agentes — agents/core/</w:t>
      </w:r>
    </w:p>
    <w:p>
      <w:pPr>
        <w:spacing w:after="180" w:line="300"/>
        <w:jc w:val="both"/>
      </w:pPr>
      <w:r>
        <w:rPr>
          <w:rFonts w:ascii="Calibri" w:cs="Calibri" w:eastAsia="Calibri" w:hAnsi="Calibri"/>
          <w:sz w:val="22"/>
          <w:szCs w:val="22"/>
        </w:rPr>
        <w:t xml:space="preserve">Estos 14 módulos transforman una grabación cruda en pasos normalizados, generan el BDD, sanan selectores rotos y aprenden de la ejecución. Ninguno se invoca directamente por el usuario — todos son consumidos por los generadores (Capítulo 5) o por el orquestador (Capítulo 3).</w:t>
      </w:r>
    </w:p>
    <w:p>
      <w:pPr>
        <w:pStyle w:val="Heading2"/>
        <w:spacing w:after="160" w:before="360"/>
      </w:pPr>
      <w:r>
        <w:rPr>
          <w:b/>
          <w:bCs/>
          <w:color w:val="2E5C8A"/>
          <w:sz w:val="26"/>
          <w:szCs w:val="26"/>
        </w:rPr>
        <w:t xml:space="preserve">4.1 Tabla de referencia rápida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50"/>
      </w:tblGrid>
      <w:tr>
        <w:trPr>
          <w:tblHeader/>
        </w:trPr>
        <w:tc>
          <w:tcPr>
            <w:tcW w:type="dxa" w:w="2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Export principal</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action-normalizer.ts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normalizeActions(rawActions): Action[]</w:t>
            </w:r>
            <w:r>
              <w:rPr>
                <w:rFonts w:ascii="Calibri" w:cs="Calibri" w:eastAsia="Calibri" w:hAnsi="Calibri"/>
                <w:sz w:val="22"/>
                <w:szCs w:val="22"/>
              </w:rPr>
              <w:t xml:space="preserve"> (L24)</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Normaliza acciones crudas del recorder a un formato Action[] canónico.</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intent-detector.ts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detectIntent(action)</w:t>
            </w:r>
            <w:r>
              <w:rPr>
                <w:rFonts w:ascii="Calibri" w:cs="Calibri" w:eastAsia="Calibri" w:hAnsi="Calibri"/>
                <w:sz w:val="22"/>
                <w:szCs w:val="22"/>
              </w:rPr>
              <w:t xml:space="preserve"> (L3)</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Clasifica intención semántica (ej. detecta campos de contraseña vía PASSWORD_KEYWORDS, L54).</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smart-flow-engine.ts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enhanceFlow(steps): EnhancedStep[]</w:t>
            </w:r>
            <w:r>
              <w:rPr>
                <w:rFonts w:ascii="Calibri" w:cs="Calibri" w:eastAsia="Calibri" w:hAnsi="Calibri"/>
                <w:sz w:val="22"/>
                <w:szCs w:val="22"/>
              </w:rPr>
              <w:t xml:space="preserve"> (L84)</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Enriquece pasos con semántica de flujo (clicks de menú vs. de confirmación).</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selector-engine.ts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SelectorEngine.build(page, label)</w:t>
            </w:r>
            <w:r>
              <w:rPr>
                <w:rFonts w:ascii="Calibri" w:cs="Calibri" w:eastAsia="Calibri" w:hAnsi="Calibri"/>
                <w:sz w:val="22"/>
                <w:szCs w:val="22"/>
              </w:rPr>
              <w:t xml:space="preserve"> (L104)</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Construye locators robustos por rol semántico, en 5 idiomas (ROLE_KEYWORDS, L8).</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data-resolver.agent.ts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resolveDataConflicts(actions)</w:t>
            </w:r>
            <w:r>
              <w:rPr>
                <w:rFonts w:ascii="Calibri" w:cs="Calibri" w:eastAsia="Calibri" w:hAnsi="Calibri"/>
                <w:sz w:val="22"/>
                <w:szCs w:val="22"/>
              </w:rPr>
              <w:t xml:space="preserve"> (L16)</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Resuelve valores duplicados en selects vía IA (gpt-4o-mini, temperature 0.1).</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assertion-engine.ts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generateAssertions(steps)</w:t>
            </w:r>
            <w:r>
              <w:rPr>
                <w:rFonts w:ascii="Calibri" w:cs="Calibri" w:eastAsia="Calibri" w:hAnsi="Calibri"/>
                <w:sz w:val="22"/>
                <w:szCs w:val="22"/>
              </w:rPr>
              <w:t xml:space="preserve"> (L20)</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 expect() adicionales vía IA (temperature 0.2).</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flow-validator.ts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validateFlow(steps, gherkin, path?)</w:t>
            </w:r>
            <w:r>
              <w:rPr>
                <w:rFonts w:ascii="Calibri" w:cs="Calibri" w:eastAsia="Calibri" w:hAnsi="Calibri"/>
                <w:sz w:val="22"/>
                <w:szCs w:val="22"/>
              </w:rPr>
              <w:t xml:space="preserve"> (L108)</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Valida que el .feature cubra los pasos grabados; corrige y reescribe si falta cobertura.</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flow-healer.ts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healFlow(page, step, ctx)</w:t>
            </w:r>
            <w:r>
              <w:rPr>
                <w:rFonts w:ascii="Calibri" w:cs="Calibri" w:eastAsia="Calibri" w:hAnsi="Calibri"/>
                <w:sz w:val="22"/>
                <w:szCs w:val="22"/>
              </w:rPr>
              <w:t xml:space="preserve"> (L52)</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Recupera un flujo roto EN TIEMPO DE GENERACIÓN (recarga + acción restringida por whitelist SAFE_PATTERNS, L10 — sin eval).</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buildFeature()</w:t>
            </w:r>
            <w:r>
              <w:rPr>
                <w:rFonts w:ascii="Calibri" w:cs="Calibri" w:eastAsia="Calibri" w:hAnsi="Calibri"/>
                <w:sz w:val="22"/>
                <w:szCs w:val="22"/>
              </w:rPr>
              <w:t xml:space="preserve"> (L15) / </w:t>
            </w:r>
            <w:r>
              <w:rPr>
                <w:rFonts w:ascii="Consolas" w:cs="Consolas" w:eastAsia="Consolas" w:hAnsi="Consolas"/>
                <w:color w:val="C0392B"/>
                <w:sz w:val="20"/>
                <w:szCs w:val="20"/>
              </w:rPr>
              <w:t xml:space="preserve">generateStepsFromGherkin()</w:t>
            </w:r>
            <w:r>
              <w:rPr>
                <w:rFonts w:ascii="Calibri" w:cs="Calibri" w:eastAsia="Calibri" w:hAnsi="Calibri"/>
                <w:sz w:val="22"/>
                <w:szCs w:val="22"/>
              </w:rPr>
              <w:t xml:space="preserve"> (L230)</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Construye el .feature Gherkin y los step definitions de BDD.</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captcha-handler.ts / captcha-solver.ts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handleCaptchaIfPresent</w:t>
            </w:r>
            <w:r>
              <w:rPr>
                <w:rFonts w:ascii="Calibri" w:cs="Calibri" w:eastAsia="Calibri" w:hAnsi="Calibri"/>
                <w:sz w:val="22"/>
                <w:szCs w:val="22"/>
              </w:rPr>
              <w:t xml:space="preserve"> (L46)</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Detecta (Turnstile/hCaptcha/reCAPTCHA) y resuelve captchas vía servicio externo durante la grabación.</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w:t>
            </w:r>
            <w:r>
              <w:rPr>
                <w:rFonts w:ascii="Calibri" w:cs="Calibri" w:eastAsia="Calibri" w:hAnsi="Calibri"/>
                <w:sz w:val="22"/>
                <w:szCs w:val="22"/>
              </w:rPr>
              <w:t xml:space="preserve"> (singleton, L177)</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Único punto de I/O de learning-db.json.</w:t>
            </w:r>
          </w:p>
        </w:tc>
      </w:tr>
      <w:tr>
        <w:tc>
          <w:tcPr>
            <w:tcW w:type="dxa" w:w="2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healer-agents.ts</w:t>
            </w:r>
          </w:p>
        </w:tc>
        <w:tc>
          <w:tcPr>
            <w:tcW w:type="dxa" w:w="3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healSelector(page, sel, action, value?)</w:t>
            </w:r>
            <w:r>
              <w:rPr>
                <w:rFonts w:ascii="Calibri" w:cs="Calibri" w:eastAsia="Calibri" w:hAnsi="Calibri"/>
                <w:sz w:val="22"/>
                <w:szCs w:val="22"/>
              </w:rPr>
              <w:t xml:space="preserve"> (L660)</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Motor de self-healing en tiempo de EJECUCIÓN (830 líneas — el más extenso del proyecto).</w:t>
            </w:r>
          </w:p>
        </w:tc>
      </w:tr>
      <w:tr>
        <w:tc>
          <w:tcPr>
            <w:tcW w:type="dxa" w:w="2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data-binding.agent.ts</w:t>
            </w:r>
          </w:p>
        </w:tc>
        <w:tc>
          <w:tcPr>
            <w:tcW w:type="dxa" w:w="3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bindUiColumns() / bindApiColumns()</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Empareja columnas de BoxTestData con campos UI / claves de API (Capítulo 6).</w:t>
            </w:r>
          </w:p>
        </w:tc>
      </w:tr>
    </w:tbl>
    <w:p>
      <w:pPr>
        <w:pStyle w:val="Heading2"/>
        <w:spacing w:after="160" w:before="360"/>
      </w:pPr>
      <w:r>
        <w:rPr>
          <w:b/>
          <w:bCs/>
          <w:color w:val="2E5C8A"/>
          <w:sz w:val="26"/>
          <w:szCs w:val="26"/>
        </w:rPr>
        <w:t xml:space="preserve">4.1.1 ⚠️ captcha-handler.ts / captcha-solver.ts — uso obligatorio bajo autorización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Política de uso obligatoria — confirmar con el equipo antes de habilitarlo</w:t>
            </w:r>
          </w:p>
          <w:p>
            <w:pPr>
              <w:spacing w:after="0" w:line="280"/>
            </w:pPr>
            <w:r>
              <w:rPr>
                <w:rFonts w:ascii="Calibri" w:cs="Calibri" w:eastAsia="Calibri" w:hAnsi="Calibri"/>
                <w:sz w:val="22"/>
                <w:szCs w:val="22"/>
              </w:rPr>
              <w:t xml:space="preserve">captcha-solver.ts (ConfigurationAgents/ia-testing/agents/core/captcha-solver.ts) integra un servicio EXTERNO de resolución de captchas (formato compatible con 2captcha: endpoints in.php/res.php, tipos userrecaptcha/hcaptcha/turnstile) mediante la variable de entorno TWO_CAPTCHA_API_KEY. Si esa variable no está configurada, el módulo lo detecta y omite el captcha (console.warn, sin fallar el test) — es decir, esta función NO está activa por defecto.</w:t>
            </w:r>
          </w:p>
          <w:p>
            <w:pPr>
              <w:spacing w:after="0" w:line="280"/>
            </w:pPr>
            <w:r>
              <w:rPr>
                <w:rFonts w:ascii="Calibri" w:cs="Calibri" w:eastAsia="Calibri" w:hAnsi="Calibri"/>
                <w:sz w:val="22"/>
                <w:szCs w:val="22"/>
              </w:rPr>
              <w:t xml:space="preserve">1) Solo debe apuntarse a aplicativos PROPIOS o explícitamente AUTORIZADOS para pruebas (staging/QA propios del equipo). Resolver captchas de terceros sin autorización puede violar los términos de servicio del sitio objetivo y/o del proveedor de captcha — la responsabilidad de verificar esa autorización es de quien configura TWO_CAPTCHA_API_KEY, no del framework.</w:t>
            </w:r>
          </w:p>
          <w:p>
            <w:pPr>
              <w:spacing w:after="0" w:line="280"/>
            </w:pPr>
            <w:r>
              <w:rPr>
                <w:rFonts w:ascii="Calibri" w:cs="Calibri" w:eastAsia="Calibri" w:hAnsi="Calibri"/>
                <w:sz w:val="22"/>
                <w:szCs w:val="22"/>
              </w:rPr>
              <w:t xml:space="preserve">2) TWO_CAPTCHA_API_KEY debe tratarse con el MISMO cuidado que OPENAI_API_KEY: nunca hardcodeada en código ni commiteada, siempre vía .env (gitignoreado) en local o vía secrets del pipeline de CI/CD.</w:t>
            </w:r>
          </w:p>
          <w:p>
            <w:pPr>
              <w:spacing w:after="0" w:line="280"/>
            </w:pPr>
            <w:r>
              <w:rPr>
                <w:rFonts w:ascii="Calibri" w:cs="Calibri" w:eastAsia="Calibri" w:hAnsi="Calibri"/>
                <w:sz w:val="22"/>
                <w:szCs w:val="22"/>
              </w:rPr>
              <w:t xml:space="preserve">3) Antes de habilitar esta integración en un nuevo entorno, confirmar explícitamente con el responsable de seguridad/QA del equipo que el uso está dentro del alcance autorizado.</w:t>
            </w:r>
          </w:p>
        </w:tc>
      </w:tr>
    </w:tbl>
    <w:p>
      <w:pPr>
        <w:pStyle w:val="Heading2"/>
        <w:spacing w:after="160" w:before="360"/>
      </w:pPr>
      <w:r>
        <w:rPr>
          <w:b/>
          <w:bCs/>
          <w:color w:val="2E5C8A"/>
          <w:sz w:val="26"/>
          <w:szCs w:val="26"/>
        </w:rPr>
        <w:t xml:space="preserve">4.2 learning-store.ts — persistencia de selectores exitosos</w:t>
      </w:r>
    </w:p>
    <w:p>
      <w:pPr>
        <w:spacing w:after="180" w:line="300"/>
        <w:jc w:val="both"/>
      </w:pPr>
      <w:r>
        <w:rPr>
          <w:rFonts w:ascii="Calibri" w:cs="Calibri" w:eastAsia="Calibri" w:hAnsi="Calibri"/>
          <w:sz w:val="22"/>
          <w:szCs w:val="22"/>
        </w:rPr>
        <w:t xml:space="preserve">Único módulo que lee/escribe learning-db.json. La clave de aprendizaje (línea 51) es la tripleta: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url|action|targetText   // ej: "https://app.com/login|fill|Usuario"</w:t>
            </w:r>
          </w:p>
        </w:tc>
      </w:tr>
    </w:tbl>
    <w:p>
      <w:pPr>
        <w:spacing w:after="180" w:line="300"/>
        <w:jc w:val="both"/>
      </w:pPr>
      <w:r>
        <w:rPr>
          <w:rFonts w:ascii="Calibri" w:cs="Calibri" w:eastAsia="Calibri" w:hAnsi="Calibri"/>
          <w:sz w:val="22"/>
          <w:szCs w:val="22"/>
        </w:rPr>
        <w:t xml:space="preserve">Constantes clave: DB_PATH (L16), TTL_MS = 30 días (L21), debounce de escritura setTimeout(...,500) (L126), top-N candidatos slice(0,5) (L142). API pública: recordSuccess() (L131), getBestSelector() (L147), recordFailure() (L157), flush() (L170).</w:t>
      </w:r>
    </w:p>
    <w:p>
      <w:pPr>
        <w:pStyle w:val="Heading2"/>
        <w:spacing w:after="160" w:before="360"/>
      </w:pPr>
      <w:r>
        <w:rPr>
          <w:b/>
          <w:bCs/>
          <w:color w:val="2E5C8A"/>
          <w:sz w:val="26"/>
          <w:szCs w:val="26"/>
        </w:rPr>
        <w:t xml:space="preserve">4.3 healer-agents.ts — motor de self-healing en runtime</w:t>
      </w:r>
    </w:p>
    <w:p>
      <w:pPr>
        <w:spacing w:after="180" w:line="300"/>
        <w:jc w:val="both"/>
      </w:pPr>
      <w:r>
        <w:rPr>
          <w:rFonts w:ascii="Calibri" w:cs="Calibri" w:eastAsia="Calibri" w:hAnsi="Calibri"/>
          <w:sz w:val="22"/>
          <w:szCs w:val="22"/>
        </w:rPr>
        <w:t xml:space="preserve">Mantiene su propia caché independiente (healer-db.json — distinta de learning-db.json, TTL de 7 días, MAX_ENTRIES=500, línea 19-20). Exporta: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generateTextVariants(text: string): string[]         // L183</w:t>
            </w:r>
          </w:p>
          <w:p>
            <w:pPr>
              <w:spacing w:after="0" w:line="260"/>
            </w:pPr>
            <w:r>
              <w:rPr>
                <w:rFonts w:ascii="Consolas" w:cs="Consolas" w:eastAsia="Consolas" w:hAnsi="Consolas"/>
                <w:color w:val="F5F5F5"/>
                <w:sz w:val="20"/>
                <w:szCs w:val="20"/>
              </w:rPr>
              <w:t xml:space="preserve">healSelector(page, originalSelector, action, value?)  // L660</w:t>
            </w:r>
          </w:p>
          <w:p>
            <w:pPr>
              <w:spacing w:after="0" w:line="260"/>
            </w:pPr>
            <w:r>
              <w:rPr>
                <w:rFonts w:ascii="Consolas" w:cs="Consolas" w:eastAsia="Consolas" w:hAnsi="Consolas"/>
                <w:color w:val="F5F5F5"/>
                <w:sz w:val="20"/>
                <w:szCs w:val="20"/>
              </w:rPr>
              <w:t xml:space="preserve">getAvailableSelectOptions(page, selector)              // L788</w:t>
            </w:r>
          </w:p>
          <w:p>
            <w:pPr>
              <w:spacing w:after="0" w:line="260"/>
            </w:pPr>
            <w:r>
              <w:rPr>
                <w:rFonts w:ascii="Consolas" w:cs="Consolas" w:eastAsia="Consolas" w:hAnsi="Consolas"/>
                <w:color w:val="F5F5F5"/>
                <w:sz w:val="20"/>
                <w:szCs w:val="20"/>
              </w:rPr>
              <w:t xml:space="preserve">healOptionSelector(page, selector, value)              // L810</w:t>
            </w:r>
          </w:p>
        </w:tc>
      </w:tr>
    </w:tbl>
    <w:p>
      <w:pPr>
        <w:spacing w:after="180" w:line="300"/>
        <w:jc w:val="both"/>
      </w:pPr>
      <w:r>
        <w:rPr>
          <w:rFonts w:ascii="Calibri" w:cs="Calibri" w:eastAsia="Calibri" w:hAnsi="Calibri"/>
          <w:sz w:val="22"/>
          <w:szCs w:val="22"/>
        </w:rPr>
        <w:t xml:space="preserve">El umbral de coincidencia de texto visible (línea 770) exige que al menos el 60% de las palabras coincidan: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matchCount &gt;= Math.ceil(words.length * 0.6)</w:t>
            </w:r>
          </w:p>
        </w:tc>
      </w:tr>
    </w:tbl>
    <w:p>
      <w:pPr>
        <w:spacing w:after="180" w:line="300"/>
        <w:jc w:val="both"/>
      </w:pPr>
      <w:r>
        <w:rPr>
          <w:rFonts w:ascii="Calibri" w:cs="Calibri" w:eastAsia="Calibri" w:hAnsi="Calibri"/>
          <w:sz w:val="22"/>
          <w:szCs w:val="22"/>
        </w:rPr>
        <w:t xml:space="preserve">Cuando healSelector() encuentra un selector válido, propaga el éxito a learning-db.json llamando a learningStore.recordSuccess() (líneas 81-84 de saveHealing()) — así el siguiente run ya no necesita re-sanar el mismo selector.</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5. Generadores — dónde parametrizar cada tipo de prueba</w:t>
      </w:r>
    </w:p>
    <w:p>
      <w:pPr>
        <w:spacing w:after="180" w:line="300"/>
        <w:jc w:val="both"/>
      </w:pPr>
      <w:r>
        <w:rPr>
          <w:rFonts w:ascii="Calibri" w:cs="Calibri" w:eastAsia="Calibri" w:hAnsi="Calibri"/>
          <w:b/>
          <w:bCs/>
          <w:sz w:val="22"/>
          <w:szCs w:val="22"/>
        </w:rPr>
        <w:t xml:space="preserve">Este es el capítulo de referencia obligatoria para cualquier tarea de parametrización.</w:t>
      </w:r>
      <w:r>
        <w:rPr>
          <w:rFonts w:ascii="Calibri" w:cs="Calibri" w:eastAsia="Calibri" w:hAnsi="Calibri"/>
          <w:sz w:val="22"/>
          <w:szCs w:val="22"/>
        </w:rPr>
        <w:t xml:space="preserve"> Cada generador vive en </w:t>
      </w:r>
      <w:r>
        <w:rPr>
          <w:rFonts w:ascii="Consolas" w:cs="Consolas" w:eastAsia="Consolas" w:hAnsi="Consolas"/>
          <w:color w:val="C0392B"/>
          <w:sz w:val="20"/>
          <w:szCs w:val="20"/>
        </w:rPr>
        <w:t xml:space="preserve">ConfigurationAgents/ia-testing/agents/generators/</w:t>
      </w:r>
      <w:r>
        <w:rPr>
          <w:rFonts w:ascii="Calibri" w:cs="Calibri" w:eastAsia="Calibri" w:hAnsi="Calibri"/>
          <w:sz w:val="22"/>
          <w:szCs w:val="22"/>
        </w:rPr>
        <w:t xml:space="preserve"> (o </w:t>
      </w:r>
      <w:r>
        <w:rPr>
          <w:rFonts w:ascii="Consolas" w:cs="Consolas" w:eastAsia="Consolas" w:hAnsi="Consolas"/>
          <w:color w:val="C0392B"/>
          <w:sz w:val="20"/>
          <w:szCs w:val="20"/>
        </w:rPr>
        <w:t xml:space="preserve">agents/network/</w:t>
      </w:r>
      <w:r>
        <w:rPr>
          <w:rFonts w:ascii="Calibri" w:cs="Calibri" w:eastAsia="Calibri" w:hAnsi="Calibri"/>
          <w:sz w:val="22"/>
          <w:szCs w:val="22"/>
        </w:rPr>
        <w:t xml:space="preserve"> para API) y es una función pura: recibe datos de la grabación/curl y produce, vía template strings de TypeScript, el contenido literal del spec de Playwright.</w:t>
      </w:r>
    </w:p>
    <w:p>
      <w:pPr>
        <w:pStyle w:val="Heading2"/>
        <w:spacing w:after="160" w:before="360"/>
      </w:pPr>
      <w:r>
        <w:rPr>
          <w:b/>
          <w:bCs/>
          <w:color w:val="2E5C8A"/>
          <w:sz w:val="26"/>
          <w:szCs w:val="26"/>
        </w:rPr>
        <w:t xml:space="preserve">5.1 Regla de sobreescritura — léela antes de tocar cualquier generador</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2550"/>
      </w:tblGrid>
      <w:tr>
        <w:trPr>
          <w:tblHeader/>
        </w:trPr>
        <w:tc>
          <w:tcPr>
            <w:tcW w:type="dxa" w:w="1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Generador</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2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¿Guard fs.existsSync?</w:t>
            </w:r>
          </w:p>
        </w:tc>
        <w:tc>
          <w:tcPr>
            <w:tcW w:type="dxa" w:w="25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Implicación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UI</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generateUITest() escribe con fs.writeFileSync sin comprobar si el archivo existe → se sobreescribe SIEMPRE en cada npm run generate.</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(auto-discovery)</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api-test-generator.agent.ts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generateApiTests() también sobreescribe siempre (línea ~101-102).</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Performance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(L11)</w:t>
            </w:r>
          </w:p>
        </w:tc>
        <w:tc>
          <w:tcPr>
            <w:tcW w:type="dxa" w:w="25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if (fs.existsSync(file)) { ...; return; }</w:t>
            </w:r>
            <w:r>
              <w:rPr>
                <w:rFonts w:ascii="Calibri" w:cs="Calibri" w:eastAsia="Calibri" w:hAnsi="Calibri"/>
                <w:sz w:val="22"/>
                <w:szCs w:val="22"/>
              </w:rPr>
              <w:t xml:space="preserve"> — una vez creado, persiste ediciones manuales.</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Accessibility</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accessibility-agent.ts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(L11)</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Security</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security-agent.ts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(por archivo)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 guards independientes — uno por cada uno de los 3 archivos que genera.</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visual-agent.ts</w:t>
            </w:r>
          </w:p>
        </w:tc>
        <w:tc>
          <w:tcPr>
            <w:tcW w:type="dxa" w:w="2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SÍ (L10)</w:t>
            </w:r>
          </w:p>
        </w:tc>
        <w:tc>
          <w:tcPr>
            <w:tcW w:type="dxa" w:w="25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(BoxAPIsExecute)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p>
        </w:tc>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w:t>
            </w:r>
          </w:p>
        </w:tc>
        <w:tc>
          <w:tcPr>
            <w:tcW w:type="dxa" w:w="25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buildRestSpec()/buildSoapSpec() siempre sobreescriben — el archivo FUENTE (el curl) nunca se toca (walk() solo lee).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Consecuencia práctica</w:t>
            </w:r>
          </w:p>
          <w:p>
            <w:pPr>
              <w:spacing w:after="0" w:line="280"/>
            </w:pPr>
            <w:r>
              <w:rPr>
                <w:rFonts w:ascii="Calibri" w:cs="Calibri" w:eastAsia="Calibri" w:hAnsi="Calibri"/>
                <w:sz w:val="22"/>
                <w:szCs w:val="22"/>
              </w:rPr>
              <w:t xml:space="preserve">Si necesitas parametrizar algo en un spec de UI o API auto-generada, la única forma persistente es modificar la PLANTILLA del generador (este capítulo) o usar las variables de entorno que ya soporta — nunca el archivo generado directamente. En Performance/Accessibility/Security/Visual, en cambio, SÍ puedes editar el spec ya generado a mano y el cambio persiste entre regeneraciones.</w:t>
            </w:r>
          </w:p>
        </w:tc>
      </w:tr>
    </w:tbl>
    <w:p>
      <w:pPr>
        <w:pStyle w:val="Heading2"/>
        <w:spacing w:after="160" w:before="360"/>
      </w:pPr>
      <w:r>
        <w:rPr>
          <w:b/>
          <w:bCs/>
          <w:color w:val="2E5C8A"/>
          <w:sz w:val="26"/>
          <w:szCs w:val="26"/>
        </w:rPr>
        <w:t xml:space="preserve">5.2 ui-agent.ts — flujo funcional (UI)</w:t>
      </w:r>
    </w:p>
    <w:p>
      <w:pPr>
        <w:spacing w:after="180" w:line="300"/>
        <w:jc w:val="both"/>
      </w:pPr>
      <w:r>
        <w:rPr>
          <w:rFonts w:ascii="Consolas" w:cs="Consolas" w:eastAsia="Consolas" w:hAnsi="Consolas"/>
          <w:color w:val="C0392B"/>
          <w:sz w:val="20"/>
          <w:szCs w:val="20"/>
        </w:rPr>
        <w:t xml:space="preserve">export async function generateUITest(name: string, steps: any[])</w:t>
      </w:r>
      <w:r>
        <w:rPr>
          <w:rFonts w:ascii="Calibri" w:cs="Calibri" w:eastAsia="Calibri" w:hAnsi="Calibri"/>
          <w:sz w:val="22"/>
          <w:szCs w:val="22"/>
        </w:rPr>
        <w:t xml:space="preserve"> — salida: </w:t>
      </w:r>
      <w:r>
        <w:rPr>
          <w:rFonts w:ascii="Consolas" w:cs="Consolas" w:eastAsia="Consolas" w:hAnsi="Consolas"/>
          <w:color w:val="C0392B"/>
          <w:sz w:val="20"/>
          <w:szCs w:val="20"/>
        </w:rPr>
        <w:t xml:space="preserve">GenerateTest/tests/&lt;Suite&gt;/ui/&lt;Suite&gt;.spec.ts</w:t>
      </w:r>
    </w:p>
    <w:p>
      <w:pPr>
        <w:spacing w:after="180" w:line="300"/>
        <w:jc w:val="both"/>
      </w:pPr>
      <w:r>
        <w:rPr>
          <w:rFonts w:ascii="Calibri" w:cs="Calibri" w:eastAsia="Calibri" w:hAnsi="Calibri"/>
          <w:sz w:val="22"/>
          <w:szCs w:val="22"/>
        </w:rPr>
        <w:t xml:space="preserve">Parámetros embebidos como constantes de entorno en el spec generado (líneas 145-148 del template):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POPUP_TIMEOUT  = Number(process.env.POPUP_TIMEOUT  || 30000);</w:t>
            </w:r>
          </w:p>
          <w:p>
            <w:pPr>
              <w:spacing w:after="0" w:line="260"/>
            </w:pPr>
            <w:r>
              <w:rPr>
                <w:rFonts w:ascii="Consolas" w:cs="Consolas" w:eastAsia="Consolas" w:hAnsi="Consolas"/>
                <w:color w:val="F5F5F5"/>
                <w:sz w:val="20"/>
                <w:szCs w:val="20"/>
              </w:rPr>
              <w:t xml:space="preserve">const VERIFY_TIMEOUT = Number(process.env.VERIFY_TIMEOUT || 20000);</w:t>
            </w:r>
          </w:p>
          <w:p>
            <w:pPr>
              <w:spacing w:after="0" w:line="260"/>
            </w:pPr>
            <w:r>
              <w:rPr>
                <w:rFonts w:ascii="Consolas" w:cs="Consolas" w:eastAsia="Consolas" w:hAnsi="Consolas"/>
                <w:color w:val="F5F5F5"/>
                <w:sz w:val="20"/>
                <w:szCs w:val="20"/>
              </w:rPr>
              <w:t xml:space="preserve">const FILL_WAIT_MS   = Number(process.env.FILL_WAIT_MS   || 0);</w:t>
            </w:r>
          </w:p>
        </w:tc>
      </w:tr>
    </w:tbl>
    <w:p>
      <w:pPr>
        <w:spacing w:after="180" w:line="300"/>
        <w:jc w:val="both"/>
      </w:pPr>
      <w:r>
        <w:rPr>
          <w:rFonts w:ascii="Calibri" w:cs="Calibri" w:eastAsia="Calibri" w:hAnsi="Calibri"/>
          <w:sz w:val="22"/>
          <w:szCs w:val="22"/>
        </w:rPr>
        <w:t xml:space="preserve">Para cambiar el comportamiento de TODAS las suites sin regenerar: exporta la variable de entorno correspondiente antes de ejecutar. Para cambiar el FLUJO en sí (nuevo click, campo distinto), la única vía soportada es volver a grabar — el generador no expone un "modo edición" del árbol de pasos.</w:t>
      </w:r>
    </w:p>
    <w:p>
      <w:pPr>
        <w:spacing w:after="180" w:line="300"/>
        <w:jc w:val="both"/>
      </w:pPr>
      <w:r>
        <w:rPr>
          <w:rFonts w:ascii="Calibri" w:cs="Calibri" w:eastAsia="Calibri" w:hAnsi="Calibri"/>
          <w:sz w:val="22"/>
          <w:szCs w:val="22"/>
        </w:rPr>
        <w:t xml:space="preserve">Desde esta sesión, generateUITest() también resuelve datos variables (DDT) al inicio de la función (Capítulo 6), pidiendo explícitamente el set de datos de UI (kind='ui' — prueba &lt;Suite&gt;_Web / &lt;Suite&gt;_UI antes de caer al archivo sin sufijo):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ddtFile    = findSuiteDataFile(name, undefined, 'ui');</w:t>
            </w:r>
          </w:p>
          <w:p>
            <w:pPr>
              <w:spacing w:after="0" w:line="260"/>
            </w:pPr>
            <w:r>
              <w:rPr>
                <w:rFonts w:ascii="Consolas" w:cs="Consolas" w:eastAsia="Consolas" w:hAnsi="Consolas"/>
                <w:color w:val="F5F5F5"/>
                <w:sz w:val="20"/>
                <w:szCs w:val="20"/>
              </w:rPr>
              <w:t xml:space="preserve">const ddtRows    = ddtFile ? parseDataFile(ddtFile) : [];</w:t>
            </w:r>
          </w:p>
          <w:p>
            <w:pPr>
              <w:spacing w:after="0" w:line="260"/>
            </w:pPr>
            <w:r>
              <w:rPr>
                <w:rFonts w:ascii="Consolas" w:cs="Consolas" w:eastAsia="Consolas" w:hAnsi="Consolas"/>
                <w:color w:val="F5F5F5"/>
                <w:sz w:val="20"/>
                <w:szCs w:val="20"/>
              </w:rPr>
              <w:t xml:space="preserve">const ddtBinding = ddtRows.length &gt; 0 ? await bindUiColumns(uniqueSteps, Object.keys(ddtRows[0])) : {};</w:t>
            </w:r>
          </w:p>
        </w:tc>
      </w:tr>
    </w:tbl>
    <w:p>
      <w:pPr>
        <w:pStyle w:val="Heading3"/>
        <w:spacing w:after="120" w:before="260"/>
      </w:pPr>
      <w:r>
        <w:rPr>
          <w:b/>
          <w:bCs/>
          <w:color w:val="333333"/>
          <w:sz w:val="23"/>
          <w:szCs w:val="23"/>
        </w:rPr>
        <w:t xml:space="preserve">Pasos repetidos del mismo botón: NON_DEDUP_ACTIONS</w:t>
      </w:r>
    </w:p>
    <w:p>
      <w:pPr>
        <w:spacing w:after="180" w:line="300"/>
        <w:jc w:val="both"/>
      </w:pPr>
      <w:r>
        <w:rPr>
          <w:rFonts w:ascii="Consolas" w:cs="Consolas" w:eastAsia="Consolas" w:hAnsi="Consolas"/>
          <w:color w:val="C0392B"/>
          <w:sz w:val="20"/>
          <w:szCs w:val="20"/>
        </w:rPr>
        <w:t xml:space="preserve">enhanceFlow()</w:t>
      </w:r>
      <w:r>
        <w:rPr>
          <w:rFonts w:ascii="Calibri" w:cs="Calibri" w:eastAsia="Calibri" w:hAnsi="Calibri"/>
          <w:sz w:val="22"/>
          <w:szCs w:val="22"/>
        </w:rPr>
        <w:t xml:space="preserve"> (</w:t>
      </w:r>
      <w:r>
        <w:rPr>
          <w:rFonts w:ascii="Consolas" w:cs="Consolas" w:eastAsia="Consolas" w:hAnsi="Consolas"/>
          <w:color w:val="C0392B"/>
          <w:sz w:val="20"/>
          <w:szCs w:val="20"/>
        </w:rPr>
        <w:t xml:space="preserve">smart-flow-engine.ts</w:t>
      </w:r>
      <w:r>
        <w:rPr>
          <w:rFonts w:ascii="Calibri" w:cs="Calibri" w:eastAsia="Calibri" w:hAnsi="Calibri"/>
          <w:sz w:val="22"/>
          <w:szCs w:val="22"/>
        </w:rPr>
        <w:t xml:space="preserve">) renombra ciertos </w:t>
      </w:r>
      <w:r>
        <w:rPr>
          <w:rFonts w:ascii="Consolas" w:cs="Consolas" w:eastAsia="Consolas" w:hAnsi="Consolas"/>
          <w:color w:val="C0392B"/>
          <w:sz w:val="20"/>
          <w:szCs w:val="20"/>
        </w:rPr>
        <w:t xml:space="preserve">click</w:t>
      </w:r>
      <w:r>
        <w:rPr>
          <w:rFonts w:ascii="Calibri" w:cs="Calibri" w:eastAsia="Calibri" w:hAnsi="Calibri"/>
          <w:sz w:val="22"/>
          <w:szCs w:val="22"/>
        </w:rPr>
        <w:t xml:space="preserve"> a </w:t>
      </w:r>
      <w:r>
        <w:rPr>
          <w:rFonts w:ascii="Consolas" w:cs="Consolas" w:eastAsia="Consolas" w:hAnsi="Consolas"/>
          <w:color w:val="C0392B"/>
          <w:sz w:val="20"/>
          <w:szCs w:val="20"/>
        </w:rPr>
        <w:t xml:space="preserve">confirm</w:t>
      </w:r>
      <w:r>
        <w:rPr>
          <w:rFonts w:ascii="Calibri" w:cs="Calibri" w:eastAsia="Calibri" w:hAnsi="Calibri"/>
          <w:sz w:val="22"/>
          <w:szCs w:val="22"/>
        </w:rPr>
        <w:t xml:space="preserve"> (botones «Confirmar», «Transferir», «Aceptar», «Enviar»…) y a </w:t>
      </w:r>
      <w:r>
        <w:rPr>
          <w:rFonts w:ascii="Consolas" w:cs="Consolas" w:eastAsia="Consolas" w:hAnsi="Consolas"/>
          <w:color w:val="C0392B"/>
          <w:sz w:val="20"/>
          <w:szCs w:val="20"/>
        </w:rPr>
        <w:t xml:space="preserve">navigate_section</w:t>
      </w:r>
      <w:r>
        <w:rPr>
          <w:rFonts w:ascii="Calibri" w:cs="Calibri" w:eastAsia="Calibri" w:hAnsi="Calibri"/>
          <w:sz w:val="22"/>
          <w:szCs w:val="22"/>
        </w:rPr>
        <w:t xml:space="preserve"> (ítems de menú de 1 a 4 palabras). Después, </w:t>
      </w:r>
      <w:r>
        <w:rPr>
          <w:rFonts w:ascii="Consolas" w:cs="Consolas" w:eastAsia="Consolas" w:hAnsi="Consolas"/>
          <w:color w:val="C0392B"/>
          <w:sz w:val="20"/>
          <w:szCs w:val="20"/>
        </w:rPr>
        <w:t xml:space="preserve">generateUITest()</w:t>
      </w:r>
      <w:r>
        <w:rPr>
          <w:rFonts w:ascii="Calibri" w:cs="Calibri" w:eastAsia="Calibri" w:hAnsi="Calibri"/>
          <w:sz w:val="22"/>
          <w:szCs w:val="22"/>
        </w:rPr>
        <w:t xml:space="preserve"> deduplica pasos con la misma clave </w:t>
      </w:r>
      <w:r>
        <w:rPr>
          <w:rFonts w:ascii="Consolas" w:cs="Consolas" w:eastAsia="Consolas" w:hAnsi="Consolas"/>
          <w:color w:val="C0392B"/>
          <w:sz w:val="20"/>
          <w:szCs w:val="20"/>
        </w:rPr>
        <w:t xml:space="preserve">acción-selector-valor</w:t>
      </w:r>
      <w:r>
        <w:rPr>
          <w:rFonts w:ascii="Calibri" w:cs="Calibri" w:eastAsia="Calibri" w:hAnsi="Calibri"/>
          <w:sz w:val="22"/>
          <w:szCs w:val="22"/>
        </w:rPr>
        <w:t xml:space="preserve"> </w:t>
      </w:r>
      <w:r>
        <w:rPr>
          <w:rFonts w:ascii="Calibri" w:cs="Calibri" w:eastAsia="Calibri" w:hAnsi="Calibri"/>
          <w:b/>
          <w:bCs/>
          <w:sz w:val="22"/>
          <w:szCs w:val="22"/>
        </w:rPr>
        <w:t xml:space="preserve">excepto</w:t>
      </w:r>
      <w:r>
        <w:rPr>
          <w:rFonts w:ascii="Calibri" w:cs="Calibri" w:eastAsia="Calibri" w:hAnsi="Calibri"/>
          <w:sz w:val="22"/>
          <w:szCs w:val="22"/>
        </w:rPr>
        <w:t xml:space="preserve"> las acciones listadas en </w:t>
      </w:r>
      <w:r>
        <w:rPr>
          <w:rFonts w:ascii="Consolas" w:cs="Consolas" w:eastAsia="Consolas" w:hAnsi="Consolas"/>
          <w:color w:val="C0392B"/>
          <w:sz w:val="20"/>
          <w:szCs w:val="20"/>
        </w:rPr>
        <w:t xml:space="preserve">NON_DEDUP_ACTIONS</w:t>
      </w:r>
      <w:r>
        <w:rPr>
          <w:rFonts w:ascii="Calibri" w:cs="Calibri" w:eastAsia="Calibri" w:hAnsi="Calibri"/>
          <w:sz w:val="22"/>
          <w:szCs w:val="22"/>
        </w:rPr>
        <w:t xml:space="preserve">. </w:t>
      </w:r>
      <w:r>
        <w:rPr>
          <w:rFonts w:ascii="Consolas" w:cs="Consolas" w:eastAsia="Consolas" w:hAnsi="Consolas"/>
          <w:color w:val="C0392B"/>
          <w:sz w:val="20"/>
          <w:szCs w:val="20"/>
        </w:rPr>
        <w:t xml:space="preserve">confirm</w:t>
      </w:r>
      <w:r>
        <w:rPr>
          <w:rFonts w:ascii="Calibri" w:cs="Calibri" w:eastAsia="Calibri" w:hAnsi="Calibri"/>
          <w:sz w:val="22"/>
          <w:szCs w:val="22"/>
        </w:rPr>
        <w:t xml:space="preserve"> y </w:t>
      </w:r>
      <w:r>
        <w:rPr>
          <w:rFonts w:ascii="Consolas" w:cs="Consolas" w:eastAsia="Consolas" w:hAnsi="Consolas"/>
          <w:color w:val="C0392B"/>
          <w:sz w:val="20"/>
          <w:szCs w:val="20"/>
        </w:rPr>
        <w:t xml:space="preserve">navigate_section</w:t>
      </w:r>
      <w:r>
        <w:rPr>
          <w:rFonts w:ascii="Calibri" w:cs="Calibri" w:eastAsia="Calibri" w:hAnsi="Calibri"/>
          <w:sz w:val="22"/>
          <w:szCs w:val="22"/>
        </w:rPr>
        <w:t xml:space="preserve"> no estaban en esa lista, por lo que el segundo clic al mismo botón se descartaba.</w:t>
      </w:r>
    </w:p>
    <w:p>
      <w:pPr>
        <w:spacing w:after="180" w:line="300"/>
        <w:jc w:val="both"/>
      </w:pPr>
      <w:r>
        <w:rPr>
          <w:rFonts w:ascii="Calibri" w:cs="Calibri" w:eastAsia="Calibri" w:hAnsi="Calibri"/>
          <w:b/>
          <w:bCs/>
          <w:sz w:val="22"/>
          <w:szCs w:val="22"/>
        </w:rPr>
        <w:t xml:space="preserve">Caso real:</w:t>
      </w:r>
      <w:r>
        <w:rPr>
          <w:rFonts w:ascii="Calibri" w:cs="Calibri" w:eastAsia="Calibri" w:hAnsi="Calibri"/>
          <w:sz w:val="22"/>
          <w:szCs w:val="22"/>
        </w:rPr>
        <w:t xml:space="preserve"> en el flujo «Transferir → llenar monto → </w:t>
      </w:r>
      <w:r>
        <w:rPr>
          <w:rFonts w:ascii="Calibri" w:cs="Calibri" w:eastAsia="Calibri" w:hAnsi="Calibri"/>
          <w:b/>
          <w:bCs/>
          <w:sz w:val="22"/>
          <w:szCs w:val="22"/>
        </w:rPr>
        <w:t xml:space="preserve">Transferir</w:t>
      </w:r>
      <w:r>
        <w:rPr>
          <w:rFonts w:ascii="Calibri" w:cs="Calibri" w:eastAsia="Calibri" w:hAnsi="Calibri"/>
          <w:sz w:val="22"/>
          <w:szCs w:val="22"/>
        </w:rPr>
        <w:t xml:space="preserve"> → </w:t>
      </w:r>
      <w:r>
        <w:rPr>
          <w:rFonts w:ascii="Calibri" w:cs="Calibri" w:eastAsia="Calibri" w:hAnsi="Calibri"/>
          <w:b/>
          <w:bCs/>
          <w:sz w:val="22"/>
          <w:szCs w:val="22"/>
        </w:rPr>
        <w:t xml:space="preserve">Confirmar</w:t>
      </w:r>
      <w:r>
        <w:rPr>
          <w:rFonts w:ascii="Calibri" w:cs="Calibri" w:eastAsia="Calibri" w:hAnsi="Calibri"/>
          <w:sz w:val="22"/>
          <w:szCs w:val="22"/>
        </w:rPr>
        <w:t xml:space="preserve"> → Salir → </w:t>
      </w:r>
      <w:r>
        <w:rPr>
          <w:rFonts w:ascii="Calibri" w:cs="Calibri" w:eastAsia="Calibri" w:hAnsi="Calibri"/>
          <w:b/>
          <w:bCs/>
          <w:sz w:val="22"/>
          <w:szCs w:val="22"/>
        </w:rPr>
        <w:t xml:space="preserve">Confirmar</w:t>
      </w:r>
      <w:r>
        <w:rPr>
          <w:rFonts w:ascii="Calibri" w:cs="Calibri" w:eastAsia="Calibri" w:hAnsi="Calibri"/>
          <w:sz w:val="22"/>
          <w:szCs w:val="22"/>
        </w:rPr>
        <w:t xml:space="preserve">» el spec generado omitía el envío del formulario y la confirmación del cierre de sesión (23 pasos grabados → 21 emitidos), y la prueba fallaba esperando el texto «Transferencia realizada». Ambas acciones se agregaron a </w:t>
      </w:r>
      <w:r>
        <w:rPr>
          <w:rFonts w:ascii="Consolas" w:cs="Consolas" w:eastAsia="Consolas" w:hAnsi="Consolas"/>
          <w:color w:val="C0392B"/>
          <w:sz w:val="20"/>
          <w:szCs w:val="20"/>
        </w:rPr>
        <w:t xml:space="preserve">NON_DEDUP_ACTIONS</w:t>
      </w:r>
      <w:r>
        <w:rPr>
          <w:rFonts w:ascii="Calibri" w:cs="Calibri" w:eastAsia="Calibri" w:hAnsi="Calibri"/>
          <w:sz w:val="22"/>
          <w:szCs w:val="22"/>
        </w:rPr>
        <w:t xml:space="preserve"> (el comentario del código documenta el motivo); tras el cambio se emiten los 23 pasos.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Efecto secundario sobre el aprendizaje</w:t>
            </w:r>
          </w:p>
          <w:p>
            <w:pPr>
              <w:spacing w:after="0" w:line="280"/>
            </w:pPr>
            <w:r>
              <w:rPr>
                <w:rFonts w:ascii="Calibri" w:cs="Calibri" w:eastAsia="Calibri" w:hAnsi="Calibri"/>
                <w:sz w:val="22"/>
                <w:szCs w:val="22"/>
              </w:rPr>
              <w:t xml:space="preserve">Mientras el spec estuvo incompleto, el botón «Confirmar» no existía en pantalla y el healer lo resolvió con otro botón visible (</w:t>
            </w:r>
            <w:r>
              <w:rPr>
                <w:rFonts w:ascii="Consolas" w:cs="Consolas" w:eastAsia="Consolas" w:hAnsi="Consolas"/>
                <w:color w:val="C0392B"/>
                <w:sz w:val="20"/>
                <w:szCs w:val="20"/>
              </w:rPr>
              <w:t xml:space="preserve">button:has-text("TRANSFERIR")</w:t>
            </w:r>
            <w:r>
              <w:rPr>
                <w:rFonts w:ascii="Calibri" w:cs="Calibri" w:eastAsia="Calibri" w:hAnsi="Calibri"/>
                <w:sz w:val="22"/>
                <w:szCs w:val="22"/>
              </w:rPr>
              <w:t xml:space="preserve">), que quedó guardado como éxito en </w:t>
            </w:r>
            <w:r>
              <w:rPr>
                <w:rFonts w:ascii="Consolas" w:cs="Consolas" w:eastAsia="Consolas" w:hAnsi="Consolas"/>
                <w:color w:val="C0392B"/>
                <w:sz w:val="20"/>
                <w:szCs w:val="20"/>
              </w:rPr>
              <w:t xml:space="preserve">learning-db.json</w:t>
            </w:r>
            <w:r>
              <w:rPr>
                <w:rFonts w:ascii="Calibri" w:cs="Calibri" w:eastAsia="Calibri" w:hAnsi="Calibri"/>
                <w:sz w:val="22"/>
                <w:szCs w:val="22"/>
              </w:rPr>
              <w:t xml:space="preserve"> y </w:t>
            </w:r>
            <w:r>
              <w:rPr>
                <w:rFonts w:ascii="Consolas" w:cs="Consolas" w:eastAsia="Consolas" w:hAnsi="Consolas"/>
                <w:color w:val="C0392B"/>
                <w:sz w:val="20"/>
                <w:szCs w:val="20"/>
              </w:rPr>
              <w:t xml:space="preserve">healer-db.json</w:t>
            </w:r>
            <w:r>
              <w:rPr>
                <w:rFonts w:ascii="Calibri" w:cs="Calibri" w:eastAsia="Calibri" w:hAnsi="Calibri"/>
                <w:sz w:val="22"/>
                <w:szCs w:val="22"/>
              </w:rPr>
              <w:t xml:space="preserve">; en la corrida siguiente se prefirió ese selector erróneo. Tras corregir un generador, revisa </w:t>
            </w:r>
            <w:r>
              <w:rPr>
                <w:rFonts w:ascii="Consolas" w:cs="Consolas" w:eastAsia="Consolas" w:hAnsi="Consolas"/>
                <w:color w:val="C0392B"/>
                <w:sz w:val="20"/>
                <w:szCs w:val="20"/>
              </w:rPr>
              <w:t xml:space="preserve">git diff</w:t>
            </w:r>
            <w:r>
              <w:rPr>
                <w:rFonts w:ascii="Calibri" w:cs="Calibri" w:eastAsia="Calibri" w:hAnsi="Calibri"/>
                <w:sz w:val="22"/>
                <w:szCs w:val="22"/>
              </w:rPr>
              <w:t xml:space="preserve"> de ambos archivos y borra las entradas aprendidas con el flujo incompleto (ver el Capítulo 10).</w:t>
            </w:r>
          </w:p>
        </w:tc>
      </w:tr>
    </w:tbl>
    <w:p>
      <w:pPr>
        <w:pStyle w:val="Heading2"/>
        <w:spacing w:after="160" w:before="360"/>
      </w:pPr>
      <w:r>
        <w:rPr>
          <w:b/>
          <w:bCs/>
          <w:color w:val="2E5C8A"/>
          <w:sz w:val="26"/>
          <w:szCs w:val="26"/>
        </w:rPr>
        <w:t xml:space="preserve">5.3 performance-agent.ts — presupuestos de rendimiento</w:t>
      </w:r>
    </w:p>
    <w:p>
      <w:pPr>
        <w:spacing w:after="180" w:line="300"/>
        <w:jc w:val="both"/>
      </w:pPr>
      <w:r>
        <w:rPr>
          <w:rFonts w:ascii="Consolas" w:cs="Consolas" w:eastAsia="Consolas" w:hAnsi="Consolas"/>
          <w:color w:val="C0392B"/>
          <w:sz w:val="20"/>
          <w:szCs w:val="20"/>
        </w:rPr>
        <w:t xml:space="preserve">export function generatePerformance(name: string, url: string)</w:t>
      </w:r>
      <w:r>
        <w:rPr>
          <w:rFonts w:ascii="Calibri" w:cs="Calibri" w:eastAsia="Calibri" w:hAnsi="Calibri"/>
          <w:sz w:val="22"/>
          <w:szCs w:val="22"/>
        </w:rPr>
        <w:t xml:space="preserve"> — salida: </w:t>
      </w:r>
      <w:r>
        <w:rPr>
          <w:rFonts w:ascii="Consolas" w:cs="Consolas" w:eastAsia="Consolas" w:hAnsi="Consolas"/>
          <w:color w:val="C0392B"/>
          <w:sz w:val="20"/>
          <w:szCs w:val="20"/>
        </w:rPr>
        <w:t xml:space="preserve">.../performance/&lt;Suite&gt;-performance.spec.ts</w:t>
      </w:r>
    </w:p>
    <w:p>
      <w:pPr>
        <w:spacing w:after="180" w:line="300"/>
        <w:jc w:val="both"/>
      </w:pPr>
      <w:r>
        <w:rPr>
          <w:rFonts w:ascii="Calibri" w:cs="Calibri" w:eastAsia="Calibri" w:hAnsi="Calibri"/>
          <w:sz w:val="22"/>
          <w:szCs w:val="22"/>
        </w:rPr>
        <w:t xml:space="preserve">Variables de entorno soportadas nativamente en el template (líneas 22-27, leídas dentro de cada test):</w:t>
      </w:r>
    </w:p>
    <w:tbl>
      <w:tblPr>
        <w:tblW w:type="dxa" w:w="735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1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w:t>
            </w:r>
          </w:p>
        </w:tc>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Default</w:t>
            </w:r>
          </w:p>
        </w:tc>
        <w:tc>
          <w:tcPr>
            <w:tcW w:type="dxa" w:w="3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Afecta a</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PERF_BUDGET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10000 ms</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test('page load time') — tiempo total de carga.</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LCP_BUDGET</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4000 ms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test('Core Web Vitals') — Largest Contentful Paint.</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CLS_BUDGET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0.25</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Cumulative Layout Shift.</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TBT_BUDGET</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600 ms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Total Blocking Time.</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MAX_RESOURCES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200</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test('network resources count').</w:t>
            </w:r>
          </w:p>
        </w:tc>
      </w:tr>
    </w:tbl>
    <w:p>
      <w:pPr>
        <w:spacing w:after="180" w:line="300"/>
        <w:jc w:val="both"/>
      </w:pPr>
      <w:r>
        <w:rPr>
          <w:rFonts w:ascii="Calibri" w:cs="Calibri" w:eastAsia="Calibri" w:hAnsi="Calibri"/>
          <w:sz w:val="22"/>
          <w:szCs w:val="22"/>
        </w:rPr>
        <w:t xml:space="preserve">Parámetros que SOLO se pueden cambiar editando el spec ya generado directamente (no hay env var):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VIEWPORT = { width: 1280, height: 720 };  // línea 34 del template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const COUNTED_TYPES = new Set([                // línea 133-135</w:t>
            </w:r>
          </w:p>
          <w:p>
            <w:pPr>
              <w:spacing w:after="0" w:line="260"/>
            </w:pPr>
            <w:r>
              <w:rPr>
                <w:rFonts w:ascii="Consolas" w:cs="Consolas" w:eastAsia="Consolas" w:hAnsi="Consolas"/>
                <w:color w:val="F5F5F5"/>
                <w:sz w:val="20"/>
                <w:szCs w:val="20"/>
              </w:rPr>
              <w:t xml:space="preserve">  'document', 'script', 'stylesheet', 'image', 'fetch', 'xhr', 'font',</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5.4 accessibility-agent.ts — reglas WCAG y exclusiones</w:t>
      </w:r>
    </w:p>
    <w:p>
      <w:pPr>
        <w:spacing w:after="180" w:line="300"/>
        <w:jc w:val="both"/>
      </w:pPr>
      <w:r>
        <w:rPr>
          <w:rFonts w:ascii="Consolas" w:cs="Consolas" w:eastAsia="Consolas" w:hAnsi="Consolas"/>
          <w:color w:val="C0392B"/>
          <w:sz w:val="20"/>
          <w:szCs w:val="20"/>
        </w:rPr>
        <w:t xml:space="preserve">export function generateAccessibility(name: string, url: string)</w:t>
      </w:r>
      <w:r>
        <w:rPr>
          <w:rFonts w:ascii="Calibri" w:cs="Calibri" w:eastAsia="Calibri" w:hAnsi="Calibri"/>
          <w:sz w:val="22"/>
          <w:szCs w:val="22"/>
        </w:rPr>
        <w:t xml:space="preserve"> — usa </w:t>
      </w:r>
      <w:r>
        <w:rPr>
          <w:rFonts w:ascii="Consolas" w:cs="Consolas" w:eastAsia="Consolas" w:hAnsi="Consolas"/>
          <w:color w:val="C0392B"/>
          <w:sz w:val="20"/>
          <w:szCs w:val="20"/>
        </w:rPr>
        <w:t xml:space="preserve">@axe-core/playwright</w:t>
      </w:r>
      <w:r>
        <w:rPr>
          <w:rFonts w:ascii="Calibri" w:cs="Calibri" w:eastAsia="Calibri" w:hAnsi="Calibri"/>
          <w:sz w:val="22"/>
          <w:szCs w:val="22"/>
        </w:rPr>
        <w:t xml:space="preserve">. Sin variables de entorno — toda la configuración vive en el spec generado y se edita directamente: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Estándar evaluado (línea 52):</w:t>
            </w:r>
          </w:p>
          <w:p>
            <w:pPr>
              <w:spacing w:after="0" w:line="260"/>
            </w:pPr>
            <w:r>
              <w:rPr>
                <w:rFonts w:ascii="Consolas" w:cs="Consolas" w:eastAsia="Consolas" w:hAnsi="Consolas"/>
                <w:color w:val="F5F5F5"/>
                <w:sz w:val="20"/>
                <w:szCs w:val="20"/>
              </w:rPr>
              <w:t xml:space="preserve">let builder = new AxeBuilder({ page }).withTags(['wcag2a', 'wcag2aa', 'wcag21aa']);</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Selectores excluidos por falso-positivo conocido (líneas 32-37):</w:t>
            </w:r>
          </w:p>
          <w:p>
            <w:pPr>
              <w:spacing w:after="0" w:line="260"/>
            </w:pPr>
            <w:r>
              <w:rPr>
                <w:rFonts w:ascii="Consolas" w:cs="Consolas" w:eastAsia="Consolas" w:hAnsi="Consolas"/>
                <w:color w:val="F5F5F5"/>
                <w:sz w:val="20"/>
                <w:szCs w:val="20"/>
              </w:rPr>
              <w:t xml:space="preserve">const EXCLUDE_SELECTORS = [</w:t>
            </w:r>
          </w:p>
          <w:p>
            <w:pPr>
              <w:spacing w:after="0" w:line="260"/>
            </w:pPr>
            <w:r>
              <w:rPr>
                <w:rFonts w:ascii="Consolas" w:cs="Consolas" w:eastAsia="Consolas" w:hAnsi="Consolas"/>
                <w:color w:val="F5F5F5"/>
                <w:sz w:val="20"/>
                <w:szCs w:val="20"/>
              </w:rPr>
              <w:t xml:space="preserve">  '[id*="cookie"]', '[class*="cookie"]', '[id*="chat"]', '[class*="chat"]',</w:t>
            </w:r>
          </w:p>
          <w:p>
            <w:pPr>
              <w:spacing w:after="0" w:line="260"/>
            </w:pPr>
            <w:r>
              <w:rPr>
                <w:rFonts w:ascii="Consolas" w:cs="Consolas" w:eastAsia="Consolas" w:hAnsi="Consolas"/>
                <w:color w:val="F5F5F5"/>
                <w:sz w:val="20"/>
                <w:szCs w:val="20"/>
              </w:rPr>
              <w:t xml:space="preserve">  '[id*="widget"]', '[class*="widget"]', 'iframe',</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Severidad que hace fallar el test (líneas 80-81):</w:t>
            </w:r>
          </w:p>
          <w:p>
            <w:pPr>
              <w:spacing w:after="0" w:line="260"/>
            </w:pPr>
            <w:r>
              <w:rPr>
                <w:rFonts w:ascii="Consolas" w:cs="Consolas" w:eastAsia="Consolas" w:hAnsi="Consolas"/>
                <w:color w:val="F5F5F5"/>
                <w:sz w:val="20"/>
                <w:szCs w:val="20"/>
              </w:rPr>
              <w:t xml:space="preserve">expect(critical.length, `...`).toBe(0);</w:t>
            </w:r>
          </w:p>
          <w:p>
            <w:pPr>
              <w:spacing w:after="0" w:line="260"/>
            </w:pPr>
            <w:r>
              <w:rPr>
                <w:rFonts w:ascii="Consolas" w:cs="Consolas" w:eastAsia="Consolas" w:hAnsi="Consolas"/>
                <w:color w:val="F5F5F5"/>
                <w:sz w:val="20"/>
                <w:szCs w:val="20"/>
              </w:rPr>
              <w:t xml:space="preserve">expect(serious.length,  `...`).toBe(0);</w:t>
            </w:r>
          </w:p>
          <w:p>
            <w:pPr>
              <w:spacing w:after="0" w:line="260"/>
            </w:pPr>
            <w:r>
              <w:rPr>
                <w:rFonts w:ascii="Consolas" w:cs="Consolas" w:eastAsia="Consolas" w:hAnsi="Consolas"/>
                <w:color w:val="F5F5F5"/>
                <w:sz w:val="20"/>
                <w:szCs w:val="20"/>
              </w:rPr>
              <w:t xml:space="preserve">// 'moderate' y 'minor' son informativos por defecto — agrega su propio expect() si se requiere exigirlos.</w:t>
            </w:r>
          </w:p>
        </w:tc>
      </w:tr>
    </w:tbl>
    <w:p>
      <w:pPr>
        <w:pStyle w:val="Heading3"/>
        <w:spacing w:after="120" w:before="260"/>
      </w:pPr>
      <w:r>
        <w:rPr>
          <w:b/>
          <w:bCs/>
          <w:color w:val="333333"/>
          <w:sz w:val="23"/>
          <w:szCs w:val="23"/>
        </w:rPr>
        <w:t xml:space="preserve">Violaciones en español (axeSource + locale es)</w:t>
      </w:r>
    </w:p>
    <w:p>
      <w:pPr>
        <w:spacing w:after="180" w:line="300"/>
        <w:jc w:val="both"/>
      </w:pPr>
      <w:r>
        <w:rPr>
          <w:rFonts w:ascii="Calibri" w:cs="Calibri" w:eastAsia="Calibri" w:hAnsi="Calibri"/>
          <w:sz w:val="22"/>
          <w:szCs w:val="22"/>
        </w:rPr>
        <w:t xml:space="preserve">El spec generado entrega las violaciones con la descripción de cada regla en español. </w:t>
      </w:r>
      <w:r>
        <w:rPr>
          <w:rFonts w:ascii="Consolas" w:cs="Consolas" w:eastAsia="Consolas" w:hAnsi="Consolas"/>
          <w:color w:val="C0392B"/>
          <w:sz w:val="20"/>
          <w:szCs w:val="20"/>
        </w:rPr>
        <w:t xml:space="preserve">AxeBuilder</w:t>
      </w:r>
      <w:r>
        <w:rPr>
          <w:rFonts w:ascii="Calibri" w:cs="Calibri" w:eastAsia="Calibri" w:hAnsi="Calibri"/>
          <w:sz w:val="22"/>
          <w:szCs w:val="22"/>
        </w:rPr>
        <w:t xml:space="preserve"> (</w:t>
      </w:r>
      <w:r>
        <w:rPr>
          <w:rFonts w:ascii="Consolas" w:cs="Consolas" w:eastAsia="Consolas" w:hAnsi="Consolas"/>
          <w:color w:val="C0392B"/>
          <w:sz w:val="20"/>
          <w:szCs w:val="20"/>
        </w:rPr>
        <w:t xml:space="preserve">@axe-core/playwright</w:t>
      </w:r>
      <w:r>
        <w:rPr>
          <w:rFonts w:ascii="Calibri" w:cs="Calibri" w:eastAsia="Calibri" w:hAnsi="Calibri"/>
          <w:sz w:val="22"/>
          <w:szCs w:val="22"/>
        </w:rPr>
        <w:t xml:space="preserve"> 4.11) </w:t>
      </w:r>
      <w:r>
        <w:rPr>
          <w:rFonts w:ascii="Calibri" w:cs="Calibri" w:eastAsia="Calibri" w:hAnsi="Calibri"/>
          <w:b/>
          <w:bCs/>
          <w:sz w:val="22"/>
          <w:szCs w:val="22"/>
        </w:rPr>
        <w:t xml:space="preserve">no expone `configure()`</w:t>
      </w:r>
      <w:r>
        <w:rPr>
          <w:rFonts w:ascii="Calibri" w:cs="Calibri" w:eastAsia="Calibri" w:hAnsi="Calibri"/>
          <w:sz w:val="22"/>
          <w:szCs w:val="22"/>
        </w:rPr>
        <w:t xml:space="preserve">, por lo que el idioma se aplica construyendo el código de axe que se inyecta en la página: se lee </w:t>
      </w:r>
      <w:r>
        <w:rPr>
          <w:rFonts w:ascii="Consolas" w:cs="Consolas" w:eastAsia="Consolas" w:hAnsi="Consolas"/>
          <w:color w:val="C0392B"/>
          <w:sz w:val="20"/>
          <w:szCs w:val="20"/>
        </w:rPr>
        <w:t xml:space="preserve">axe-core/axe.min.js</w:t>
      </w:r>
      <w:r>
        <w:rPr>
          <w:rFonts w:ascii="Calibri" w:cs="Calibri" w:eastAsia="Calibri" w:hAnsi="Calibri"/>
          <w:sz w:val="22"/>
          <w:szCs w:val="22"/>
        </w:rPr>
        <w:t xml:space="preserve">, se le agrega </w:t>
      </w:r>
      <w:r>
        <w:rPr>
          <w:rFonts w:ascii="Consolas" w:cs="Consolas" w:eastAsia="Consolas" w:hAnsi="Consolas"/>
          <w:color w:val="C0392B"/>
          <w:sz w:val="20"/>
          <w:szCs w:val="20"/>
        </w:rPr>
        <w:t xml:space="preserve">axe.configure({ locale: &lt;axe-core/locales/es.json&gt; })</w:t>
      </w:r>
      <w:r>
        <w:rPr>
          <w:rFonts w:ascii="Calibri" w:cs="Calibri" w:eastAsia="Calibri" w:hAnsi="Calibri"/>
          <w:sz w:val="22"/>
          <w:szCs w:val="22"/>
        </w:rPr>
        <w:t xml:space="preserve"> y se pasa como </w:t>
      </w:r>
      <w:r>
        <w:rPr>
          <w:rFonts w:ascii="Consolas" w:cs="Consolas" w:eastAsia="Consolas" w:hAnsi="Consolas"/>
          <w:color w:val="C0392B"/>
          <w:sz w:val="20"/>
          <w:szCs w:val="20"/>
        </w:rPr>
        <w:t xml:space="preserve">axeSource</w:t>
      </w:r>
      <w:r>
        <w:rPr>
          <w:rFonts w:ascii="Calibri" w:cs="Calibri" w:eastAsia="Calibri" w:hAnsi="Calibri"/>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8900"/>
      </w:tblGrid>
      <w:tr>
        <w:tc>
          <w:tcPr>
            <w:tcW w:type="dxa" w:w="890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AXE_SOURCE_ES =</w:t>
            </w:r>
          </w:p>
          <w:p>
            <w:pPr>
              <w:spacing w:after="0" w:line="260"/>
            </w:pPr>
            <w:r>
              <w:rPr>
                <w:rFonts w:ascii="Consolas" w:cs="Consolas" w:eastAsia="Consolas" w:hAnsi="Consolas"/>
                <w:color w:val="F5F5F5"/>
                <w:sz w:val="20"/>
                <w:szCs w:val="20"/>
              </w:rPr>
              <w:t xml:space="preserve">  fs.readFileSync(require.resolve('axe-core/axe.min.js'), 'utf-8') +</w:t>
            </w:r>
          </w:p>
          <w:p>
            <w:pPr>
              <w:spacing w:after="0" w:line="260"/>
            </w:pPr>
            <w:r>
              <w:rPr>
                <w:rFonts w:ascii="Consolas" w:cs="Consolas" w:eastAsia="Consolas" w:hAnsi="Consolas"/>
                <w:color w:val="F5F5F5"/>
                <w:sz w:val="20"/>
                <w:szCs w:val="20"/>
              </w:rPr>
              <w:t xml:space="preserve">  `\n;axe.configure({ locale: ${fs.readFileSync(require.resolve('axe-core/locales/es.json'), 'utf-8')}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let builder = new AxeBuilder({ page, axeSource: AXE_SOURCE_ES })</w:t>
            </w:r>
          </w:p>
          <w:p>
            <w:pPr>
              <w:spacing w:after="0" w:line="260"/>
            </w:pPr>
            <w:r>
              <w:rPr>
                <w:rFonts w:ascii="Consolas" w:cs="Consolas" w:eastAsia="Consolas" w:hAnsi="Consolas"/>
                <w:color w:val="F5F5F5"/>
                <w:sz w:val="20"/>
                <w:szCs w:val="20"/>
              </w:rPr>
              <w:t xml:space="preserve">  .withTags(['wcag2a', 'wcag2aa', 'wcag21aa']);</w:t>
            </w:r>
          </w:p>
        </w:tc>
      </w:tr>
    </w:tbl>
    <w:p>
      <w:pPr>
        <w:spacing w:after="180" w:line="300"/>
        <w:jc w:val="both"/>
      </w:pPr>
      <w:r>
        <w:rPr>
          <w:rFonts w:ascii="Calibri" w:cs="Calibri" w:eastAsia="Calibri" w:hAnsi="Calibri"/>
          <w:sz w:val="22"/>
          <w:szCs w:val="22"/>
        </w:rPr>
        <w:t xml:space="preserve">Dos precisiones importantes: (1) el spec de accesibilidad </w:t>
      </w:r>
      <w:r>
        <w:rPr>
          <w:rFonts w:ascii="Calibri" w:cs="Calibri" w:eastAsia="Calibri" w:hAnsi="Calibri"/>
          <w:b/>
          <w:bCs/>
          <w:sz w:val="22"/>
          <w:szCs w:val="22"/>
        </w:rPr>
        <w:t xml:space="preserve">no se sobreescribe si ya existe</w:t>
      </w:r>
      <w:r>
        <w:rPr>
          <w:rFonts w:ascii="Calibri" w:cs="Calibri" w:eastAsia="Calibri" w:hAnsi="Calibri"/>
          <w:sz w:val="22"/>
          <w:szCs w:val="22"/>
        </w:rPr>
        <w:t xml:space="preserve"> (guard de sobreescritura), así que una suite generada antes de este cambio conserva su versión en inglés — bórrala y regenera la suite; (2) las claves del log que parsea el portal (</w:t>
      </w:r>
      <w:r>
        <w:rPr>
          <w:rFonts w:ascii="Consolas" w:cs="Consolas" w:eastAsia="Consolas" w:hAnsi="Consolas"/>
          <w:color w:val="C0392B"/>
          <w:sz w:val="20"/>
          <w:szCs w:val="20"/>
        </w:rPr>
        <w:t xml:space="preserve">[SERIOUS] regla: texto</w:t>
      </w:r>
      <w:r>
        <w:rPr>
          <w:rFonts w:ascii="Calibri" w:cs="Calibri" w:eastAsia="Calibri" w:hAnsi="Calibri"/>
          <w:sz w:val="22"/>
          <w:szCs w:val="22"/>
        </w:rPr>
        <w:t xml:space="preserve">, </w:t>
      </w:r>
      <w:r>
        <w:rPr>
          <w:rFonts w:ascii="Consolas" w:cs="Consolas" w:eastAsia="Consolas" w:hAnsi="Consolas"/>
          <w:color w:val="C0392B"/>
          <w:sz w:val="20"/>
          <w:szCs w:val="20"/>
        </w:rPr>
        <w:t xml:space="preserve">Critical: n | Serious: n | …</w:t>
      </w:r>
      <w:r>
        <w:rPr>
          <w:rFonts w:ascii="Calibri" w:cs="Calibri" w:eastAsia="Calibri" w:hAnsi="Calibri"/>
          <w:sz w:val="22"/>
          <w:szCs w:val="22"/>
        </w:rPr>
        <w:t xml:space="preserve">) </w:t>
      </w:r>
      <w:r>
        <w:rPr>
          <w:rFonts w:ascii="Calibri" w:cs="Calibri" w:eastAsia="Calibri" w:hAnsi="Calibri"/>
          <w:b/>
          <w:bCs/>
          <w:sz w:val="22"/>
          <w:szCs w:val="22"/>
        </w:rPr>
        <w:t xml:space="preserve">no cambian</w:t>
      </w:r>
      <w:r>
        <w:rPr>
          <w:rFonts w:ascii="Calibri" w:cs="Calibri" w:eastAsia="Calibri" w:hAnsi="Calibri"/>
          <w:sz w:val="22"/>
          <w:szCs w:val="22"/>
        </w:rPr>
        <w:t xml:space="preserve">; el portal traduce solo lo que muestra (</w:t>
      </w:r>
      <w:r>
        <w:rPr>
          <w:rFonts w:ascii="Consolas" w:cs="Consolas" w:eastAsia="Consolas" w:hAnsi="Consolas"/>
          <w:color w:val="C0392B"/>
          <w:sz w:val="20"/>
          <w:szCs w:val="20"/>
        </w:rPr>
        <w:t xml:space="preserve">CRITICAL</w:t>
      </w:r>
      <w:r>
        <w:rPr>
          <w:rFonts w:ascii="Calibri" w:cs="Calibri" w:eastAsia="Calibri" w:hAnsi="Calibri"/>
          <w:sz w:val="22"/>
          <w:szCs w:val="22"/>
        </w:rPr>
        <w:t xml:space="preserve">→CRÍTICA, </w:t>
      </w:r>
      <w:r>
        <w:rPr>
          <w:rFonts w:ascii="Consolas" w:cs="Consolas" w:eastAsia="Consolas" w:hAnsi="Consolas"/>
          <w:color w:val="C0392B"/>
          <w:sz w:val="20"/>
          <w:szCs w:val="20"/>
        </w:rPr>
        <w:t xml:space="preserve">SERIOUS</w:t>
      </w:r>
      <w:r>
        <w:rPr>
          <w:rFonts w:ascii="Calibri" w:cs="Calibri" w:eastAsia="Calibri" w:hAnsi="Calibri"/>
          <w:sz w:val="22"/>
          <w:szCs w:val="22"/>
        </w:rPr>
        <w:t xml:space="preserve">→GRAVE, </w:t>
      </w:r>
      <w:r>
        <w:rPr>
          <w:rFonts w:ascii="Consolas" w:cs="Consolas" w:eastAsia="Consolas" w:hAnsi="Consolas"/>
          <w:color w:val="C0392B"/>
          <w:sz w:val="20"/>
          <w:szCs w:val="20"/>
        </w:rPr>
        <w:t xml:space="preserve">MODERATE</w:t>
      </w:r>
      <w:r>
        <w:rPr>
          <w:rFonts w:ascii="Calibri" w:cs="Calibri" w:eastAsia="Calibri" w:hAnsi="Calibri"/>
          <w:sz w:val="22"/>
          <w:szCs w:val="22"/>
        </w:rPr>
        <w:t xml:space="preserve">→MODERADA, </w:t>
      </w:r>
      <w:r>
        <w:rPr>
          <w:rFonts w:ascii="Consolas" w:cs="Consolas" w:eastAsia="Consolas" w:hAnsi="Consolas"/>
          <w:color w:val="C0392B"/>
          <w:sz w:val="20"/>
          <w:szCs w:val="20"/>
        </w:rPr>
        <w:t xml:space="preserve">MINOR</w:t>
      </w:r>
      <w:r>
        <w:rPr>
          <w:rFonts w:ascii="Calibri" w:cs="Calibri" w:eastAsia="Calibri" w:hAnsi="Calibri"/>
          <w:sz w:val="22"/>
          <w:szCs w:val="22"/>
        </w:rPr>
        <w:t xml:space="preserve">→MENOR) mediante </w:t>
      </w:r>
      <w:r>
        <w:rPr>
          <w:rFonts w:ascii="Consolas" w:cs="Consolas" w:eastAsia="Consolas" w:hAnsi="Consolas"/>
          <w:color w:val="C0392B"/>
          <w:sz w:val="20"/>
          <w:szCs w:val="20"/>
        </w:rPr>
        <w:t xml:space="preserve">levelLabel()</w:t>
      </w:r>
      <w:r>
        <w:rPr>
          <w:rFonts w:ascii="Calibri" w:cs="Calibri" w:eastAsia="Calibri" w:hAnsi="Calibri"/>
          <w:sz w:val="22"/>
          <w:szCs w:val="22"/>
        </w:rPr>
        <w:t xml:space="preserve"> en </w:t>
      </w:r>
      <w:r>
        <w:rPr>
          <w:rFonts w:ascii="Consolas" w:cs="Consolas" w:eastAsia="Consolas" w:hAnsi="Consolas"/>
          <w:color w:val="C0392B"/>
          <w:sz w:val="20"/>
          <w:szCs w:val="20"/>
        </w:rPr>
        <w:t xml:space="preserve">renderAccessibility()</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5.5 security-agent.ts — genera 3 archivos independientes</w:t>
      </w:r>
    </w:p>
    <w:p>
      <w:pPr>
        <w:spacing w:after="180" w:line="300"/>
        <w:jc w:val="both"/>
      </w:pPr>
      <w:r>
        <w:rPr>
          <w:rFonts w:ascii="Consolas" w:cs="Consolas" w:eastAsia="Consolas" w:hAnsi="Consolas"/>
          <w:color w:val="C0392B"/>
          <w:sz w:val="20"/>
          <w:szCs w:val="20"/>
        </w:rPr>
        <w:t xml:space="preserve">export async function generateSecurity(name, url, steps)</w:t>
      </w:r>
      <w:r>
        <w:rPr>
          <w:rFonts w:ascii="Calibri" w:cs="Calibri" w:eastAsia="Calibri" w:hAnsi="Calibri"/>
          <w:sz w:val="22"/>
          <w:szCs w:val="22"/>
        </w:rPr>
        <w:t xml:space="preserve"> produce 3 specs, cada uno con su propio guard de sobreescritura:</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50"/>
        <w:gridCol w:w="3350"/>
        <w:gridCol w:w="3150"/>
      </w:tblGrid>
      <w:tr>
        <w:trPr>
          <w:tblHeader/>
        </w:trPr>
        <w:tc>
          <w:tcPr>
            <w:tcW w:type="dxa" w:w="26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valida</w:t>
            </w:r>
          </w:p>
        </w:tc>
        <w:tc>
          <w:tcPr>
            <w:tcW w:type="dxa" w:w="3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Parametrización</w:t>
            </w:r>
          </w:p>
        </w:tc>
      </w:tr>
      <w:tr>
        <w:tc>
          <w:tcPr>
            <w:tcW w:type="dxa" w:w="26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&lt;Suite&gt;-security.spec.ts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Headers de seguridad, SQL injection, XSS</w:t>
            </w:r>
          </w:p>
        </w:tc>
        <w:tc>
          <w:tcPr>
            <w:tcW w:type="dxa" w:w="3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Headers exigidos con </w:t>
            </w:r>
            <w:r>
              <w:rPr>
                <w:rFonts w:ascii="Consolas" w:cs="Consolas" w:eastAsia="Consolas" w:hAnsi="Consolas"/>
                <w:color w:val="C0392B"/>
                <w:sz w:val="20"/>
                <w:szCs w:val="20"/>
              </w:rPr>
              <w:t xml:space="preserve">expect()</w:t>
            </w:r>
            <w:r>
              <w:rPr>
                <w:rFonts w:ascii="Calibri" w:cs="Calibri" w:eastAsia="Calibri" w:hAnsi="Calibri"/>
                <w:sz w:val="22"/>
                <w:szCs w:val="22"/>
              </w:rPr>
              <w:t xml:space="preserve"> explícito (líneas 88-91) — agrega más ahí. Payload XSS literal en </w:t>
            </w:r>
            <w:r>
              <w:rPr>
                <w:rFonts w:ascii="Consolas" w:cs="Consolas" w:eastAsia="Consolas" w:hAnsi="Consolas"/>
                <w:color w:val="C0392B"/>
                <w:sz w:val="20"/>
                <w:szCs w:val="20"/>
              </w:rPr>
              <w:t xml:space="preserve">const payload = "&lt;script&gt;alert('xss')&lt;/script&gt;";</w:t>
            </w:r>
          </w:p>
        </w:tc>
      </w:tr>
      <w:tr>
        <w:tc>
          <w:tcPr>
            <w:tcW w:type="dxa" w:w="26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&lt;Suite&gt;-https-enforcement.spec.ts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HTTPS, redirect HTTP→HTTPS, header HSTS</w:t>
            </w:r>
          </w:p>
        </w:tc>
        <w:tc>
          <w:tcPr>
            <w:tcW w:type="dxa" w:w="3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parámetros — assertions fijas sobre el protocolo.</w:t>
            </w:r>
          </w:p>
        </w:tc>
      </w:tr>
      <w:tr>
        <w:tc>
          <w:tcPr>
            <w:tcW w:type="dxa" w:w="26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&lt;Suite&gt;-authentication-bruteforce.spec.ts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Fuerza bruta (API + UI), no enumeración de usuarios</w:t>
            </w:r>
          </w:p>
        </w:tc>
        <w:tc>
          <w:tcPr>
            <w:tcW w:type="dxa" w:w="31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BRUTE_FORCE_ATTEMPTS</w:t>
            </w:r>
            <w:r>
              <w:rPr>
                <w:rFonts w:ascii="Calibri" w:cs="Calibri" w:eastAsia="Calibri" w:hAnsi="Calibri"/>
                <w:sz w:val="22"/>
                <w:szCs w:val="22"/>
              </w:rPr>
              <w:t xml:space="preserve"> (env, default 10) y </w:t>
            </w:r>
            <w:r>
              <w:rPr>
                <w:rFonts w:ascii="Consolas" w:cs="Consolas" w:eastAsia="Consolas" w:hAnsi="Consolas"/>
                <w:color w:val="C0392B"/>
                <w:sz w:val="20"/>
                <w:szCs w:val="20"/>
              </w:rPr>
              <w:t xml:space="preserve">UI_BRUTE_FORCE_ATTEMPTS</w:t>
            </w:r>
            <w:r>
              <w:rPr>
                <w:rFonts w:ascii="Calibri" w:cs="Calibri" w:eastAsia="Calibri" w:hAnsi="Calibri"/>
                <w:sz w:val="22"/>
                <w:szCs w:val="22"/>
              </w:rPr>
              <w:t xml:space="preserve"> (env, default 3) — líneas 222-223 del template.</w:t>
            </w:r>
          </w:p>
        </w:tc>
      </w:tr>
    </w:tbl>
    <w:p>
      <w:pPr>
        <w:spacing w:after="180" w:line="300"/>
        <w:jc w:val="both"/>
      </w:pPr>
      <w:r>
        <w:rPr>
          <w:rFonts w:ascii="Calibri" w:cs="Calibri" w:eastAsia="Calibri" w:hAnsi="Calibri"/>
          <w:sz w:val="22"/>
          <w:szCs w:val="22"/>
        </w:rPr>
        <w:t xml:space="preserve">El generador detecta selectores de login (usuario/contraseña/botón) a partir de los steps grabados (líneas 17-44); si no encuentra un formulario, usa selectores CSS genéricos como fallback (líneas 48-51) y marca los tests como informativos.</w:t>
      </w:r>
    </w:p>
    <w:p>
      <w:pPr>
        <w:pStyle w:val="Heading2"/>
        <w:spacing w:after="160" w:before="360"/>
      </w:pPr>
      <w:r>
        <w:rPr>
          <w:b/>
          <w:bCs/>
          <w:color w:val="2E5C8A"/>
          <w:sz w:val="26"/>
          <w:szCs w:val="26"/>
        </w:rPr>
        <w:t xml:space="preserve">5.6 visual-agent.ts — tolerancia y estabilización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VISUAL_DIFF_RATIO = Number(process.env.VISUAL_DIFF_RATIO || 0.05);  // línea 31</w:t>
            </w:r>
          </w:p>
          <w:p>
            <w:pPr>
              <w:spacing w:after="0" w:line="260"/>
            </w:pPr>
            <w:r>
              <w:rPr>
                <w:rFonts w:ascii="Consolas" w:cs="Consolas" w:eastAsia="Consolas" w:hAnsi="Consolas"/>
                <w:color w:val="F5F5F5"/>
                <w:sz w:val="20"/>
                <w:szCs w:val="20"/>
              </w:rPr>
              <w:t xml:space="preserve">const VISUAL_WAIT_MS    = Number(process.env.VISUAL_WAIT_MS    || 500);   // línea 34</w:t>
            </w:r>
          </w:p>
        </w:tc>
      </w:tr>
    </w:tbl>
    <w:p>
      <w:pPr>
        <w:spacing w:after="180" w:line="300"/>
        <w:jc w:val="both"/>
      </w:pPr>
      <w:r>
        <w:rPr>
          <w:rFonts w:ascii="Calibri" w:cs="Calibri" w:eastAsia="Calibri" w:hAnsi="Calibri"/>
          <w:sz w:val="22"/>
          <w:szCs w:val="22"/>
        </w:rPr>
        <w:t xml:space="preserve">CSS de estabilización (STABILITY_CSS, líneas 37-63) oculta elementos dinámicos conocidos (timestamps, toasts, spinners, carruseles, avatares) antes de capturar. Para ocultar un elemento adicional específico de tu aplicación, agrega su selector a esa misma constante. Genera 2 tests por defecto (desktop 1280×720, móvil 375×812) — para agregar tablet u otro viewport, duplica el bloque test('screenshot — ...') con un nuevo setViewportSize().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Primera ejecución</w:t>
            </w:r>
          </w:p>
          <w:p>
            <w:pPr>
              <w:spacing w:after="0" w:line="280"/>
            </w:pPr>
            <w:r>
              <w:rPr>
                <w:rFonts w:ascii="Calibri" w:cs="Calibri" w:eastAsia="Calibri" w:hAnsi="Calibri"/>
                <w:sz w:val="22"/>
                <w:szCs w:val="22"/>
              </w:rPr>
              <w:t xml:space="preserve">npx playwright test --update-snapshots --project=visual crea la línea base la primera vez — sin eso, el primer run siempre falla por falta de snapshot de referencia.</w:t>
            </w:r>
          </w:p>
        </w:tc>
      </w:tr>
    </w:tbl>
    <w:p>
      <w:pPr>
        <w:pStyle w:val="Heading2"/>
        <w:spacing w:after="160" w:before="360"/>
      </w:pPr>
      <w:r>
        <w:rPr>
          <w:b/>
          <w:bCs/>
          <w:color w:val="2E5C8A"/>
          <w:sz w:val="26"/>
          <w:szCs w:val="26"/>
        </w:rPr>
        <w:t xml:space="preserve">5.7 api-test-generator.agent.ts — API descubierta en la grabación</w:t>
      </w:r>
    </w:p>
    <w:p>
      <w:pPr>
        <w:spacing w:after="180" w:line="300"/>
        <w:jc w:val="both"/>
      </w:pPr>
      <w:r>
        <w:rPr>
          <w:rFonts w:ascii="Consolas" w:cs="Consolas" w:eastAsia="Consolas" w:hAnsi="Consolas"/>
          <w:color w:val="C0392B"/>
          <w:sz w:val="20"/>
          <w:szCs w:val="20"/>
        </w:rPr>
        <w:t xml:space="preserve">export function generateApiTests(flowName: string, apis: any[])</w:t>
      </w:r>
      <w:r>
        <w:rPr>
          <w:rFonts w:ascii="Calibri" w:cs="Calibri" w:eastAsia="Calibri" w:hAnsi="Calibri"/>
          <w:sz w:val="22"/>
          <w:szCs w:val="22"/>
        </w:rPr>
        <w:t xml:space="preserve"> — recibe los endpoints detectados por </w:t>
      </w:r>
      <w:r>
        <w:rPr>
          <w:rFonts w:ascii="Consolas" w:cs="Consolas" w:eastAsia="Consolas" w:hAnsi="Consolas"/>
          <w:color w:val="C0392B"/>
          <w:sz w:val="20"/>
          <w:szCs w:val="20"/>
        </w:rPr>
        <w:t xml:space="preserve">api-discovery.agent.ts</w:t>
      </w:r>
      <w:r>
        <w:rPr>
          <w:rFonts w:ascii="Calibri" w:cs="Calibri" w:eastAsia="Calibri" w:hAnsi="Calibri"/>
          <w:sz w:val="22"/>
          <w:szCs w:val="22"/>
        </w:rPr>
        <w:t xml:space="preserve"> durante el parseo de la grabación (fetch/axios/xhr/ky/got/$.ajax/useSWR/useQuery). Autenticación vía entorno (líneas 26-31):</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AUTH_TOKEN = process.env.API_TOKEN || process.env.BEARER_TOKEN || '';</w:t>
            </w:r>
          </w:p>
          <w:p>
            <w:pPr>
              <w:spacing w:after="0" w:line="260"/>
            </w:pPr>
            <w:r>
              <w:rPr>
                <w:rFonts w:ascii="Consolas" w:cs="Consolas" w:eastAsia="Consolas" w:hAnsi="Consolas"/>
                <w:color w:val="F5F5F5"/>
                <w:sz w:val="20"/>
                <w:szCs w:val="20"/>
              </w:rPr>
              <w:t xml:space="preserve">const API_KEY    = process.env.API_KEY || '';</w:t>
            </w:r>
          </w:p>
          <w:p>
            <w:pPr>
              <w:spacing w:after="0" w:line="260"/>
            </w:pPr>
            <w:r>
              <w:rPr>
                <w:rFonts w:ascii="Consolas" w:cs="Consolas" w:eastAsia="Consolas" w:hAnsi="Consolas"/>
                <w:color w:val="F5F5F5"/>
                <w:sz w:val="20"/>
                <w:szCs w:val="20"/>
              </w:rPr>
              <w:t xml:space="preserve">const AUTH_HEADERS: Record&lt;string, string&gt; = {</w:t>
            </w:r>
          </w:p>
          <w:p>
            <w:pPr>
              <w:spacing w:after="0" w:line="260"/>
            </w:pPr>
            <w:r>
              <w:rPr>
                <w:rFonts w:ascii="Consolas" w:cs="Consolas" w:eastAsia="Consolas" w:hAnsi="Consolas"/>
                <w:color w:val="F5F5F5"/>
                <w:sz w:val="20"/>
                <w:szCs w:val="20"/>
              </w:rPr>
              <w:t xml:space="preserve">  ...(AUTH_TOKEN ? { Authorization: `Bearer ${AUTH_TOKEN}` } : {}),</w:t>
            </w:r>
          </w:p>
          <w:p>
            <w:pPr>
              <w:spacing w:after="0" w:line="260"/>
            </w:pPr>
            <w:r>
              <w:rPr>
                <w:rFonts w:ascii="Consolas" w:cs="Consolas" w:eastAsia="Consolas" w:hAnsi="Consolas"/>
                <w:color w:val="F5F5F5"/>
                <w:sz w:val="20"/>
                <w:szCs w:val="20"/>
              </w:rPr>
              <w:t xml:space="preserve">  ...(API_KEY    ? { 'x-api-key': API_KEY }                  : {}),</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test.describe.configure({ retries: 2 }); // línea 34 — reintentos ante 5xx</w:t>
            </w:r>
          </w:p>
        </w:tc>
      </w:tr>
    </w:tbl>
    <w:p>
      <w:pPr>
        <w:spacing w:after="180" w:line="300"/>
        <w:jc w:val="both"/>
      </w:pPr>
      <w:r>
        <w:rPr>
          <w:rFonts w:ascii="Calibri" w:cs="Calibri" w:eastAsia="Calibri" w:hAnsi="Calibri"/>
          <w:sz w:val="22"/>
          <w:szCs w:val="22"/>
        </w:rPr>
        <w:t xml:space="preserve">Cada endpoint genera un único test de "smoke": no debe responder 404 (endpoint eliminado) ni ≥500 (error de servidor). No incluye validación de reglas de negocio — para eso usar la vía B de la sección 5.8 (test manual) o BoxAPIsExecute (5.9).</w:t>
      </w:r>
    </w:p>
    <w:p>
      <w:pPr>
        <w:pStyle w:val="Heading2"/>
        <w:spacing w:after="160" w:before="360"/>
      </w:pPr>
      <w:r>
        <w:rPr>
          <w:b/>
          <w:bCs/>
          <w:color w:val="2E5C8A"/>
          <w:sz w:val="26"/>
          <w:szCs w:val="26"/>
        </w:rPr>
        <w:t xml:space="preserve">5.8 Tests de API 100% manuales</w:t>
      </w:r>
    </w:p>
    <w:p>
      <w:pPr>
        <w:spacing w:after="180" w:line="300"/>
        <w:jc w:val="both"/>
      </w:pPr>
      <w:r>
        <w:rPr>
          <w:rFonts w:ascii="Calibri" w:cs="Calibri" w:eastAsia="Calibri" w:hAnsi="Calibri"/>
          <w:sz w:val="22"/>
          <w:szCs w:val="22"/>
        </w:rPr>
        <w:t xml:space="preserve">Ubicación: </w:t>
      </w:r>
      <w:r>
        <w:rPr>
          <w:rFonts w:ascii="Consolas" w:cs="Consolas" w:eastAsia="Consolas" w:hAnsi="Consolas"/>
          <w:color w:val="C0392B"/>
          <w:sz w:val="20"/>
          <w:szCs w:val="20"/>
        </w:rPr>
        <w:t xml:space="preserve">GenerateTest/api-testing-rest-soap/{rest,soap}/</w:t>
      </w:r>
      <w:r>
        <w:rPr>
          <w:rFonts w:ascii="Calibri" w:cs="Calibri" w:eastAsia="Calibri" w:hAnsi="Calibri"/>
          <w:sz w:val="22"/>
          <w:szCs w:val="22"/>
        </w:rPr>
        <w:t xml:space="preserve">. Nunca generados ni sobreescritos — el tester/ingeniero los escribe directamente contra los helpers de </w:t>
      </w:r>
      <w:r>
        <w:rPr>
          <w:rFonts w:ascii="Consolas" w:cs="Consolas" w:eastAsia="Consolas" w:hAnsi="Consolas"/>
          <w:color w:val="C0392B"/>
          <w:sz w:val="20"/>
          <w:szCs w:val="20"/>
        </w:rPr>
        <w:t xml:space="preserve">ConfigurationTest/tests/utils/api-helper.ts</w:t>
      </w:r>
      <w:r>
        <w:rPr>
          <w:rFonts w:ascii="Calibri" w:cs="Calibri" w:eastAsia="Calibri" w:hAnsi="Calibri"/>
          <w:sz w:val="22"/>
          <w:szCs w:val="22"/>
        </w:rPr>
        <w:t xml:space="preserve">: </w:t>
      </w:r>
      <w:r>
        <w:rPr>
          <w:rFonts w:ascii="Consolas" w:cs="Consolas" w:eastAsia="Consolas" w:hAnsi="Consolas"/>
          <w:color w:val="C0392B"/>
          <w:sz w:val="20"/>
          <w:szCs w:val="20"/>
        </w:rPr>
        <w:t xml:space="preserve">restRequest(request, method, url, options?)</w:t>
      </w:r>
      <w:r>
        <w:rPr>
          <w:rFonts w:ascii="Calibri" w:cs="Calibri" w:eastAsia="Calibri" w:hAnsi="Calibri"/>
          <w:sz w:val="22"/>
          <w:szCs w:val="22"/>
        </w:rPr>
        <w:t xml:space="preserve"> y </w:t>
      </w:r>
      <w:r>
        <w:rPr>
          <w:rFonts w:ascii="Consolas" w:cs="Consolas" w:eastAsia="Consolas" w:hAnsi="Consolas"/>
          <w:color w:val="C0392B"/>
          <w:sz w:val="20"/>
          <w:szCs w:val="20"/>
        </w:rPr>
        <w:t xml:space="preserve">soapRequest(request, url, xmlBody, soapAction?)</w:t>
      </w:r>
      <w:r>
        <w:rPr>
          <w:rFonts w:ascii="Calibri" w:cs="Calibri" w:eastAsia="Calibri" w:hAnsi="Calibri"/>
          <w:sz w:val="22"/>
          <w:szCs w:val="22"/>
        </w:rPr>
        <w:t xml:space="preserve">. </w:t>
      </w:r>
      <w:r>
        <w:rPr>
          <w:rFonts w:ascii="Consolas" w:cs="Consolas" w:eastAsia="Consolas" w:hAnsi="Consolas"/>
          <w:color w:val="C0392B"/>
          <w:sz w:val="20"/>
          <w:szCs w:val="20"/>
        </w:rPr>
        <w:t xml:space="preserve">run-agents.ts</w:t>
      </w:r>
      <w:r>
        <w:rPr>
          <w:rFonts w:ascii="Calibri" w:cs="Calibri" w:eastAsia="Calibri" w:hAnsi="Calibri"/>
          <w:sz w:val="22"/>
          <w:szCs w:val="22"/>
        </w:rPr>
        <w:t xml:space="preserve"> (paso 8) los detecta por prefijo de nombre de archivo == nombre de suite y los mueve a </w:t>
      </w:r>
      <w:r>
        <w:rPr>
          <w:rFonts w:ascii="Consolas" w:cs="Consolas" w:eastAsia="Consolas" w:hAnsi="Consolas"/>
          <w:color w:val="C0392B"/>
          <w:sz w:val="20"/>
          <w:szCs w:val="20"/>
        </w:rPr>
        <w:t xml:space="preserve">GenerateTest/tests/&lt;Suite&gt;/api/</w:t>
      </w:r>
      <w:r>
        <w:rPr>
          <w:rFonts w:ascii="Calibri" w:cs="Calibri" w:eastAsia="Calibri" w:hAnsi="Calibri"/>
          <w:sz w:val="22"/>
          <w:szCs w:val="22"/>
        </w:rPr>
        <w:t xml:space="preserve"> corrigiendo el import — SIN borrar el archivo fuente (comentario explícito, línea ~492: </w:t>
      </w:r>
      <w:r>
        <w:rPr>
          <w:rFonts w:ascii="Consolas" w:cs="Consolas" w:eastAsia="Consolas" w:hAnsi="Consolas"/>
          <w:color w:val="C0392B"/>
          <w:sz w:val="20"/>
          <w:szCs w:val="20"/>
        </w:rPr>
        <w:t xml:space="preserve">// fs.unlinkSync(sourcePath) ← eliminado intencionalmente</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5.9 box-api-executor.agent.ts — curl/SOAP pegado → spec real</w:t>
      </w:r>
    </w:p>
    <w:p>
      <w:pPr>
        <w:spacing w:after="180" w:line="300"/>
        <w:jc w:val="both"/>
      </w:pPr>
      <w:r>
        <w:rPr>
          <w:rFonts w:ascii="Consolas" w:cs="Consolas" w:eastAsia="Consolas" w:hAnsi="Consolas"/>
          <w:color w:val="C0392B"/>
          <w:sz w:val="20"/>
          <w:szCs w:val="20"/>
        </w:rPr>
        <w:t xml:space="preserve">ConfigurationAgents/ia-testing/agents/network/box-api-executor.agent.ts</w:t>
      </w:r>
      <w:r>
        <w:rPr>
          <w:rFonts w:ascii="Calibri" w:cs="Calibri" w:eastAsia="Calibri" w:hAnsi="Calibri"/>
          <w:sz w:val="22"/>
          <w:szCs w:val="22"/>
        </w:rPr>
        <w:t xml:space="preserve"> (691+ líneas). Punto de entrada: </w:t>
      </w:r>
      <w:r>
        <w:rPr>
          <w:rFonts w:ascii="Consolas" w:cs="Consolas" w:eastAsia="Consolas" w:hAnsi="Consolas"/>
          <w:color w:val="C0392B"/>
          <w:sz w:val="20"/>
          <w:szCs w:val="20"/>
        </w:rPr>
        <w:t xml:space="preserve">processBoxAPIsExecute(suiteNames, testsOutputDir)</w:t>
      </w:r>
      <w:r>
        <w:rPr>
          <w:rFonts w:ascii="Calibri" w:cs="Calibri" w:eastAsia="Calibri" w:hAnsi="Calibri"/>
          <w:sz w:val="22"/>
          <w:szCs w:val="22"/>
        </w:rPr>
        <w:t xml:space="preserve">. Flujo interno:</w:t>
      </w:r>
    </w:p>
    <w:p>
      <w:pPr>
        <w:pStyle w:val="ListParagraph"/>
        <w:numPr>
          <w:ilvl w:val="0"/>
          <w:numId w:val="3"/>
        </w:numPr>
        <w:spacing w:after="140" w:line="280"/>
      </w:pPr>
      <w:r>
        <w:rPr>
          <w:rFonts w:ascii="Calibri" w:cs="Calibri" w:eastAsia="Calibri" w:hAnsi="Calibri"/>
          <w:sz w:val="22"/>
          <w:szCs w:val="22"/>
        </w:rPr>
        <w:t xml:space="preserve">walk(boxRoot) recolecta todos los *.spec.ts bajo BoxAPIsExecute/ (recursivo) — cualquier otro archivo (ej. .gitkeep) se ignora silenciosamente.</w:t>
      </w:r>
    </w:p>
    <w:p>
      <w:pPr>
        <w:pStyle w:val="ListParagraph"/>
        <w:numPr>
          <w:ilvl w:val="0"/>
          <w:numId w:val="3"/>
        </w:numPr>
        <w:spacing w:after="140" w:line="280"/>
      </w:pPr>
      <w:r>
        <w:rPr>
          <w:rFonts w:ascii="Consolas" w:cs="Consolas" w:eastAsia="Consolas" w:hAnsi="Consolas"/>
          <w:color w:val="C0392B"/>
          <w:sz w:val="20"/>
          <w:szCs w:val="20"/>
        </w:rPr>
        <w:t xml:space="preserve">parseBoxApiFile(filePath)</w:t>
      </w:r>
      <w:r>
        <w:rPr>
          <w:rFonts w:ascii="Calibri" w:cs="Calibri" w:eastAsia="Calibri" w:hAnsi="Calibri"/>
          <w:sz w:val="22"/>
          <w:szCs w:val="22"/>
        </w:rPr>
        <w:t xml:space="preserve"> detecta formato curl (</w:t>
      </w:r>
      <w:r>
        <w:rPr>
          <w:rFonts w:ascii="Consolas" w:cs="Consolas" w:eastAsia="Consolas" w:hAnsi="Consolas"/>
          <w:color w:val="C0392B"/>
          <w:sz w:val="20"/>
          <w:szCs w:val="20"/>
        </w:rPr>
        <w:t xml:space="preserve">/^curl\b/i</w:t>
      </w:r>
      <w:r>
        <w:rPr>
          <w:rFonts w:ascii="Calibri" w:cs="Calibri" w:eastAsia="Calibri" w:hAnsi="Calibri"/>
          <w:sz w:val="22"/>
          <w:szCs w:val="22"/>
        </w:rPr>
        <w:t xml:space="preserve">) vs. formato URL+body (línea 1 = URL, línea 2 vacía, línea 3+ = body).</w:t>
      </w:r>
    </w:p>
    <w:p>
      <w:pPr>
        <w:pStyle w:val="ListParagraph"/>
        <w:numPr>
          <w:ilvl w:val="0"/>
          <w:numId w:val="3"/>
        </w:numPr>
        <w:spacing w:after="140" w:line="280"/>
      </w:pPr>
      <w:r>
        <w:rPr>
          <w:rFonts w:ascii="Consolas" w:cs="Consolas" w:eastAsia="Consolas" w:hAnsi="Consolas"/>
          <w:color w:val="C0392B"/>
          <w:sz w:val="20"/>
          <w:szCs w:val="20"/>
        </w:rPr>
        <w:t xml:space="preserve">detectServiceType()</w:t>
      </w:r>
      <w:r>
        <w:rPr>
          <w:rFonts w:ascii="Calibri" w:cs="Calibri" w:eastAsia="Calibri" w:hAnsi="Calibri"/>
          <w:sz w:val="22"/>
          <w:szCs w:val="22"/>
        </w:rPr>
        <w:t xml:space="preserve"> clasifica REST/SOAP/GraphQL/gRPC por segmento de carpeta o por el body (</w:t>
      </w:r>
      <w:r>
        <w:rPr>
          <w:rFonts w:ascii="Consolas" w:cs="Consolas" w:eastAsia="Consolas" w:hAnsi="Consolas"/>
          <w:color w:val="C0392B"/>
          <w:sz w:val="20"/>
          <w:szCs w:val="20"/>
        </w:rPr>
        <w:t xml:space="preserve">body.trim().startsWith('&lt;')</w:t>
      </w:r>
      <w:r>
        <w:rPr>
          <w:rFonts w:ascii="Calibri" w:cs="Calibri" w:eastAsia="Calibri" w:hAnsi="Calibri"/>
          <w:sz w:val="22"/>
          <w:szCs w:val="22"/>
        </w:rPr>
        <w:t xml:space="preserve">).</w:t>
      </w:r>
    </w:p>
    <w:p>
      <w:pPr>
        <w:pStyle w:val="ListParagraph"/>
        <w:numPr>
          <w:ilvl w:val="0"/>
          <w:numId w:val="3"/>
        </w:numPr>
        <w:spacing w:after="140" w:line="280"/>
      </w:pPr>
      <w:r>
        <w:rPr>
          <w:rFonts w:ascii="Consolas" w:cs="Consolas" w:eastAsia="Consolas" w:hAnsi="Consolas"/>
          <w:color w:val="C0392B"/>
          <w:sz w:val="20"/>
          <w:szCs w:val="20"/>
        </w:rPr>
        <w:t xml:space="preserve">detectMethod()</w:t>
      </w:r>
      <w:r>
        <w:rPr>
          <w:rFonts w:ascii="Calibri" w:cs="Calibri" w:eastAsia="Calibri" w:hAnsi="Calibri"/>
          <w:sz w:val="22"/>
          <w:szCs w:val="22"/>
        </w:rPr>
        <w:t xml:space="preserve"> infiere el verbo HTTP por nombre de carpeta/archivo — reconoce </w:t>
      </w:r>
      <w:r>
        <w:rPr>
          <w:rFonts w:ascii="Consolas" w:cs="Consolas" w:eastAsia="Consolas" w:hAnsi="Consolas"/>
          <w:color w:val="C0392B"/>
          <w:sz w:val="20"/>
          <w:szCs w:val="20"/>
        </w:rPr>
        <w:t xml:space="preserve">UPDATE</w:t>
      </w:r>
      <w:r>
        <w:rPr>
          <w:rFonts w:ascii="Calibri" w:cs="Calibri" w:eastAsia="Calibri" w:hAnsi="Calibri"/>
          <w:sz w:val="22"/>
          <w:szCs w:val="22"/>
        </w:rPr>
        <w:t xml:space="preserve"> como alias de </w:t>
      </w:r>
      <w:r>
        <w:rPr>
          <w:rFonts w:ascii="Consolas" w:cs="Consolas" w:eastAsia="Consolas" w:hAnsi="Consolas"/>
          <w:color w:val="C0392B"/>
          <w:sz w:val="20"/>
          <w:szCs w:val="20"/>
        </w:rPr>
        <w:t xml:space="preserve">PUT</w:t>
      </w:r>
      <w:r>
        <w:rPr>
          <w:rFonts w:ascii="Calibri" w:cs="Calibri" w:eastAsia="Calibri" w:hAnsi="Calibri"/>
          <w:sz w:val="22"/>
          <w:szCs w:val="22"/>
        </w:rPr>
        <w:t xml:space="preserve"> (fix agregado en esta sesión).</w:t>
      </w:r>
    </w:p>
    <w:p>
      <w:pPr>
        <w:pStyle w:val="ListParagraph"/>
        <w:numPr>
          <w:ilvl w:val="0"/>
          <w:numId w:val="3"/>
        </w:numPr>
        <w:spacing w:after="140" w:line="280"/>
      </w:pPr>
      <w:r>
        <w:rPr>
          <w:rFonts w:ascii="Consolas" w:cs="Consolas" w:eastAsia="Consolas" w:hAnsi="Consolas"/>
          <w:color w:val="C0392B"/>
          <w:sz w:val="20"/>
          <w:szCs w:val="20"/>
        </w:rPr>
        <w:t xml:space="preserve">findMatchingSuite()</w:t>
      </w:r>
      <w:r>
        <w:rPr>
          <w:rFonts w:ascii="Calibri" w:cs="Calibri" w:eastAsia="Calibri" w:hAnsi="Calibri"/>
          <w:sz w:val="22"/>
          <w:szCs w:val="22"/>
        </w:rPr>
        <w:t xml:space="preserve"> (match local, umbral </w:t>
      </w:r>
      <w:r>
        <w:rPr>
          <w:rFonts w:ascii="Consolas" w:cs="Consolas" w:eastAsia="Consolas" w:hAnsi="Consolas"/>
          <w:color w:val="C0392B"/>
          <w:sz w:val="20"/>
          <w:szCs w:val="20"/>
        </w:rPr>
        <w:t xml:space="preserve">threshold = 0.70</w:t>
      </w:r>
      <w:r>
        <w:rPr>
          <w:rFonts w:ascii="Calibri" w:cs="Calibri" w:eastAsia="Calibri" w:hAnsi="Calibri"/>
          <w:sz w:val="22"/>
          <w:szCs w:val="22"/>
        </w:rPr>
        <w:t xml:space="preserve">) + </w:t>
      </w:r>
      <w:r>
        <w:rPr>
          <w:rFonts w:ascii="Consolas" w:cs="Consolas" w:eastAsia="Consolas" w:hAnsi="Consolas"/>
          <w:color w:val="C0392B"/>
          <w:sz w:val="20"/>
          <w:szCs w:val="20"/>
        </w:rPr>
        <w:t xml:space="preserve">findMatchingSuiteWithAI()</w:t>
      </w:r>
      <w:r>
        <w:rPr>
          <w:rFonts w:ascii="Calibri" w:cs="Calibri" w:eastAsia="Calibri" w:hAnsi="Calibri"/>
          <w:sz w:val="22"/>
          <w:szCs w:val="22"/>
        </w:rPr>
        <w:t xml:space="preserve"> (fallback, temperature 0) determinan a qué suite pertenece.</w:t>
      </w:r>
    </w:p>
    <w:p>
      <w:pPr>
        <w:pStyle w:val="ListParagraph"/>
        <w:numPr>
          <w:ilvl w:val="0"/>
          <w:numId w:val="3"/>
        </w:numPr>
        <w:spacing w:after="140" w:line="280"/>
      </w:pPr>
      <w:r>
        <w:rPr>
          <w:rFonts w:ascii="Consolas" w:cs="Consolas" w:eastAsia="Consolas" w:hAnsi="Consolas"/>
          <w:color w:val="C0392B"/>
          <w:sz w:val="20"/>
          <w:szCs w:val="20"/>
        </w:rPr>
        <w:t xml:space="preserve">buildRestSpec()</w:t>
      </w:r>
      <w:r>
        <w:rPr>
          <w:rFonts w:ascii="Calibri" w:cs="Calibri" w:eastAsia="Calibri" w:hAnsi="Calibri"/>
          <w:sz w:val="22"/>
          <w:szCs w:val="22"/>
        </w:rPr>
        <w:t xml:space="preserve"> / </w:t>
      </w:r>
      <w:r>
        <w:rPr>
          <w:rFonts w:ascii="Consolas" w:cs="Consolas" w:eastAsia="Consolas" w:hAnsi="Consolas"/>
          <w:color w:val="C0392B"/>
          <w:sz w:val="20"/>
          <w:szCs w:val="20"/>
        </w:rPr>
        <w:t xml:space="preserve">buildSoapSpec()</w:t>
      </w:r>
      <w:r>
        <w:rPr>
          <w:rFonts w:ascii="Calibri" w:cs="Calibri" w:eastAsia="Calibri" w:hAnsi="Calibri"/>
          <w:sz w:val="22"/>
          <w:szCs w:val="22"/>
        </w:rPr>
        <w:t xml:space="preserve"> construyen el spec final (3 tests: Éxito, Error técnico, Error de datos), o </w:t>
      </w:r>
      <w:r>
        <w:rPr>
          <w:rFonts w:ascii="Consolas" w:cs="Consolas" w:eastAsia="Consolas" w:hAnsi="Consolas"/>
          <w:color w:val="C0392B"/>
          <w:sz w:val="20"/>
          <w:szCs w:val="20"/>
        </w:rPr>
        <w:t xml:space="preserve">buildSpecWithAI()</w:t>
      </w:r>
      <w:r>
        <w:rPr>
          <w:rFonts w:ascii="Calibri" w:cs="Calibri" w:eastAsia="Calibri" w:hAnsi="Calibri"/>
          <w:sz w:val="22"/>
          <w:szCs w:val="22"/>
        </w:rPr>
        <w:t xml:space="preserve"> si hay </w:t>
      </w:r>
      <w:r>
        <w:rPr>
          <w:rFonts w:ascii="Consolas" w:cs="Consolas" w:eastAsia="Consolas" w:hAnsi="Consolas"/>
          <w:color w:val="C0392B"/>
          <w:sz w:val="20"/>
          <w:szCs w:val="20"/>
        </w:rPr>
        <w:t xml:space="preserve">OPENAI_API_KEY</w:t>
      </w:r>
      <w:r>
        <w:rPr>
          <w:rFonts w:ascii="Calibri" w:cs="Calibri" w:eastAsia="Calibri" w:hAnsi="Calibri"/>
          <w:sz w:val="22"/>
          <w:szCs w:val="22"/>
        </w:rPr>
        <w:t xml:space="preserve"> Y no hay datos variables (Capítulo 6).</w:t>
      </w:r>
    </w:p>
    <w:p>
      <w:pPr>
        <w:spacing w:after="180" w:line="300"/>
        <w:jc w:val="both"/>
      </w:pPr>
      <w:r>
        <w:rPr>
          <w:rFonts w:ascii="Calibri" w:cs="Calibri" w:eastAsia="Calibri" w:hAnsi="Calibri"/>
          <w:sz w:val="22"/>
          <w:szCs w:val="22"/>
        </w:rPr>
        <w:t xml:space="preserve">Contrato de solo-lectura: este agente NUNCA escribe, mueve ni elimina el archivo fuente (el curl pegado) ni las carpetas get/post/put/delete que lo contienen — comentario explícito en el código junto a walk().</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6. Motor de datos variables (Data-Driven Testing)</w:t>
      </w:r>
    </w:p>
    <w:p>
      <w:pPr>
        <w:spacing w:after="180" w:line="300"/>
        <w:jc w:val="both"/>
      </w:pPr>
      <w:r>
        <w:rPr>
          <w:rFonts w:ascii="Calibri" w:cs="Calibri" w:eastAsia="Calibri" w:hAnsi="Calibri"/>
          <w:sz w:val="22"/>
          <w:szCs w:val="22"/>
        </w:rPr>
        <w:t xml:space="preserve">Arquitectura que permite ejecutar UI y API con N filas de datos (.csv/.txt/.xlsx) desde BoxTestData/, con emparejamiento de columnas por IA. Dos archivos nuevos + cambios en dos generadores existentes.</w:t>
      </w:r>
    </w:p>
    <w:p>
      <w:pPr>
        <w:pStyle w:val="Heading2"/>
        <w:spacing w:after="160" w:before="360"/>
      </w:pPr>
      <w:r>
        <w:rPr>
          <w:b/>
          <w:bCs/>
          <w:color w:val="2E5C8A"/>
          <w:sz w:val="26"/>
          <w:szCs w:val="26"/>
        </w:rPr>
        <w:t xml:space="preserve">6.1 ConfigurationTest/tests/utils/data-file-parser.ts</w:t>
      </w:r>
    </w:p>
    <w:p>
      <w:pPr>
        <w:spacing w:after="180" w:line="300"/>
        <w:jc w:val="both"/>
      </w:pPr>
      <w:r>
        <w:rPr>
          <w:rFonts w:ascii="Calibri" w:cs="Calibri" w:eastAsia="Calibri" w:hAnsi="Calibri"/>
          <w:sz w:val="22"/>
          <w:szCs w:val="22"/>
        </w:rPr>
        <w:t xml:space="preserve">Parser puro, sin dependencia del motor de agentes — se ubica en ConfigurationTest/tests/utils/ (no en ConfigurationAgents/) porque lo consumen DOS contextos: el motor de generación (vía cruce ya establecido, igual que ui-agent.ts importa normalizeSelector desde aquí) y specs de API manuales en runtime.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type DataKind = 'ui' | 'rest' | 'soap';</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function findSuiteDataFile(suiteName: string, dir = 'BoxTestData', kind?: DataKind): string | null</w:t>
            </w:r>
          </w:p>
          <w:p>
            <w:pPr>
              <w:spacing w:after="0" w:line="260"/>
            </w:pPr>
            <w:r>
              <w:rPr>
                <w:rFonts w:ascii="Consolas" w:cs="Consolas" w:eastAsia="Consolas" w:hAnsi="Consolas"/>
                <w:color w:val="F5F5F5"/>
                <w:sz w:val="20"/>
                <w:szCs w:val="20"/>
              </w:rPr>
              <w:t xml:space="preserve">export function parseDataFile(filePath: string): DataRow[]     // dispatcha por extensión</w:t>
            </w:r>
          </w:p>
          <w:p>
            <w:pPr>
              <w:spacing w:after="0" w:line="260"/>
            </w:pPr>
            <w:r>
              <w:rPr>
                <w:rFonts w:ascii="Consolas" w:cs="Consolas" w:eastAsia="Consolas" w:hAnsi="Consolas"/>
                <w:color w:val="F5F5F5"/>
                <w:sz w:val="20"/>
                <w:szCs w:val="20"/>
              </w:rPr>
              <w:t xml:space="preserve">export function loadSuiteTestData(suiteName: string, dir = 'BoxTestData', kind?: DataKind): DataRow[] // find + parse, [] si no hay archivo</w:t>
            </w:r>
          </w:p>
        </w:tc>
      </w:tr>
    </w:tbl>
    <w:p>
      <w:pPr>
        <w:pStyle w:val="ListParagraph"/>
        <w:numPr>
          <w:ilvl w:val="0"/>
          <w:numId w:val="2"/>
        </w:numPr>
        <w:spacing w:after="100" w:line="280"/>
      </w:pPr>
      <w:r>
        <w:rPr>
          <w:rFonts w:ascii="Calibri" w:cs="Calibri" w:eastAsia="Calibri" w:hAnsi="Calibri"/>
          <w:sz w:val="22"/>
          <w:szCs w:val="22"/>
        </w:rPr>
        <w:t xml:space="preserve">.csv / .txt: parser propio (sin dependencias), con soporte de comillas dobles RFC 4180 básico y detección automática de separador (coma/tab/;) para .txt.</w:t>
      </w:r>
    </w:p>
    <w:p>
      <w:pPr>
        <w:pStyle w:val="ListParagraph"/>
        <w:numPr>
          <w:ilvl w:val="0"/>
          <w:numId w:val="2"/>
        </w:numPr>
        <w:spacing w:after="100" w:line="280"/>
      </w:pPr>
      <w:r>
        <w:rPr>
          <w:rFonts w:ascii="Consolas" w:cs="Consolas" w:eastAsia="Consolas" w:hAnsi="Consolas"/>
          <w:color w:val="C0392B"/>
          <w:sz w:val="20"/>
          <w:szCs w:val="20"/>
        </w:rPr>
        <w:t xml:space="preserve">.xlsx</w:t>
      </w:r>
      <w:r>
        <w:rPr>
          <w:rFonts w:ascii="Calibri" w:cs="Calibri" w:eastAsia="Calibri" w:hAnsi="Calibri"/>
          <w:sz w:val="22"/>
          <w:szCs w:val="22"/>
        </w:rPr>
        <w:t xml:space="preserve">: vía el paquete </w:t>
      </w:r>
      <w:r>
        <w:rPr>
          <w:rFonts w:ascii="Consolas" w:cs="Consolas" w:eastAsia="Consolas" w:hAnsi="Consolas"/>
          <w:color w:val="C0392B"/>
          <w:sz w:val="20"/>
          <w:szCs w:val="20"/>
        </w:rPr>
        <w:t xml:space="preserve">xlsx</w:t>
      </w:r>
      <w:r>
        <w:rPr>
          <w:rFonts w:ascii="Calibri" w:cs="Calibri" w:eastAsia="Calibri" w:hAnsi="Calibri"/>
          <w:sz w:val="22"/>
          <w:szCs w:val="22"/>
        </w:rPr>
        <w:t xml:space="preserve"> (SheetJS) — primera hoja, primera fila = headers, </w:t>
      </w:r>
      <w:r>
        <w:rPr>
          <w:rFonts w:ascii="Consolas" w:cs="Consolas" w:eastAsia="Consolas" w:hAnsi="Consolas"/>
          <w:color w:val="C0392B"/>
          <w:sz w:val="20"/>
          <w:szCs w:val="20"/>
        </w:rPr>
        <w:t xml:space="preserve">XLSX.utils.sheet_to_json(sheet, { defval: '' })</w:t>
      </w:r>
      <w:r>
        <w:rPr>
          <w:rFonts w:ascii="Calibri" w:cs="Calibri" w:eastAsia="Calibri" w:hAnsi="Calibri"/>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Origen de la dependencia xlsx</w:t>
            </w:r>
          </w:p>
          <w:p>
            <w:pPr>
              <w:spacing w:after="0" w:line="280"/>
            </w:pPr>
            <w:r>
              <w:rPr>
                <w:rFonts w:ascii="Calibri" w:cs="Calibri" w:eastAsia="Calibri" w:hAnsi="Calibri"/>
                <w:sz w:val="22"/>
                <w:szCs w:val="22"/>
              </w:rPr>
              <w:t xml:space="preserve">xlsx@0.18.5 (registro npm) tiene una vulnerabilidad ALTA sin parchear (Prototype Pollution + ReDoS) — SheetJS dejó de publicar fixes en npm. La dependencia real instalada en package.json es la versión parcheada distribuida desde el CDN oficial: "xlsx": "https://cdn.sheetjs.com/xlsx-0.20.3/xlsx-0.20.3.tgz" — cero dependencias transitivas, cero vulnerabilidades nuevas frente al baseline del proyecto.</w:t>
            </w:r>
          </w:p>
        </w:tc>
      </w:tr>
    </w:tbl>
    <w:p>
      <w:pPr>
        <w:pStyle w:val="Heading2"/>
        <w:spacing w:after="160" w:before="360"/>
      </w:pPr>
      <w:r>
        <w:rPr>
          <w:b/>
          <w:bCs/>
          <w:color w:val="2E5C8A"/>
          <w:sz w:val="26"/>
          <w:szCs w:val="26"/>
        </w:rPr>
        <w:t xml:space="preserve">6.1.1 DataKind — sets de datos separados por tipo de prueba</w:t>
      </w:r>
    </w:p>
    <w:p>
      <w:pPr>
        <w:spacing w:after="180" w:line="300"/>
        <w:jc w:val="both"/>
      </w:pPr>
      <w:r>
        <w:rPr>
          <w:rFonts w:ascii="Calibri" w:cs="Calibri" w:eastAsia="Calibri" w:hAnsi="Calibri"/>
          <w:sz w:val="22"/>
          <w:szCs w:val="22"/>
        </w:rPr>
        <w:t xml:space="preserve">Motivación: un tester necesitaba que UI y SOAP de la misma suite usaran columnas completamente distintas (Usuario/Contraseña para UI, intA/intB para el body SOAP) sin que una interfiriera con la otra. Antes de esta sesión, findSuiteDataFile() solo aceptaba &lt;Suite&gt;.ext exacto, compartido entre UI y API — no había forma de separarlos sin cambiar código.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KIND_SUFFIXES: Record&lt;DataKind, string[]&gt; = {</w:t>
            </w:r>
          </w:p>
          <w:p>
            <w:pPr>
              <w:spacing w:after="0" w:line="260"/>
            </w:pPr>
            <w:r>
              <w:rPr>
                <w:rFonts w:ascii="Consolas" w:cs="Consolas" w:eastAsia="Consolas" w:hAnsi="Consolas"/>
                <w:color w:val="F5F5F5"/>
                <w:sz w:val="20"/>
                <w:szCs w:val="20"/>
              </w:rPr>
              <w:t xml:space="preserve">  ui:   ['_Web', '_UI'],</w:t>
            </w:r>
          </w:p>
          <w:p>
            <w:pPr>
              <w:spacing w:after="0" w:line="260"/>
            </w:pPr>
            <w:r>
              <w:rPr>
                <w:rFonts w:ascii="Consolas" w:cs="Consolas" w:eastAsia="Consolas" w:hAnsi="Consolas"/>
                <w:color w:val="F5F5F5"/>
                <w:sz w:val="20"/>
                <w:szCs w:val="20"/>
              </w:rPr>
              <w:t xml:space="preserve">  rest: ['_REST', '_API'],</w:t>
            </w:r>
          </w:p>
          <w:p>
            <w:pPr>
              <w:spacing w:after="0" w:line="260"/>
            </w:pPr>
            <w:r>
              <w:rPr>
                <w:rFonts w:ascii="Consolas" w:cs="Consolas" w:eastAsia="Consolas" w:hAnsi="Consolas"/>
                <w:color w:val="F5F5F5"/>
                <w:sz w:val="20"/>
                <w:szCs w:val="20"/>
              </w:rPr>
              <w:t xml:space="preserve">  soap: ['_SOAP', '_API'],</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function findSuiteDataFile(suiteName, dir = DEFAULT_DATA_DIR, kind?: DataKind) {</w:t>
            </w:r>
          </w:p>
          <w:p>
            <w:pPr>
              <w:spacing w:after="0" w:line="260"/>
            </w:pPr>
            <w:r>
              <w:rPr>
                <w:rFonts w:ascii="Consolas" w:cs="Consolas" w:eastAsia="Consolas" w:hAnsi="Consolas"/>
                <w:color w:val="F5F5F5"/>
                <w:sz w:val="20"/>
                <w:szCs w:val="20"/>
              </w:rPr>
              <w:t xml:space="preserve">  const suffixes = kind ? [...KIND_SUFFIXES[kind], ''] : [''];</w:t>
            </w:r>
          </w:p>
          <w:p>
            <w:pPr>
              <w:spacing w:after="0" w:line="260"/>
            </w:pPr>
            <w:r>
              <w:rPr>
                <w:rFonts w:ascii="Consolas" w:cs="Consolas" w:eastAsia="Consolas" w:hAnsi="Consolas"/>
                <w:color w:val="F5F5F5"/>
                <w:sz w:val="20"/>
                <w:szCs w:val="20"/>
              </w:rPr>
              <w:t xml:space="preserve">  for (const suffix of suffixes) {</w:t>
            </w:r>
          </w:p>
          <w:p>
            <w:pPr>
              <w:spacing w:after="0" w:line="260"/>
            </w:pPr>
            <w:r>
              <w:rPr>
                <w:rFonts w:ascii="Consolas" w:cs="Consolas" w:eastAsia="Consolas" w:hAnsi="Consolas"/>
                <w:color w:val="F5F5F5"/>
                <w:sz w:val="20"/>
                <w:szCs w:val="20"/>
              </w:rPr>
              <w:t xml:space="preserve">    for (const ext of SUPPORTED_EXTENSIONS) {          // .csv → .txt → .xlsx</w:t>
            </w:r>
          </w:p>
          <w:p>
            <w:pPr>
              <w:spacing w:after="0" w:line="260"/>
            </w:pPr>
            <w:r>
              <w:rPr>
                <w:rFonts w:ascii="Consolas" w:cs="Consolas" w:eastAsia="Consolas" w:hAnsi="Consolas"/>
                <w:color w:val="F5F5F5"/>
                <w:sz w:val="20"/>
                <w:szCs w:val="20"/>
              </w:rPr>
              <w:t xml:space="preserve">      const candidate = path.join(root, `${suiteName}${suffix}${ext}`);</w:t>
            </w:r>
          </w:p>
          <w:p>
            <w:pPr>
              <w:spacing w:after="0" w:line="260"/>
            </w:pPr>
            <w:r>
              <w:rPr>
                <w:rFonts w:ascii="Consolas" w:cs="Consolas" w:eastAsia="Consolas" w:hAnsi="Consolas"/>
                <w:color w:val="F5F5F5"/>
                <w:sz w:val="20"/>
                <w:szCs w:val="20"/>
              </w:rPr>
              <w:t xml:space="preserve">      if (fs.existsSync(candidate)) return candidate;</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return null;</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_API es intencional para rest y soap: permite un archivo compartido entre REST y SOAP que sea distinto del de UI, sin obligar a separar REST de SOAP si no hace falta. Sin kind (llamadas existentes que no lo pasan, ej. specs manuales), el comportamiento es idéntico al de antes — 100% retrocompatible.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300"/>
      </w:tblGrid>
      <w:tr>
        <w:trPr>
          <w:tblHeader/>
        </w:trPr>
        <w:tc>
          <w:tcPr>
            <w:tcW w:type="dxa" w:w="1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kind</w:t>
            </w:r>
          </w:p>
        </w:tc>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Sufijos probados (orden)</w:t>
            </w:r>
          </w:p>
        </w:tc>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Quién lo pasa</w:t>
            </w:r>
          </w:p>
        </w:tc>
      </w:tr>
      <w:tr>
        <w:tc>
          <w:tcPr>
            <w:tcW w:type="dxa" w:w="1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_Web → _UI → (sin sufijo)</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r>
      <w:tr>
        <w:tc>
          <w:tcPr>
            <w:tcW w:type="dxa" w:w="1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'rest'</w:t>
            </w:r>
          </w:p>
        </w:tc>
        <w:tc>
          <w:tcPr>
            <w:tcW w:type="dxa" w:w="30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_REST → _API → (sin sufijo)</w:t>
            </w:r>
          </w:p>
        </w:tc>
        <w:tc>
          <w:tcPr>
            <w:tcW w:type="dxa" w:w="4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cuando </w:t>
            </w:r>
            <w:r>
              <w:rPr>
                <w:rFonts w:ascii="Consolas" w:cs="Consolas" w:eastAsia="Consolas" w:hAnsi="Consolas"/>
                <w:color w:val="C0392B"/>
                <w:sz w:val="20"/>
                <w:szCs w:val="20"/>
              </w:rPr>
              <w:t xml:space="preserve">spec.serviceType === 'REST'</w:t>
            </w:r>
          </w:p>
        </w:tc>
      </w:tr>
      <w:tr>
        <w:tc>
          <w:tcPr>
            <w:tcW w:type="dxa" w:w="1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'soap'</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_SOAP → _API → (sin sufijo)</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r>
              <w:rPr>
                <w:rFonts w:ascii="Calibri" w:cs="Calibri" w:eastAsia="Calibri" w:hAnsi="Calibri"/>
                <w:sz w:val="22"/>
                <w:szCs w:val="22"/>
              </w:rPr>
              <w:t xml:space="preserve"> cuando </w:t>
            </w:r>
            <w:r>
              <w:rPr>
                <w:rFonts w:ascii="Consolas" w:cs="Consolas" w:eastAsia="Consolas" w:hAnsi="Consolas"/>
                <w:color w:val="C0392B"/>
                <w:sz w:val="20"/>
                <w:szCs w:val="20"/>
              </w:rPr>
              <w:t xml:space="preserve">spec.serviceType === 'SOAP'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Caso real verificado</w:t>
            </w:r>
          </w:p>
          <w:p>
            <w:pPr>
              <w:spacing w:after="0" w:line="280"/>
            </w:pPr>
            <w:r>
              <w:rPr>
                <w:rFonts w:ascii="Calibri" w:cs="Calibri" w:eastAsia="Calibri" w:hAnsi="Calibri"/>
                <w:sz w:val="22"/>
                <w:szCs w:val="22"/>
              </w:rPr>
              <w:t xml:space="preserve">BoxTestData/Homebanking_Tarjeta_Virtual_Web.csv (Usuario,Contraseña) + BoxTestData/Homebanking_Tarjeta_Virtual_SOAP.csv (intA,intB) → npm run generate produjo, de forma independiente: 2 ejecuciones del flujo UI con Usuario/Contraseña, y 2 ejecuciones del test "SOAP Add - Éxito" con intA/intB (2/2 claves emparejadas). Ninguna columna de un archivo apareció en el otro.</w:t>
            </w:r>
          </w:p>
        </w:tc>
      </w:tr>
    </w:tbl>
    <w:p>
      <w:pPr>
        <w:pStyle w:val="Heading2"/>
        <w:spacing w:after="160" w:before="360"/>
      </w:pPr>
      <w:r>
        <w:rPr>
          <w:b/>
          <w:bCs/>
          <w:color w:val="2E5C8A"/>
          <w:sz w:val="26"/>
          <w:szCs w:val="26"/>
        </w:rPr>
        <w:t xml:space="preserve">6.2 ConfigurationAgents/ia-testing/agents/core/data-binding.agent.ts</w:t>
      </w:r>
    </w:p>
    <w:p>
      <w:pPr>
        <w:spacing w:after="180" w:line="300"/>
        <w:jc w:val="both"/>
      </w:pPr>
      <w:r>
        <w:rPr>
          <w:rFonts w:ascii="Calibri" w:cs="Calibri" w:eastAsia="Calibri" w:hAnsi="Calibri"/>
          <w:sz w:val="22"/>
          <w:szCs w:val="22"/>
        </w:rPr>
        <w:t xml:space="preserve">Generaliza el patrón "match local normalizado → fallback a IA" ya usado en box-api-executor.agent.ts (findMatchingSuite/findMatchingSuiteWithAI):</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matchColumnsToTargets(</w:t>
            </w:r>
          </w:p>
          <w:p>
            <w:pPr>
              <w:spacing w:after="0" w:line="260"/>
            </w:pPr>
            <w:r>
              <w:rPr>
                <w:rFonts w:ascii="Consolas" w:cs="Consolas" w:eastAsia="Consolas" w:hAnsi="Consolas"/>
                <w:color w:val="F5F5F5"/>
                <w:sz w:val="20"/>
                <w:szCs w:val="20"/>
              </w:rPr>
              <w:t xml:space="preserve">  headers: string[], targets: { id: string; label: string }[]</w:t>
            </w:r>
          </w:p>
          <w:p>
            <w:pPr>
              <w:spacing w:after="0" w:line="260"/>
            </w:pPr>
            <w:r>
              <w:rPr>
                <w:rFonts w:ascii="Consolas" w:cs="Consolas" w:eastAsia="Consolas" w:hAnsi="Consolas"/>
                <w:color w:val="F5F5F5"/>
                <w:sz w:val="20"/>
                <w:szCs w:val="20"/>
              </w:rPr>
              <w:t xml:space="preserve">): Promise&lt;Record&lt;string, string&gt;&gt;   // { columnName: targetId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1) match exacto normalizado (sin acentos/espacios/mayúsculas)</w:t>
            </w:r>
          </w:p>
          <w:p>
            <w:pPr>
              <w:spacing w:after="0" w:line="260"/>
            </w:pPr>
            <w:r>
              <w:rPr>
                <w:rFonts w:ascii="Consolas" w:cs="Consolas" w:eastAsia="Consolas" w:hAnsi="Consolas"/>
                <w:color w:val="F5F5F5"/>
                <w:sz w:val="20"/>
                <w:szCs w:val="20"/>
              </w:rPr>
              <w:t xml:space="preserve">// 2) match por contención (substring en cualquier dirección)</w:t>
            </w:r>
          </w:p>
          <w:p>
            <w:pPr>
              <w:spacing w:after="0" w:line="260"/>
            </w:pPr>
            <w:r>
              <w:rPr>
                <w:rFonts w:ascii="Consolas" w:cs="Consolas" w:eastAsia="Consolas" w:hAnsi="Consolas"/>
                <w:color w:val="F5F5F5"/>
                <w:sz w:val="20"/>
                <w:szCs w:val="20"/>
              </w:rPr>
              <w:t xml:space="preserve">// 3) UNA sola llamada a gpt-4o-mini (temperature 0) para lo que quede sin resolver</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export async function bindUiColumns(steps: any[], headers: string[]): Promise&lt;Record&lt;string, string&gt;&gt;</w:t>
            </w:r>
          </w:p>
          <w:p>
            <w:pPr>
              <w:spacing w:after="0" w:line="260"/>
            </w:pPr>
            <w:r>
              <w:rPr>
                <w:rFonts w:ascii="Consolas" w:cs="Consolas" w:eastAsia="Consolas" w:hAnsi="Consolas"/>
                <w:color w:val="F5F5F5"/>
                <w:sz w:val="20"/>
                <w:szCs w:val="20"/>
              </w:rPr>
              <w:t xml:space="preserve">export async function bindApiColumns(bodyKeys: string[], headers: string[]): Promise&lt;Record&lt;string, string&gt;&gt;</w:t>
            </w:r>
          </w:p>
        </w:tc>
      </w:tr>
    </w:tbl>
    <w:p>
      <w:pPr>
        <w:spacing w:after="180" w:line="300"/>
        <w:jc w:val="both"/>
      </w:pPr>
      <w:r>
        <w:rPr>
          <w:rFonts w:ascii="Calibri" w:cs="Calibri" w:eastAsia="Calibri" w:hAnsi="Calibri"/>
          <w:sz w:val="22"/>
          <w:szCs w:val="22"/>
        </w:rPr>
        <w:t xml:space="preserve">Ambas funciones invierten el resultado de </w:t>
      </w:r>
      <w:r>
        <w:rPr>
          <w:rFonts w:ascii="Consolas" w:cs="Consolas" w:eastAsia="Consolas" w:hAnsi="Consolas"/>
          <w:color w:val="C0392B"/>
          <w:sz w:val="20"/>
          <w:szCs w:val="20"/>
        </w:rPr>
        <w:t xml:space="preserve">matchColumnsToTargets</w:t>
      </w:r>
      <w:r>
        <w:rPr>
          <w:rFonts w:ascii="Calibri" w:cs="Calibri" w:eastAsia="Calibri" w:hAnsi="Calibri"/>
          <w:sz w:val="22"/>
          <w:szCs w:val="22"/>
        </w:rPr>
        <w:t xml:space="preserve"> para devolver </w:t>
      </w:r>
      <w:r>
        <w:rPr>
          <w:rFonts w:ascii="Consolas" w:cs="Consolas" w:eastAsia="Consolas" w:hAnsi="Consolas"/>
          <w:color w:val="C0392B"/>
          <w:sz w:val="20"/>
          <w:szCs w:val="20"/>
        </w:rPr>
        <w:t xml:space="preserve">{ stepIndex|bodyKey: columnName }</w:t>
      </w:r>
      <w:r>
        <w:rPr>
          <w:rFonts w:ascii="Calibri" w:cs="Calibri" w:eastAsia="Calibri" w:hAnsi="Calibri"/>
          <w:sz w:val="22"/>
          <w:szCs w:val="22"/>
        </w:rPr>
        <w:t xml:space="preserve">, la forma directamente útil en el sitio de sustitución. </w:t>
      </w:r>
      <w:r>
        <w:rPr>
          <w:rFonts w:ascii="Consolas" w:cs="Consolas" w:eastAsia="Consolas" w:hAnsi="Consolas"/>
          <w:color w:val="C0392B"/>
          <w:sz w:val="20"/>
          <w:szCs w:val="20"/>
        </w:rPr>
        <w:t xml:space="preserve">bindUiColumns</w:t>
      </w:r>
      <w:r>
        <w:rPr>
          <w:rFonts w:ascii="Calibri" w:cs="Calibri" w:eastAsia="Calibri" w:hAnsi="Calibri"/>
          <w:sz w:val="22"/>
          <w:szCs w:val="22"/>
        </w:rPr>
        <w:t xml:space="preserve"> extrae la etiqueta humana del selector grabado (</w:t>
      </w:r>
      <w:r>
        <w:rPr>
          <w:rFonts w:ascii="Consolas" w:cs="Consolas" w:eastAsia="Consolas" w:hAnsi="Consolas"/>
          <w:color w:val="C0392B"/>
          <w:sz w:val="20"/>
          <w:szCs w:val="20"/>
        </w:rPr>
        <w:t xml:space="preserve">name: '...'</w:t>
      </w:r>
      <w:r>
        <w:rPr>
          <w:rFonts w:ascii="Calibri" w:cs="Calibri" w:eastAsia="Calibri" w:hAnsi="Calibri"/>
          <w:sz w:val="22"/>
          <w:szCs w:val="22"/>
        </w:rPr>
        <w:t xml:space="preserve"> de </w:t>
      </w:r>
      <w:r>
        <w:rPr>
          <w:rFonts w:ascii="Consolas" w:cs="Consolas" w:eastAsia="Consolas" w:hAnsi="Consolas"/>
          <w:color w:val="C0392B"/>
          <w:sz w:val="20"/>
          <w:szCs w:val="20"/>
        </w:rPr>
        <w:t xml:space="preserve">getByRole</w:t>
      </w:r>
      <w:r>
        <w:rPr>
          <w:rFonts w:ascii="Calibri" w:cs="Calibri" w:eastAsia="Calibri" w:hAnsi="Calibri"/>
          <w:sz w:val="22"/>
          <w:szCs w:val="22"/>
        </w:rPr>
        <w:t xml:space="preserve">/</w:t>
      </w:r>
      <w:r>
        <w:rPr>
          <w:rFonts w:ascii="Consolas" w:cs="Consolas" w:eastAsia="Consolas" w:hAnsi="Consolas"/>
          <w:color w:val="C0392B"/>
          <w:sz w:val="20"/>
          <w:szCs w:val="20"/>
        </w:rPr>
        <w:t xml:space="preserve">getByLabel</w:t>
      </w:r>
      <w:r>
        <w:rPr>
          <w:rFonts w:ascii="Calibri" w:cs="Calibri" w:eastAsia="Calibri" w:hAnsi="Calibri"/>
          <w:sz w:val="22"/>
          <w:szCs w:val="22"/>
        </w:rPr>
        <w:t xml:space="preserve">/</w:t>
      </w:r>
      <w:r>
        <w:rPr>
          <w:rFonts w:ascii="Consolas" w:cs="Consolas" w:eastAsia="Consolas" w:hAnsi="Consolas"/>
          <w:color w:val="C0392B"/>
          <w:sz w:val="20"/>
          <w:szCs w:val="20"/>
        </w:rPr>
        <w:t xml:space="preserve">getByPlaceholder</w:t>
      </w:r>
      <w:r>
        <w:rPr>
          <w:rFonts w:ascii="Calibri" w:cs="Calibri" w:eastAsia="Calibri" w:hAnsi="Calibri"/>
          <w:sz w:val="22"/>
          <w:szCs w:val="22"/>
        </w:rPr>
        <w:t xml:space="preserve">, o deriva una pseudo-etiqueta limpiando el selector crudo) — excluye explícitamente pasos con </w:t>
      </w:r>
      <w:r>
        <w:rPr>
          <w:rFonts w:ascii="Consolas" w:cs="Consolas" w:eastAsia="Consolas" w:hAnsi="Consolas"/>
          <w:color w:val="C0392B"/>
          <w:sz w:val="20"/>
          <w:szCs w:val="20"/>
        </w:rPr>
        <w:t xml:space="preserve">step.pageRef === 'popup'</w:t>
      </w:r>
      <w:r>
        <w:rPr>
          <w:rFonts w:ascii="Calibri" w:cs="Calibri" w:eastAsia="Calibri" w:hAnsi="Calibri"/>
          <w:sz w:val="22"/>
          <w:szCs w:val="22"/>
        </w:rPr>
        <w:t xml:space="preserve"> (limitación documentada v1).</w:t>
      </w:r>
    </w:p>
    <w:p>
      <w:pPr>
        <w:pStyle w:val="Heading2"/>
        <w:spacing w:after="160" w:before="360"/>
      </w:pPr>
      <w:r>
        <w:rPr>
          <w:b/>
          <w:bCs/>
          <w:color w:val="2E5C8A"/>
          <w:sz w:val="26"/>
          <w:szCs w:val="26"/>
        </w:rPr>
        <w:t xml:space="preserve">6.3 Integración en ui-agent.ts</w:t>
      </w:r>
    </w:p>
    <w:p>
      <w:pPr>
        <w:spacing w:after="180" w:line="300"/>
        <w:jc w:val="both"/>
      </w:pPr>
      <w:r>
        <w:rPr>
          <w:rFonts w:ascii="Consolas" w:cs="Consolas" w:eastAsia="Consolas" w:hAnsi="Consolas"/>
          <w:color w:val="C0392B"/>
          <w:sz w:val="20"/>
          <w:szCs w:val="20"/>
        </w:rPr>
        <w:t xml:space="preserve">generateUITest()</w:t>
      </w:r>
      <w:r>
        <w:rPr>
          <w:rFonts w:ascii="Calibri" w:cs="Calibri" w:eastAsia="Calibri" w:hAnsi="Calibri"/>
          <w:sz w:val="22"/>
          <w:szCs w:val="22"/>
        </w:rPr>
        <w:t xml:space="preserve"> pasó de síncrona a </w:t>
      </w:r>
      <w:r>
        <w:rPr>
          <w:rFonts w:ascii="Consolas" w:cs="Consolas" w:eastAsia="Consolas" w:hAnsi="Consolas"/>
          <w:color w:val="C0392B"/>
          <w:sz w:val="20"/>
          <w:szCs w:val="20"/>
        </w:rPr>
        <w:t xml:space="preserve">async</w:t>
      </w:r>
      <w:r>
        <w:rPr>
          <w:rFonts w:ascii="Calibri" w:cs="Calibri" w:eastAsia="Calibri" w:hAnsi="Calibri"/>
          <w:sz w:val="22"/>
          <w:szCs w:val="22"/>
        </w:rPr>
        <w:t xml:space="preserve"> (mismo precedente que </w:t>
      </w:r>
      <w:r>
        <w:rPr>
          <w:rFonts w:ascii="Consolas" w:cs="Consolas" w:eastAsia="Consolas" w:hAnsi="Consolas"/>
          <w:color w:val="C0392B"/>
          <w:sz w:val="20"/>
          <w:szCs w:val="20"/>
        </w:rPr>
        <w:t xml:space="preserve">generateSecurity()</w:t>
      </w:r>
      <w:r>
        <w:rPr>
          <w:rFonts w:ascii="Calibri" w:cs="Calibri" w:eastAsia="Calibri" w:hAnsi="Calibri"/>
          <w:sz w:val="22"/>
          <w:szCs w:val="22"/>
        </w:rPr>
        <w:t xml:space="preserve">, ya async y awaited). Cuando hay filas DDT, el spec generado envuelve el test original en un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DDT_ROWS: Record&lt;string, string&gt;[] = [ /* filas embebidas como JSON literal */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for (let __ddtIdx = 0; __ddtIdx &lt; DDT_ROWS.length; __ddtIdx++) {</w:t>
            </w:r>
          </w:p>
          <w:p>
            <w:pPr>
              <w:spacing w:after="0" w:line="260"/>
            </w:pPr>
            <w:r>
              <w:rPr>
                <w:rFonts w:ascii="Consolas" w:cs="Consolas" w:eastAsia="Consolas" w:hAnsi="Consolas"/>
                <w:color w:val="F5F5F5"/>
                <w:sz w:val="20"/>
                <w:szCs w:val="20"/>
              </w:rPr>
              <w:t xml:space="preserve">  const __ddtRow = DDT_ROWS[__ddtIdx];</w:t>
            </w:r>
          </w:p>
          <w:p>
            <w:pPr>
              <w:spacing w:after="0" w:line="260"/>
            </w:pPr>
            <w:r>
              <w:rPr>
                <w:rFonts w:ascii="Consolas" w:cs="Consolas" w:eastAsia="Consolas" w:hAnsi="Consolas"/>
                <w:color w:val="F5F5F5"/>
                <w:sz w:val="20"/>
                <w:szCs w:val="20"/>
              </w:rPr>
              <w:t xml:space="preserve">  test(`${name} — Fila ${__ddtIdx + 1}/${DDT_ROWS.length}`, async ({ page }) =&gt; {</w:t>
            </w:r>
          </w:p>
          <w:p>
            <w:pPr>
              <w:spacing w:after="0" w:line="260"/>
            </w:pPr>
            <w:r>
              <w:rPr>
                <w:rFonts w:ascii="Consolas" w:cs="Consolas" w:eastAsia="Consolas" w:hAnsi="Consolas"/>
                <w:color w:val="F5F5F5"/>
                <w:sz w:val="20"/>
                <w:szCs w:val="20"/>
              </w:rPr>
              <w:t xml:space="preserve">    console.log(`@@DDT_ROW_START@@\n${JSON.stringify({row:__ddtIdx+1,total:DDT_ROWS.length,data:__ddtRow})}\n@@DDT_ROW_END@@`);</w:t>
            </w:r>
          </w:p>
          <w:p>
            <w:pPr>
              <w:spacing w:after="0" w:line="260"/>
            </w:pPr>
            <w:r>
              <w:rPr>
                <w:rFonts w:ascii="Consolas" w:cs="Consolas" w:eastAsia="Consolas" w:hAnsi="Consolas"/>
                <w:color w:val="F5F5F5"/>
                <w:sz w:val="20"/>
                <w:szCs w:val="20"/>
              </w:rPr>
              <w:t xml:space="preserve">    await smartGoto(page, '${name}');</w:t>
            </w:r>
          </w:p>
          <w:p>
            <w:pPr>
              <w:spacing w:after="0" w:line="260"/>
            </w:pPr>
            <w:r>
              <w:rPr>
                <w:rFonts w:ascii="Consolas" w:cs="Consolas" w:eastAsia="Consolas" w:hAnsi="Consolas"/>
                <w:color w:val="F5F5F5"/>
                <w:sz w:val="20"/>
                <w:szCs w:val="20"/>
              </w:rPr>
              <w:t xml:space="preserve">    await smartFill(page, `...`, (__ddtRow['Monto'] ?? '10000'));  // literal original como fallback</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  });</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Sin archivo de datos, ddtRows.length === 0 y se genera EXACTAMENTE el spec de antes (sin loop) — el helper valueExpr(stepIndex, literal) decide, por cada step, si emite el literal grabado o la expresión __ddtRow[...] ?? literal, según exista o no un binding para ese índice.</w:t>
      </w:r>
    </w:p>
    <w:p>
      <w:pPr>
        <w:pStyle w:val="Heading2"/>
        <w:spacing w:after="160" w:before="360"/>
      </w:pPr>
      <w:r>
        <w:rPr>
          <w:b/>
          <w:bCs/>
          <w:color w:val="2E5C8A"/>
          <w:sz w:val="26"/>
          <w:szCs w:val="26"/>
        </w:rPr>
        <w:t xml:space="preserve">6.4 Integración en box-api-executor.agent.ts</w:t>
      </w:r>
    </w:p>
    <w:p>
      <w:pPr>
        <w:spacing w:after="180" w:line="300"/>
        <w:jc w:val="both"/>
      </w:pPr>
      <w:r>
        <w:rPr>
          <w:rFonts w:ascii="Calibri" w:cs="Calibri" w:eastAsia="Calibri" w:hAnsi="Calibri"/>
          <w:sz w:val="22"/>
          <w:szCs w:val="22"/>
        </w:rPr>
        <w:t xml:space="preserve">A diferencia de UI, el body/XML de cada fila se PRECALCULA en tiempo de generación (no en runtime) — se embebe un array de bodies ya sustituidos, más simple y más seguro que reconstruir el objeto en el spec generado. El archivo de datos se resuelve pidiendo kind='rest' o kind='soap' según el servicio detectado del curl/SOAP pegado: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ddtKind: DataKind = spec.serviceType === 'SOAP' ? 'soap' : 'rest';</w:t>
            </w:r>
          </w:p>
          <w:p>
            <w:pPr>
              <w:spacing w:after="0" w:line="260"/>
            </w:pPr>
            <w:r>
              <w:rPr>
                <w:rFonts w:ascii="Consolas" w:cs="Consolas" w:eastAsia="Consolas" w:hAnsi="Consolas"/>
                <w:color w:val="F5F5F5"/>
                <w:sz w:val="20"/>
                <w:szCs w:val="20"/>
              </w:rPr>
              <w:t xml:space="preserve">const ddtRows = loadSuiteTestData(targetSuite, undefined, ddtKind);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 REST — extractBodyKeys(spec) obtiene Object.keys(JSON.parse(spec.body))</w:t>
            </w:r>
          </w:p>
          <w:p>
            <w:pPr>
              <w:spacing w:after="0" w:line="260"/>
            </w:pPr>
            <w:r>
              <w:rPr>
                <w:rFonts w:ascii="Consolas" w:cs="Consolas" w:eastAsia="Consolas" w:hAnsi="Consolas"/>
                <w:color w:val="F5F5F5"/>
                <w:sz w:val="20"/>
                <w:szCs w:val="20"/>
              </w:rPr>
              <w:t xml:space="preserve">const perRowBodies = ddt.rows.map(row =&gt; {</w:t>
            </w:r>
          </w:p>
          <w:p>
            <w:pPr>
              <w:spacing w:after="0" w:line="260"/>
            </w:pPr>
            <w:r>
              <w:rPr>
                <w:rFonts w:ascii="Consolas" w:cs="Consolas" w:eastAsia="Consolas" w:hAnsi="Consolas"/>
                <w:color w:val="F5F5F5"/>
                <w:sz w:val="20"/>
                <w:szCs w:val="20"/>
              </w:rPr>
              <w:t xml:space="preserve">  const merged = { ...bodyJson };</w:t>
            </w:r>
          </w:p>
          <w:p>
            <w:pPr>
              <w:spacing w:after="0" w:line="260"/>
            </w:pPr>
            <w:r>
              <w:rPr>
                <w:rFonts w:ascii="Consolas" w:cs="Consolas" w:eastAsia="Consolas" w:hAnsi="Consolas"/>
                <w:color w:val="F5F5F5"/>
                <w:sz w:val="20"/>
                <w:szCs w:val="20"/>
              </w:rPr>
              <w:t xml:space="preserve">  for (const [bodyKey, col] of Object.entries(ddt.binding))</w:t>
            </w:r>
          </w:p>
          <w:p>
            <w:pPr>
              <w:spacing w:after="0" w:line="260"/>
            </w:pPr>
            <w:r>
              <w:rPr>
                <w:rFonts w:ascii="Consolas" w:cs="Consolas" w:eastAsia="Consolas" w:hAnsi="Consolas"/>
                <w:color w:val="F5F5F5"/>
                <w:sz w:val="20"/>
                <w:szCs w:val="20"/>
              </w:rPr>
              <w:t xml:space="preserve">    if (row[col] !== undefined &amp;&amp; row[col] !== '') merged[bodyKey] = row[col];</w:t>
            </w:r>
          </w:p>
          <w:p>
            <w:pPr>
              <w:spacing w:after="0" w:line="260"/>
            </w:pPr>
            <w:r>
              <w:rPr>
                <w:rFonts w:ascii="Consolas" w:cs="Consolas" w:eastAsia="Consolas" w:hAnsi="Consolas"/>
                <w:color w:val="F5F5F5"/>
                <w:sz w:val="20"/>
                <w:szCs w:val="20"/>
              </w:rPr>
              <w:t xml:space="preserve">  return merged;</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 const DDT_BODIES: any[] = [...]; + loop de test(...) solo sobre el test "Éxito"</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 SOAP — extractBodyKeys() extrae tags HOJA vía regex con backreference:</w:t>
            </w:r>
          </w:p>
          <w:p>
            <w:pPr>
              <w:spacing w:after="0" w:line="260"/>
            </w:pPr>
            <w:r>
              <w:rPr>
                <w:rFonts w:ascii="Consolas" w:cs="Consolas" w:eastAsia="Consolas" w:hAnsi="Consolas"/>
                <w:color w:val="F5F5F5"/>
                <w:sz w:val="20"/>
                <w:szCs w:val="20"/>
              </w:rPr>
              <w:t xml:space="preserve">/&lt;(?:[a-zA-Z]+:)?([A-Za-z0-9_]+)&gt;([^&lt;]*)&lt;\/(?:[a-zA-Z]+:)?\1&gt;/g</w:t>
            </w:r>
          </w:p>
          <w:p>
            <w:pPr>
              <w:spacing w:after="0" w:line="260"/>
            </w:pPr>
            <w:r>
              <w:rPr>
                <w:rFonts w:ascii="Consolas" w:cs="Consolas" w:eastAsia="Consolas" w:hAnsi="Consolas"/>
                <w:color w:val="F5F5F5"/>
                <w:sz w:val="20"/>
                <w:szCs w:val="20"/>
              </w:rPr>
              <w:t xml:space="preserve">// substituteXmlLeafValues(xml, values) reemplaza el texto de esos tags por fila</w:t>
            </w:r>
          </w:p>
        </w:tc>
      </w:tr>
    </w:tbl>
    <w:p>
      <w:pPr>
        <w:spacing w:after="180" w:line="300"/>
        <w:jc w:val="both"/>
      </w:pPr>
      <w:r>
        <w:rPr>
          <w:rFonts w:ascii="Calibri" w:cs="Calibri" w:eastAsia="Calibri" w:hAnsi="Calibri"/>
          <w:sz w:val="22"/>
          <w:szCs w:val="22"/>
        </w:rPr>
        <w:t xml:space="preserve">Los tests de "Error técnico" y "Error de datos" NO se repiten por fila (una sola ejecución) — variar datos en un caso que ya espera fallo no aporta valor. Cuando hay datos DDT, se usa siempre el builder local determinista (nunca buildSpecWithAI) para garantizar que el loop generado sea sintácticamente correcto.</w:t>
      </w:r>
    </w:p>
    <w:p>
      <w:pPr>
        <w:pStyle w:val="Heading2"/>
        <w:spacing w:after="160" w:before="360"/>
      </w:pPr>
      <w:r>
        <w:rPr>
          <w:b/>
          <w:bCs/>
          <w:color w:val="2E5C8A"/>
          <w:sz w:val="26"/>
          <w:szCs w:val="26"/>
        </w:rPr>
        <w:t xml:space="preserve">6.5 Reflejo en el reporte (generate-portal.js)</w:t>
      </w:r>
    </w:p>
    <w:p>
      <w:pPr>
        <w:spacing w:after="180" w:line="300"/>
        <w:jc w:val="both"/>
      </w:pPr>
      <w:r>
        <w:rPr>
          <w:rFonts w:ascii="Calibri" w:cs="Calibri" w:eastAsia="Calibri" w:hAnsi="Calibri"/>
          <w:sz w:val="22"/>
          <w:szCs w:val="22"/>
        </w:rPr>
        <w:t xml:space="preserve">UI: nuevo extractor </w:t>
      </w:r>
      <w:r>
        <w:rPr>
          <w:rFonts w:ascii="Consolas" w:cs="Consolas" w:eastAsia="Consolas" w:hAnsi="Consolas"/>
          <w:color w:val="C0392B"/>
          <w:sz w:val="20"/>
          <w:szCs w:val="20"/>
        </w:rPr>
        <w:t xml:space="preserve">extractDdtRow(output)</w:t>
      </w:r>
      <w:r>
        <w:rPr>
          <w:rFonts w:ascii="Calibri" w:cs="Calibri" w:eastAsia="Calibri" w:hAnsi="Calibri"/>
          <w:sz w:val="22"/>
          <w:szCs w:val="22"/>
        </w:rPr>
        <w:t xml:space="preserve"> (mismo estilo que </w:t>
      </w:r>
      <w:r>
        <w:rPr>
          <w:rFonts w:ascii="Consolas" w:cs="Consolas" w:eastAsia="Consolas" w:hAnsi="Consolas"/>
          <w:color w:val="C0392B"/>
          <w:sz w:val="20"/>
          <w:szCs w:val="20"/>
        </w:rPr>
        <w:t xml:space="preserve">extractNfTables</w:t>
      </w:r>
      <w:r>
        <w:rPr>
          <w:rFonts w:ascii="Calibri" w:cs="Calibri" w:eastAsia="Calibri" w:hAnsi="Calibri"/>
          <w:sz w:val="22"/>
          <w:szCs w:val="22"/>
        </w:rPr>
        <w:t xml:space="preserve">) busca el marcador </w:t>
      </w:r>
      <w:r>
        <w:rPr>
          <w:rFonts w:ascii="Consolas" w:cs="Consolas" w:eastAsia="Consolas" w:hAnsi="Consolas"/>
          <w:color w:val="C0392B"/>
          <w:sz w:val="20"/>
          <w:szCs w:val="20"/>
        </w:rPr>
        <w:t xml:space="preserve">@@DDT_ROW_START@@...@@DDT_ROW_END@@</w:t>
      </w:r>
      <w:r>
        <w:rPr>
          <w:rFonts w:ascii="Calibri" w:cs="Calibri" w:eastAsia="Calibri" w:hAnsi="Calibri"/>
          <w:sz w:val="22"/>
          <w:szCs w:val="22"/>
        </w:rPr>
        <w:t xml:space="preserve"> y </w:t>
      </w:r>
      <w:r>
        <w:rPr>
          <w:rFonts w:ascii="Consolas" w:cs="Consolas" w:eastAsia="Consolas" w:hAnsi="Consolas"/>
          <w:color w:val="C0392B"/>
          <w:sz w:val="20"/>
          <w:szCs w:val="20"/>
        </w:rPr>
        <w:t xml:space="preserve">renderUI()</w:t>
      </w:r>
      <w:r>
        <w:rPr>
          <w:rFonts w:ascii="Calibri" w:cs="Calibri" w:eastAsia="Calibri" w:hAnsi="Calibri"/>
          <w:sz w:val="22"/>
          <w:szCs w:val="22"/>
        </w:rPr>
        <w:t xml:space="preserve"> inserta un panel "📋 Datos de prueba" reutilizando </w:t>
      </w:r>
      <w:r>
        <w:rPr>
          <w:rFonts w:ascii="Consolas" w:cs="Consolas" w:eastAsia="Consolas" w:hAnsi="Consolas"/>
          <w:color w:val="C0392B"/>
          <w:sz w:val="20"/>
          <w:szCs w:val="20"/>
        </w:rPr>
        <w:t xml:space="preserve">renderHeadersTable()</w:t>
      </w:r>
      <w:r>
        <w:rPr>
          <w:rFonts w:ascii="Calibri" w:cs="Calibri" w:eastAsia="Calibri" w:hAnsi="Calibri"/>
          <w:sz w:val="22"/>
          <w:szCs w:val="22"/>
        </w:rPr>
        <w:t xml:space="preserve">. API: no requiere cambios — </w:t>
      </w:r>
      <w:r>
        <w:rPr>
          <w:rFonts w:ascii="Consolas" w:cs="Consolas" w:eastAsia="Consolas" w:hAnsi="Consolas"/>
          <w:color w:val="C0392B"/>
          <w:sz w:val="20"/>
          <w:szCs w:val="20"/>
        </w:rPr>
        <w:t xml:space="preserve">restRequest()</w:t>
      </w:r>
      <w:r>
        <w:rPr>
          <w:rFonts w:ascii="Calibri" w:cs="Calibri" w:eastAsia="Calibri" w:hAnsi="Calibri"/>
          <w:sz w:val="22"/>
          <w:szCs w:val="22"/>
        </w:rPr>
        <w:t xml:space="preserve">/</w:t>
      </w:r>
      <w:r>
        <w:rPr>
          <w:rFonts w:ascii="Consolas" w:cs="Consolas" w:eastAsia="Consolas" w:hAnsi="Consolas"/>
          <w:color w:val="C0392B"/>
          <w:sz w:val="20"/>
          <w:szCs w:val="20"/>
        </w:rPr>
        <w:t xml:space="preserve">soapRequest()</w:t>
      </w:r>
      <w:r>
        <w:rPr>
          <w:rFonts w:ascii="Calibri" w:cs="Calibri" w:eastAsia="Calibri" w:hAnsi="Calibri"/>
          <w:sz w:val="22"/>
          <w:szCs w:val="22"/>
        </w:rPr>
        <w:t xml:space="preserve"> (api-helper.ts) ya loguean el body real enviado vía </w:t>
      </w:r>
      <w:r>
        <w:rPr>
          <w:rFonts w:ascii="Consolas" w:cs="Consolas" w:eastAsia="Consolas" w:hAnsi="Consolas"/>
          <w:color w:val="C0392B"/>
          <w:sz w:val="20"/>
          <w:szCs w:val="20"/>
        </w:rPr>
        <w:t xml:space="preserve">@@API_REQUEST_START@@</w:t>
      </w:r>
      <w:r>
        <w:rPr>
          <w:rFonts w:ascii="Calibri" w:cs="Calibri" w:eastAsia="Calibri" w:hAnsi="Calibri"/>
          <w:sz w:val="22"/>
          <w:szCs w:val="22"/>
        </w:rPr>
        <w:t xml:space="preserve">, que automáticamente refleja el valor de cada fila.</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7. Servidor MCP — ConfigurationAgents/ia-testing/mcp/server.ts</w:t>
      </w:r>
    </w:p>
    <w:p>
      <w:pPr>
        <w:spacing w:after="180" w:line="300"/>
        <w:jc w:val="both"/>
      </w:pPr>
      <w:r>
        <w:rPr>
          <w:rFonts w:ascii="Calibri" w:cs="Calibri" w:eastAsia="Calibri" w:hAnsi="Calibri"/>
          <w:sz w:val="22"/>
          <w:szCs w:val="22"/>
        </w:rPr>
        <w:t xml:space="preserve">MCP (</w:t>
      </w:r>
      <w:r>
        <w:rPr>
          <w:rFonts w:ascii="Calibri" w:cs="Calibri" w:eastAsia="Calibri" w:hAnsi="Calibri"/>
          <w:b/>
          <w:bCs/>
          <w:sz w:val="22"/>
          <w:szCs w:val="22"/>
        </w:rPr>
        <w:t xml:space="preserve">Model Context Protocol</w:t>
      </w:r>
      <w:r>
        <w:rPr>
          <w:rFonts w:ascii="Calibri" w:cs="Calibri" w:eastAsia="Calibri" w:hAnsi="Calibri"/>
          <w:sz w:val="22"/>
          <w:szCs w:val="22"/>
        </w:rPr>
        <w:t xml:space="preserve">) es el protocolo abierto que permite que un cliente de IA (Claude Desktop, un IDE con soporte MCP, etc.) controle herramientas externas de forma estandarizada. Este archivo delega en el </w:t>
      </w:r>
      <w:r>
        <w:rPr>
          <w:rFonts w:ascii="Calibri" w:cs="Calibri" w:eastAsia="Calibri" w:hAnsi="Calibri"/>
          <w:b/>
          <w:bCs/>
          <w:sz w:val="22"/>
          <w:szCs w:val="22"/>
        </w:rPr>
        <w:t xml:space="preserve">CLI oficial de @playwright/mcp</w:t>
      </w:r>
      <w:r>
        <w:rPr>
          <w:rFonts w:ascii="Calibri" w:cs="Calibri" w:eastAsia="Calibri" w:hAnsi="Calibri"/>
          <w:sz w:val="22"/>
          <w:szCs w:val="22"/>
        </w:rPr>
        <w:t xml:space="preserve"> para exponer una instancia de Playwright (Chromium) como servidor MCP, de forma que un asistente de IA pueda controlar el navegador directamente — útil, por ejemplo, para depurar un flujo interactivamente sin escribir código.</w:t>
      </w:r>
    </w:p>
    <w:p>
      <w:pPr>
        <w:spacing w:after="180" w:line="300"/>
        <w:jc w:val="both"/>
      </w:pPr>
      <w:r>
        <w:rPr>
          <w:rFonts w:ascii="Calibri" w:cs="Calibri" w:eastAsia="Calibri" w:hAnsi="Calibri"/>
          <w:sz w:val="22"/>
          <w:szCs w:val="22"/>
        </w:rPr>
        <w:t xml:space="preserve">Se levanta con: </w:t>
      </w:r>
      <w:r>
        <w:rPr>
          <w:rFonts w:ascii="Consolas" w:cs="Consolas" w:eastAsia="Consolas" w:hAnsi="Consolas"/>
          <w:color w:val="C0392B"/>
          <w:sz w:val="20"/>
          <w:szCs w:val="20"/>
        </w:rPr>
        <w:t xml:space="preserve">npm run mcp:server</w:t>
      </w:r>
      <w:r>
        <w:rPr>
          <w:rFonts w:ascii="Calibri" w:cs="Calibri" w:eastAsia="Calibri" w:hAnsi="Calibri"/>
          <w:sz w:val="22"/>
          <w:szCs w:val="22"/>
        </w:rPr>
        <w:t xml:space="preserve"> (script en package.json: </w:t>
      </w:r>
      <w:r>
        <w:rPr>
          <w:rFonts w:ascii="Consolas" w:cs="Consolas" w:eastAsia="Consolas" w:hAnsi="Consolas"/>
          <w:color w:val="C0392B"/>
          <w:sz w:val="20"/>
          <w:szCs w:val="20"/>
        </w:rPr>
        <w:t xml:space="preserve">ts-node ConfigurationAgents/ia-testing/mcp/server.ts</w:t>
      </w:r>
      <w:r>
        <w:rPr>
          <w:rFonts w:ascii="Calibri" w:cs="Calibri" w:eastAsia="Calibri" w:hAnsi="Calibri"/>
          <w:sz w:val="22"/>
          <w:szCs w:val="22"/>
        </w:rPr>
        <w:t xml:space="preserve">).</w:t>
      </w:r>
    </w:p>
    <w:p>
      <w:pPr>
        <w:pStyle w:val="Heading2"/>
        <w:spacing w:after="160" w:before="360"/>
      </w:pPr>
      <w:r>
        <w:rPr>
          <w:b/>
          <w:bCs/>
          <w:color w:val="2E5C8A"/>
          <w:sz w:val="26"/>
          <w:szCs w:val="26"/>
        </w:rPr>
        <w:t xml:space="preserve">7.1 Diseño: delegar en el CLI, no envolver el SDK</w:t>
      </w:r>
    </w:p>
    <w:p>
      <w:pPr>
        <w:spacing w:after="180" w:line="300"/>
        <w:jc w:val="both"/>
      </w:pPr>
      <w:r>
        <w:rPr>
          <w:rFonts w:ascii="Calibri" w:cs="Calibri" w:eastAsia="Calibri" w:hAnsi="Calibri"/>
          <w:sz w:val="22"/>
          <w:szCs w:val="22"/>
        </w:rPr>
        <w:t xml:space="preserve">La implementación original importaba createPlaywrightServer desde '@playwright/mcp', función que nunca existió en el paquete (su único export programático es createConnection(), que exige conectar manualmente un Transport de @modelcontextprotocol/sdk). Se descartó migrar a createConnection() porque, a la fecha de esta auditoría, TODAS las versiones publicadas de @modelcontextprotocol/sdk tienen alguna vulnerabilidad conocida (las &gt;=1.25.0 dependen de @hono/node-server con un Path Traversal en Windows; las &lt;1.25.4 tienen fuga de datos entre clientes y ReDoS en el propio SDK).</w:t>
      </w:r>
    </w:p>
    <w:p>
      <w:pPr>
        <w:spacing w:after="180" w:line="300"/>
        <w:jc w:val="both"/>
      </w:pPr>
      <w:r>
        <w:rPr>
          <w:rFonts w:ascii="Calibri" w:cs="Calibri" w:eastAsia="Calibri" w:hAnsi="Calibri"/>
          <w:sz w:val="22"/>
          <w:szCs w:val="22"/>
        </w:rPr>
        <w:t xml:space="preserve">La solución adoptada usa child_process.spawn() para invocar directamente cli.js, el mismo binario que @playwright/mcp expone como comando playwright-mcp (campo bin de su package.json) — cero dependencias nuevas, cero vulnerabilidades nuevas, y acceso a todas las opciones que soporta el CLI real (más que las que el wrapper manual original replicaba).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pkgJsonPath = require.resolve('@playwright/mcp/package.json');</w:t>
            </w:r>
          </w:p>
          <w:p>
            <w:pPr>
              <w:spacing w:after="0" w:line="260"/>
            </w:pPr>
            <w:r>
              <w:rPr>
                <w:rFonts w:ascii="Consolas" w:cs="Consolas" w:eastAsia="Consolas" w:hAnsi="Consolas"/>
                <w:color w:val="F5F5F5"/>
                <w:sz w:val="20"/>
                <w:szCs w:val="20"/>
              </w:rPr>
              <w:t xml:space="preserve">const cliPath = path.join(path.dirname(pkgJsonPath), 'cli.js');</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const child = spawn(process.execPath, [cliPath, ...args], { stdio: 'inherit' });</w:t>
            </w:r>
          </w:p>
        </w:tc>
      </w:tr>
    </w:tbl>
    <w:p>
      <w:pPr>
        <w:spacing w:after="180" w:line="300"/>
        <w:jc w:val="both"/>
      </w:pPr>
      <w:r>
        <w:rPr>
          <w:rFonts w:ascii="Calibri" w:cs="Calibri" w:eastAsia="Calibri" w:hAnsi="Calibri"/>
          <w:sz w:val="22"/>
          <w:szCs w:val="22"/>
        </w:rPr>
        <w:t xml:space="preserve">El paquete "exports" de @playwright/mcp/package.json solo permite importar los subpaths "." y "./package.json" — pedir require.resolve('@playwright/mcp/cli.js') directamente falla con "Package subpath './cli.js' is not defined by exports". Por eso se resuelve primero package.json (permitido) y se construye la ruta de cli.js como archivo hermano vía path.dirname().</w:t>
      </w:r>
    </w:p>
    <w:p>
      <w:pPr>
        <w:spacing w:after="180" w:line="300"/>
        <w:jc w:val="both"/>
      </w:pPr>
      <w:r>
        <w:rPr>
          <w:rFonts w:ascii="Calibri" w:cs="Calibri" w:eastAsia="Calibri" w:hAnsi="Calibri"/>
          <w:sz w:val="22"/>
          <w:szCs w:val="22"/>
        </w:rPr>
        <w:t xml:space="preserve">Todos los console.log propios del archivo se emiten por stderr (console.error), nunca por stdout: en modo stdio (sin MCP_PORT), stdout ES el canal JSON-RPC hacia el cliente MCP y cualquier texto libre mezclado ahí rompería el protocolo.</w:t>
      </w:r>
    </w:p>
    <w:p>
      <w:pPr>
        <w:pStyle w:val="Heading2"/>
        <w:spacing w:after="160" w:before="360"/>
      </w:pPr>
      <w:r>
        <w:rPr>
          <w:b/>
          <w:bCs/>
          <w:color w:val="2E5C8A"/>
          <w:sz w:val="26"/>
          <w:szCs w:val="26"/>
        </w:rPr>
        <w:t xml:space="preserve">7.2 Variables de entorno soportadas</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1800"/>
        <w:gridCol w:w="7350"/>
      </w:tblGrid>
      <w:tr>
        <w:trPr>
          <w:tblHeader/>
        </w:trPr>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w:t>
            </w:r>
          </w:p>
        </w:tc>
        <w:tc>
          <w:tcPr>
            <w:tcW w:type="dxa" w:w="7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Efecto</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HEADLESS</w:t>
            </w:r>
          </w:p>
        </w:tc>
        <w:tc>
          <w:tcPr>
            <w:tcW w:type="dxa" w:w="7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'false' abre el navegador con ventana visible (default: true/headless, se traduce al flag --headless del CLI). Uso: HEADLESS=false npm run mcp:server.</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MCP_PORT</w:t>
            </w:r>
          </w:p>
        </w:tc>
        <w:tc>
          <w:tcPr>
            <w:tcW w:type="dxa" w:w="7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 se define, activa transporte HTTP/SSE en ese puerto (flags --port --host del CLI) en vez de stdio. Sin definir, usa stdio (el modo estándar para clientes que lanzan el proceso directamente, ej. Claude Desktop).</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MCP_HOST</w:t>
            </w:r>
          </w:p>
        </w:tc>
        <w:tc>
          <w:tcPr>
            <w:tcW w:type="dxa" w:w="7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Interfaz de red a bindear — default 127.0.0.1, solo aplica si MCP_PORT está definido. Si se cambia a algo distinto de localhost sin definir MCP_ALLOWED_HOSTS, el propio archivo emite una advertencia de seguridad: el navegador quedaría controlable remotamente.</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MCP_ALLOWED_HOSTS</w:t>
            </w:r>
          </w:p>
        </w:tc>
        <w:tc>
          <w:tcPr>
            <w:tcW w:type="dxa" w:w="7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Lista separada por comas de hosts permitidos (flag --allowed-hosts del CLI) — único control de acceso real disponible, ya que el CLI no implementa autenticación por token.</w:t>
            </w:r>
          </w:p>
        </w:tc>
      </w:tr>
    </w:tbl>
    <w:p>
      <w:pPr>
        <w:pStyle w:val="Heading2"/>
        <w:spacing w:after="160" w:before="360"/>
      </w:pPr>
      <w:r>
        <w:rPr>
          <w:b/>
          <w:bCs/>
          <w:color w:val="2E5C8A"/>
          <w:sz w:val="26"/>
          <w:szCs w:val="26"/>
        </w:rPr>
        <w:t xml:space="preserve">7.3 Estado actual — verificado en funcionamiento</w:t>
      </w:r>
    </w:p>
    <w:p>
      <w:pPr>
        <w:spacing w:after="180" w:line="300"/>
        <w:jc w:val="both"/>
      </w:pPr>
      <w:r>
        <w:rPr>
          <w:rFonts w:ascii="Calibri" w:cs="Calibri" w:eastAsia="Calibri" w:hAnsi="Calibri"/>
          <w:sz w:val="22"/>
          <w:szCs w:val="22"/>
        </w:rPr>
        <w:t xml:space="preserve">npx tsc --noEmit reporta 0 errores en todo el proyecto (este era el último de 17 errores preexistentes; los 16 restantes se documentan en el Capítulo 15 de este manual). Se verificó en vivo un arranque real con MCP_PORT=8931 HEADLESS=true: el CLI lanza Chromium correctamente y expone "Listening on http://localhost:8931".</w:t>
      </w:r>
    </w:p>
    <w:p>
      <w:pPr>
        <w:spacing w:after="180" w:line="300"/>
        <w:jc w:val="both"/>
      </w:pPr>
      <w:r>
        <w:rPr>
          <w:rFonts w:ascii="Calibri" w:cs="Calibri" w:eastAsia="Calibri" w:hAnsi="Calibri"/>
          <w:sz w:val="22"/>
          <w:szCs w:val="22"/>
        </w:rPr>
        <w:t xml:space="preserve">El resto del archivo (manejo de señales SIGINT/SIGTERM para cierre controlado del proceso hijo, try/catch de arranque con mensaje de ayuda si falta instalar Chromium) se mantiene igual que en la versión anterior.</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8. Infraestructura runtime — ConfigurationTest/tests/</w:t>
      </w:r>
    </w:p>
    <w:p>
      <w:pPr>
        <w:spacing w:after="180" w:line="300"/>
        <w:jc w:val="both"/>
      </w:pPr>
      <w:r>
        <w:rPr>
          <w:rFonts w:ascii="Calibri" w:cs="Calibri" w:eastAsia="Calibri" w:hAnsi="Calibri"/>
          <w:sz w:val="22"/>
          <w:szCs w:val="22"/>
        </w:rPr>
        <w:t xml:space="preserve">A diferencia de ConfigurationAgents (capa de generación), estos módulos son importados y ejecutados por los specs YA generados, en cada corrida de Playwright. Un cambio aquí afecta a TODAS las suites sin necesidad de regenerar nada.</w:t>
      </w:r>
    </w:p>
    <w:p>
      <w:pPr>
        <w:pStyle w:val="Heading2"/>
        <w:spacing w:after="160" w:before="360"/>
      </w:pPr>
      <w:r>
        <w:rPr>
          <w:b/>
          <w:bCs/>
          <w:color w:val="2E5C8A"/>
          <w:sz w:val="26"/>
          <w:szCs w:val="26"/>
        </w:rPr>
        <w:t xml:space="preserve">8.1 utils/smart-actions.ts (2042 líneas) — motor de acciones + self-healing</w:t>
      </w:r>
    </w:p>
    <w:p>
      <w:pPr>
        <w:spacing w:after="180" w:line="300"/>
        <w:jc w:val="both"/>
      </w:pPr>
      <w:r>
        <w:rPr>
          <w:rFonts w:ascii="Calibri" w:cs="Calibri" w:eastAsia="Calibri" w:hAnsi="Calibri"/>
          <w:sz w:val="22"/>
          <w:szCs w:val="22"/>
        </w:rPr>
        <w:t xml:space="preserve">Exports principales, cada uno con su propia cadena de resolución de locator → healing: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500"/>
      </w:tblGrid>
      <w:tr>
        <w:trPr>
          <w:tblHeader/>
        </w:trPr>
        <w:tc>
          <w:tcPr>
            <w:tcW w:type="dxa" w:w="3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Función</w:t>
            </w:r>
          </w:p>
        </w:tc>
        <w:tc>
          <w:tcPr>
            <w:tcW w:type="dxa" w:w="9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Línea</w:t>
            </w:r>
          </w:p>
        </w:tc>
        <w:tc>
          <w:tcPr>
            <w:tcW w:type="dxa" w:w="4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Timeout(s) relevante(s)</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smartClick(page, selector)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730</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waitForOverlayToDisappear 2000 (L739); healing 6000 (L788)</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smartFill(page, selector, value)</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878</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waitForOverlayToDisappear 3000 (L883); healing 6000 (L917)</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smartCheck(page, selector, checked=true)</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1054</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healing 6000 (L1090)</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smartDblClick(page, selector)</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1120</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smartUpload(page, selector, filePath)</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1155</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smartWaitForText(page, text, timeout=15000)</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1256</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default 15000 (L1259)</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smartSelect(page, selector, value)</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1683</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combobox 4000+300 (L1018-1021); custom 8000 (L1745); healing 6000 (L1717)</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smartHover(page, selector)</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1788</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8000 (L1840); healing 6000 (L1822)</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smartRightClick(page, selector)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1850</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8000 (L1893)</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smartDragAndDrop(page, src, tgt)</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1902</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10000 (L1913-1914, L1923)</w:t>
            </w:r>
          </w:p>
        </w:tc>
      </w:tr>
      <w:tr>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smartScroll(page, selectorOrPixels, dir)</w:t>
            </w:r>
          </w:p>
        </w:tc>
        <w:tc>
          <w:tcPr>
            <w:tcW w:type="dxa" w:w="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1953</w:t>
            </w:r>
          </w:p>
        </w:tc>
        <w:tc>
          <w:tcPr>
            <w:tcW w:type="dxa" w:w="4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r>
        <w:tc>
          <w:tcPr>
            <w:tcW w:type="dxa" w:w="35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waitForToast(page, text?, timeout=8000)</w:t>
            </w:r>
          </w:p>
        </w:tc>
        <w:tc>
          <w:tcPr>
            <w:tcW w:type="dxa" w:w="9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1991</w:t>
            </w:r>
          </w:p>
        </w:tc>
        <w:tc>
          <w:tcPr>
            <w:tcW w:type="dxa" w:w="4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default 8000 (L1994)</w:t>
            </w:r>
          </w:p>
        </w:tc>
      </w:tr>
    </w:tbl>
    <w:p>
      <w:pPr>
        <w:spacing w:after="180" w:line="300"/>
        <w:jc w:val="both"/>
      </w:pPr>
      <w:r>
        <w:rPr>
          <w:rFonts w:ascii="Calibri" w:cs="Calibri" w:eastAsia="Calibri" w:hAnsi="Calibri"/>
          <w:sz w:val="22"/>
          <w:szCs w:val="22"/>
        </w:rPr>
        <w:t xml:space="preserve">Constantes globales de comportamiento (afectan a TODAS las acciones):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maxRetries = 2           // retryAction(), L399 — reintentos antes de pasar al healing</w:t>
            </w:r>
          </w:p>
          <w:p>
            <w:pPr>
              <w:spacing w:after="0" w:line="260"/>
            </w:pPr>
            <w:r>
              <w:rPr>
                <w:rFonts w:ascii="Consolas" w:cs="Consolas" w:eastAsia="Consolas" w:hAnsi="Consolas"/>
                <w:color w:val="F5F5F5"/>
                <w:sz w:val="20"/>
                <w:szCs w:val="20"/>
              </w:rPr>
              <w:t xml:space="preserve">timeout = 10000          // waitForVisible(), L371 — espera de visibilidad genérica</w:t>
            </w:r>
          </w:p>
          <w:p>
            <w:pPr>
              <w:spacing w:after="0" w:line="260"/>
            </w:pPr>
            <w:r>
              <w:rPr>
                <w:rFonts w:ascii="Consolas" w:cs="Consolas" w:eastAsia="Consolas" w:hAnsi="Consolas"/>
                <w:color w:val="F5F5F5"/>
                <w:sz w:val="20"/>
                <w:szCs w:val="20"/>
              </w:rPr>
              <w:t xml:space="preserve">NAVIGATION_TRIGGERS      // L418-423 — palabras clave ES/EN que fuerzan espera de navegación</w:t>
            </w:r>
          </w:p>
          <w:p>
            <w:pPr>
              <w:spacing w:after="0" w:line="260"/>
            </w:pPr>
            <w:r>
              <w:rPr>
                <w:rFonts w:ascii="Consolas" w:cs="Consolas" w:eastAsia="Consolas" w:hAnsi="Consolas"/>
                <w:color w:val="F5F5F5"/>
                <w:sz w:val="20"/>
                <w:szCs w:val="20"/>
              </w:rPr>
              <w:t xml:space="preserve">                         //   networkidle timeout 4000 + waitForTimeout(800), L436-437</w:t>
            </w:r>
          </w:p>
          <w:p>
            <w:pPr>
              <w:spacing w:after="0" w:line="260"/>
            </w:pPr>
            <w:r>
              <w:rPr>
                <w:rFonts w:ascii="Consolas" w:cs="Consolas" w:eastAsia="Consolas" w:hAnsi="Consolas"/>
                <w:color w:val="F5F5F5"/>
                <w:sz w:val="20"/>
                <w:szCs w:val="20"/>
              </w:rPr>
              <w:t xml:space="preserve">waitForPageStability()   // L485 — pausa fija 300ms tras estabilizar la página</w:t>
            </w:r>
          </w:p>
        </w:tc>
      </w:tr>
    </w:tbl>
    <w:p>
      <w:pPr>
        <w:spacing w:after="180" w:line="300"/>
        <w:jc w:val="both"/>
      </w:pPr>
      <w:r>
        <w:rPr>
          <w:rFonts w:ascii="Calibri" w:cs="Calibri" w:eastAsia="Calibri" w:hAnsi="Calibri"/>
          <w:sz w:val="22"/>
          <w:szCs w:val="22"/>
        </w:rPr>
        <w:t xml:space="preserve">Healing por IA (healWithAI, L538-541): modelo gpt-4o-mini, temperature 0.1, max_tokens 100 — analiza el HTML del DOM y propone un nuevo selector. smartFill() invoca internamente resolveSmartValue() (import L25, uso L879) de test-data-resolver.ts — cualquier valor que se repita para el mismo selector se sustituye automáticamente por uno nuevo (sección 8.4).</w:t>
      </w:r>
    </w:p>
    <w:p>
      <w:pPr>
        <w:pStyle w:val="Heading2"/>
        <w:spacing w:after="160" w:before="360"/>
      </w:pPr>
      <w:r>
        <w:rPr>
          <w:b/>
          <w:bCs/>
          <w:color w:val="2E5C8A"/>
          <w:sz w:val="26"/>
          <w:szCs w:val="26"/>
        </w:rPr>
        <w:t xml:space="preserve">8.2 utils/navigation-helper.ts (102 líneas)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smartGoto(page, testName = 'GLOBAL')  // L52</w:t>
            </w:r>
          </w:p>
          <w:p>
            <w:pPr>
              <w:spacing w:after="0" w:line="260"/>
            </w:pPr>
            <w:r>
              <w:rPr>
                <w:rFonts w:ascii="Consolas" w:cs="Consolas" w:eastAsia="Consolas" w:hAnsi="Consolas"/>
                <w:color w:val="F5F5F5"/>
                <w:sz w:val="20"/>
                <w:szCs w:val="20"/>
              </w:rPr>
              <w:t xml:space="preserve">export function attachErrorMonitors(page)                    // L10</w:t>
            </w:r>
          </w:p>
        </w:tc>
      </w:tr>
    </w:tbl>
    <w:p>
      <w:pPr>
        <w:spacing w:after="180" w:line="300"/>
        <w:jc w:val="both"/>
      </w:pPr>
      <w:r>
        <w:rPr>
          <w:rFonts w:ascii="Calibri" w:cs="Calibri" w:eastAsia="Calibri" w:hAnsi="Calibri"/>
          <w:sz w:val="22"/>
          <w:szCs w:val="22"/>
        </w:rPr>
        <w:t xml:space="preserve">smartGoto() resuelve la URL vía environment.ts (sección 8.5), navega con waitUntil: 'domcontentloaded' (L86-88), intenta networkidle con catch silencioso (L91), y agrega una pausa fija de waitForTimeout(1000) (L94).</w:t>
      </w:r>
    </w:p>
    <w:p>
      <w:pPr>
        <w:pStyle w:val="Heading2"/>
        <w:spacing w:after="160" w:before="360"/>
      </w:pPr>
      <w:r>
        <w:rPr>
          <w:b/>
          <w:bCs/>
          <w:color w:val="2E5C8A"/>
          <w:sz w:val="26"/>
          <w:szCs w:val="26"/>
        </w:rPr>
        <w:t xml:space="preserve">8.3 utils/api-helper.ts — helpers de API + logging para el portal</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restRequest(request, method, url, options?: { data?, headers?, params? })</w:t>
            </w:r>
          </w:p>
          <w:p>
            <w:pPr>
              <w:spacing w:after="0" w:line="260"/>
            </w:pPr>
            <w:r>
              <w:rPr>
                <w:rFonts w:ascii="Consolas" w:cs="Consolas" w:eastAsia="Consolas" w:hAnsi="Consolas"/>
                <w:color w:val="F5F5F5"/>
                <w:sz w:val="20"/>
                <w:szCs w:val="20"/>
              </w:rPr>
              <w:t xml:space="preserve">export async function soapRequest(request, url, xmlBody, soapAction?)</w:t>
            </w:r>
          </w:p>
        </w:tc>
      </w:tr>
    </w:tbl>
    <w:p>
      <w:pPr>
        <w:spacing w:after="180" w:line="300"/>
        <w:jc w:val="both"/>
      </w:pPr>
      <w:r>
        <w:rPr>
          <w:rFonts w:ascii="Calibri" w:cs="Calibri" w:eastAsia="Calibri" w:hAnsi="Calibri"/>
          <w:sz w:val="22"/>
          <w:szCs w:val="22"/>
        </w:rPr>
        <w:t xml:space="preserve">Ambos adjuntan Request/Response al reporte HTML nativo de Playwright (test.info().attach) Y emiten un log estructurado que generate-portal.js parsea: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console.log(`\n@@API_REQUEST_START@@</w:t>
            </w:r>
          </w:p>
          <w:p>
            <w:pPr>
              <w:spacing w:after="0" w:line="260"/>
            </w:pPr>
            <w:r>
              <w:rPr>
                <w:rFonts w:ascii="Consolas" w:cs="Consolas" w:eastAsia="Consolas" w:hAnsi="Consolas"/>
                <w:color w:val="F5F5F5"/>
                <w:sz w:val="20"/>
                <w:szCs w:val="20"/>
              </w:rPr>
              <w:t xml:space="preserve">METHOD: ${method}</w:t>
            </w:r>
          </w:p>
          <w:p>
            <w:pPr>
              <w:spacing w:after="0" w:line="260"/>
            </w:pPr>
            <w:r>
              <w:rPr>
                <w:rFonts w:ascii="Consolas" w:cs="Consolas" w:eastAsia="Consolas" w:hAnsi="Consolas"/>
                <w:color w:val="F5F5F5"/>
                <w:sz w:val="20"/>
                <w:szCs w:val="20"/>
              </w:rPr>
              <w:t xml:space="preserve">URL: ${url}</w:t>
            </w:r>
          </w:p>
          <w:p>
            <w:pPr>
              <w:spacing w:after="0" w:line="260"/>
            </w:pPr>
            <w:r>
              <w:rPr>
                <w:rFonts w:ascii="Consolas" w:cs="Consolas" w:eastAsia="Consolas" w:hAnsi="Consolas"/>
                <w:color w:val="F5F5F5"/>
                <w:sz w:val="20"/>
                <w:szCs w:val="20"/>
              </w:rPr>
              <w:t xml:space="preserve">HEADERS: ${JSON.stringify(safeHeaders)}   // Authorization se redacta como [REDACTED]</w:t>
            </w:r>
          </w:p>
          <w:p>
            <w:pPr>
              <w:spacing w:after="0" w:line="260"/>
            </w:pPr>
            <w:r>
              <w:rPr>
                <w:rFonts w:ascii="Consolas" w:cs="Consolas" w:eastAsia="Consolas" w:hAnsi="Consolas"/>
                <w:color w:val="F5F5F5"/>
                <w:sz w:val="20"/>
                <w:szCs w:val="20"/>
              </w:rPr>
              <w:t xml:space="preserve">BODY: ${reqBodyLog}</w:t>
            </w:r>
          </w:p>
          <w:p>
            <w:pPr>
              <w:spacing w:after="0" w:line="260"/>
            </w:pPr>
            <w:r>
              <w:rPr>
                <w:rFonts w:ascii="Consolas" w:cs="Consolas" w:eastAsia="Consolas" w:hAnsi="Consolas"/>
                <w:color w:val="F5F5F5"/>
                <w:sz w:val="20"/>
                <w:szCs w:val="20"/>
              </w:rPr>
              <w:t xml:space="preserve">@@API_REQUEST_END@@`);</w:t>
            </w:r>
          </w:p>
        </w:tc>
      </w:tr>
    </w:tbl>
    <w:p>
      <w:pPr>
        <w:spacing w:after="180" w:line="300"/>
        <w:jc w:val="both"/>
      </w:pPr>
      <w:r>
        <w:rPr>
          <w:rFonts w:ascii="Calibri" w:cs="Calibri" w:eastAsia="Calibri" w:hAnsi="Calibri"/>
          <w:sz w:val="22"/>
          <w:szCs w:val="22"/>
        </w:rPr>
        <w:t xml:space="preserve">Este marcador es el mismo mecanismo que reutilizamos, sin modificarlo, para reflejar automáticamente los datos DDT en las pruebas de API (sección 6.5).</w:t>
      </w:r>
    </w:p>
    <w:p>
      <w:pPr>
        <w:pStyle w:val="Heading2"/>
        <w:spacing w:after="160" w:before="360"/>
      </w:pPr>
      <w:r>
        <w:rPr>
          <w:b/>
          <w:bCs/>
          <w:color w:val="2E5C8A"/>
          <w:sz w:val="26"/>
          <w:szCs w:val="26"/>
        </w:rPr>
        <w:t xml:space="preserve">8.4 utils/test-data-resolver.ts — generación dinámica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async function resolveSmartValue(selector: string, value: string): Promise&lt;string&gt;</w:t>
            </w:r>
          </w:p>
          <w:p>
            <w:pPr>
              <w:spacing w:after="0" w:line="260"/>
            </w:pPr>
            <w:r>
              <w:rPr>
                <w:rFonts w:ascii="Consolas" w:cs="Consolas" w:eastAsia="Consolas" w:hAnsi="Consolas"/>
                <w:color w:val="F5F5F5"/>
                <w:sz w:val="20"/>
                <w:szCs w:val="20"/>
              </w:rPr>
              <w:t xml:space="preserve">// Si `value` ya se usó antes para el mismo `selector`, genera uno nuevo vía generateDynamicData()</w:t>
            </w:r>
          </w:p>
        </w:tc>
      </w:tr>
    </w:tbl>
    <w:p>
      <w:pPr>
        <w:spacing w:after="180" w:line="300"/>
        <w:jc w:val="both"/>
      </w:pPr>
      <w:r>
        <w:rPr>
          <w:rFonts w:ascii="Calibri" w:cs="Calibri" w:eastAsia="Calibri" w:hAnsi="Calibri"/>
          <w:sz w:val="22"/>
          <w:szCs w:val="22"/>
        </w:rPr>
        <w:t xml:space="preserve">classifyField(selector) clasifica el campo por palabras clave en el selector (email/password/username/name/phone/address/date/card/generic). Generadores OFFLINE (sin costo de IA): email único, username único, fecha futura (+1 a 365 días), teléfono colombiano, nombre completo, contraseña de 12 caracteres. Para tipos sin generador offline (address/card/generic), fallback a IA: gpt-4o-mini, temperature 0.7, max_tokens 50 (líneas 115-119).</w:t>
      </w:r>
    </w:p>
    <w:p>
      <w:pPr>
        <w:pStyle w:val="Heading2"/>
        <w:spacing w:after="160" w:before="360"/>
      </w:pPr>
      <w:r>
        <w:rPr>
          <w:b/>
          <w:bCs/>
          <w:color w:val="2E5C8A"/>
          <w:sz w:val="26"/>
          <w:szCs w:val="26"/>
        </w:rPr>
        <w:t xml:space="preserve">8.5 utils/modal-handler.ts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function closeAnyModal(page)                                       // L65</w:t>
            </w:r>
          </w:p>
          <w:p>
            <w:pPr>
              <w:spacing w:after="0" w:line="260"/>
            </w:pPr>
            <w:r>
              <w:rPr>
                <w:rFonts w:ascii="Consolas" w:cs="Consolas" w:eastAsia="Consolas" w:hAnsi="Consolas"/>
                <w:color w:val="F5F5F5"/>
                <w:sz w:val="20"/>
                <w:szCs w:val="20"/>
              </w:rPr>
              <w:t xml:space="preserve">export function waitForOverlayToDisappear(page, timeoutMs = 10000)         // L95</w:t>
            </w:r>
          </w:p>
          <w:p>
            <w:pPr>
              <w:spacing w:after="0" w:line="260"/>
            </w:pPr>
            <w:r>
              <w:rPr>
                <w:rFonts w:ascii="Consolas" w:cs="Consolas" w:eastAsia="Consolas" w:hAnsi="Consolas"/>
                <w:color w:val="F5F5F5"/>
                <w:sz w:val="20"/>
                <w:szCs w:val="20"/>
              </w:rPr>
              <w:t xml:space="preserve">export function waitForToastMessage(page, expectedText?, timeout = 8000)   // L119</w:t>
            </w:r>
          </w:p>
        </w:tc>
      </w:tr>
    </w:tbl>
    <w:p>
      <w:pPr>
        <w:spacing w:after="180" w:line="300"/>
        <w:jc w:val="both"/>
      </w:pPr>
      <w:r>
        <w:rPr>
          <w:rFonts w:ascii="Calibri" w:cs="Calibri" w:eastAsia="Calibri" w:hAnsi="Calibri"/>
          <w:sz w:val="22"/>
          <w:szCs w:val="22"/>
        </w:rPr>
        <w:t xml:space="preserve">DISMISS_PATTERNS (líneas 16-59) es una lista hardcodeada de selectores ES/EN para banners de cookies/overlays — para soportar un banner nuevo no cubierto, agrega su selector a esa lista.</w:t>
      </w:r>
    </w:p>
    <w:p>
      <w:pPr>
        <w:pStyle w:val="Heading2"/>
        <w:spacing w:after="160" w:before="360"/>
      </w:pPr>
      <w:r>
        <w:rPr>
          <w:b/>
          <w:bCs/>
          <w:color w:val="2E5C8A"/>
          <w:sz w:val="26"/>
          <w:szCs w:val="26"/>
        </w:rPr>
        <w:t xml:space="preserve">8.6 config/environment.ts — resolución de BASE_URL</w:t>
      </w:r>
    </w:p>
    <w:p>
      <w:pPr>
        <w:spacing w:after="180" w:line="300"/>
        <w:jc w:val="both"/>
      </w:pPr>
      <w:r>
        <w:rPr>
          <w:rFonts w:ascii="Calibri" w:cs="Calibri" w:eastAsia="Calibri" w:hAnsi="Calibri"/>
          <w:sz w:val="22"/>
          <w:szCs w:val="22"/>
        </w:rPr>
        <w:t xml:space="preserve">Usado exclusivamente por smartGoto() (UI/BDD) — NO por Performance/Security/Visual/Accessibility, que embeben la URL literal en tiempo de generación con su propio patrón process.env.BASE_URL || '&lt;url&gt;'. Orden de prioridad exacto (resolveBaseUrl(), L4):</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1. process.env.BASE_URL                          // L7-9  — si está definida, gana siempre</w:t>
            </w:r>
          </w:p>
          <w:p>
            <w:pPr>
              <w:spacing w:after="0" w:line="260"/>
            </w:pPr>
            <w:r>
              <w:rPr>
                <w:rFonts w:ascii="Consolas" w:cs="Consolas" w:eastAsia="Consolas" w:hAnsi="Consolas"/>
                <w:color w:val="F5F5F5"/>
                <w:sz w:val="20"/>
                <w:szCs w:val="20"/>
              </w:rPr>
              <w:t xml:space="preserve">2. metadata.baseURL del primer *.metadata.json    // L14-24 — buscado dentro de GenerateTest/</w:t>
            </w:r>
          </w:p>
          <w:p>
            <w:pPr>
              <w:spacing w:after="0" w:line="260"/>
            </w:pPr>
            <w:r>
              <w:rPr>
                <w:rFonts w:ascii="Consolas" w:cs="Consolas" w:eastAsia="Consolas" w:hAnsi="Consolas"/>
                <w:color w:val="F5F5F5"/>
                <w:sz w:val="20"/>
                <w:szCs w:val="20"/>
              </w:rPr>
              <w:t xml:space="preserve">3. 'http://localhost:3000'                        // L28-29 — fallback final</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9. Módulo de pruebas no funcionales — GenerateTest/non-functional/</w:t>
      </w:r>
    </w:p>
    <w:p>
      <w:pPr>
        <w:spacing w:after="180" w:line="300"/>
        <w:jc w:val="both"/>
      </w:pPr>
      <w:r>
        <w:rPr>
          <w:rFonts w:ascii="Calibri" w:cs="Calibri" w:eastAsia="Calibri" w:hAnsi="Calibri"/>
          <w:sz w:val="22"/>
          <w:szCs w:val="22"/>
        </w:rPr>
        <w:t xml:space="preserve">Único subárbol de GenerateTest/ que NO sigue el patrón "salida generada, no editar" al 100% — su archivo de configuración (nf-config.ts) está diseñado para edición directa por el ingeniero/tester.</w:t>
      </w:r>
    </w:p>
    <w:p>
      <w:pPr>
        <w:pStyle w:val="Heading2"/>
        <w:spacing w:after="160" w:before="360"/>
      </w:pPr>
      <w:r>
        <w:rPr>
          <w:b/>
          <w:bCs/>
          <w:color w:val="2E5C8A"/>
          <w:sz w:val="26"/>
          <w:szCs w:val="26"/>
        </w:rPr>
        <w:t xml:space="preserve">9.1 config/nf-config.ts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type NfTarget =</w:t>
            </w:r>
          </w:p>
          <w:p>
            <w:pPr>
              <w:spacing w:after="0" w:line="260"/>
            </w:pPr>
            <w:r>
              <w:rPr>
                <w:rFonts w:ascii="Consolas" w:cs="Consolas" w:eastAsia="Consolas" w:hAnsi="Consolas"/>
                <w:color w:val="F5F5F5"/>
                <w:sz w:val="20"/>
                <w:szCs w:val="20"/>
              </w:rPr>
              <w:t xml:space="preserve">  | { type: 'recording'; recording: string; testType?; incremental?; spike?; }</w:t>
            </w:r>
          </w:p>
          <w:p>
            <w:pPr>
              <w:spacing w:after="0" w:line="260"/>
            </w:pPr>
            <w:r>
              <w:rPr>
                <w:rFonts w:ascii="Consolas" w:cs="Consolas" w:eastAsia="Consolas" w:hAnsi="Consolas"/>
                <w:color w:val="F5F5F5"/>
                <w:sz w:val="20"/>
                <w:szCs w:val="20"/>
              </w:rPr>
              <w:t xml:space="preserve">  | { type: 'api'; apiSpecPath: string; endpoint: { name, method, url, headers?, body? }; testType?; incremental?; spike?; };</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interface IncrementalParams { scenarios; initialThreads; finalThreads; durationPerScenarioSeconds; }</w:t>
            </w:r>
          </w:p>
          <w:p>
            <w:pPr>
              <w:spacing w:after="0" w:line="260"/>
            </w:pPr>
            <w:r>
              <w:rPr>
                <w:rFonts w:ascii="Consolas" w:cs="Consolas" w:eastAsia="Consolas" w:hAnsi="Consolas"/>
                <w:color w:val="F5F5F5"/>
                <w:sz w:val="20"/>
                <w:szCs w:val="20"/>
              </w:rPr>
              <w:t xml:space="preserve">interface SpikeParams       { threadsPerScenario: number[]; durationPerScenarioSeconds: number[]; }</w:t>
            </w:r>
          </w:p>
        </w:tc>
      </w:tr>
    </w:tbl>
    <w:p>
      <w:pPr>
        <w:spacing w:after="180" w:line="300"/>
        <w:jc w:val="both"/>
      </w:pPr>
      <w:r>
        <w:rPr>
          <w:rFonts w:ascii="Calibri" w:cs="Calibri" w:eastAsia="Calibri" w:hAnsi="Calibri"/>
          <w:sz w:val="22"/>
          <w:szCs w:val="22"/>
        </w:rPr>
        <w:t xml:space="preserve">Cada target hereda testType/incremental/spike globales si no define los propios — permite correr incremental y spike SIMULTÁNEOS sobre el mismo endpoint definiendo dos targets con el mismo url pero name distinto (patrón A del archivo real, líneas 110-171).</w:t>
      </w:r>
    </w:p>
    <w:p>
      <w:pPr>
        <w:pStyle w:val="Heading2"/>
        <w:spacing w:after="160" w:before="360"/>
      </w:pPr>
      <w:r>
        <w:rPr>
          <w:b/>
          <w:bCs/>
          <w:color w:val="2E5C8A"/>
          <w:sz w:val="26"/>
          <w:szCs w:val="26"/>
        </w:rPr>
        <w:t xml:space="preserve">9.2 generator/generate-nf-tests.ts</w:t>
      </w:r>
    </w:p>
    <w:p>
      <w:pPr>
        <w:spacing w:after="180" w:line="300"/>
        <w:jc w:val="both"/>
      </w:pPr>
      <w:r>
        <w:rPr>
          <w:rFonts w:ascii="Calibri" w:cs="Calibri" w:eastAsia="Calibri" w:hAnsi="Calibri"/>
          <w:sz w:val="22"/>
          <w:szCs w:val="22"/>
        </w:rPr>
        <w:t xml:space="preserve">Genera UN solo spec por suite (no uno por target) que ejecuta todos sus targets en paralelo (test.describe.configure({ mode: 'parallel' }) en la versión standalone). Filtro de suite idéntico en espíritu al de run-agents.ts pero implementado independientemente: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readSuiteFilter(): string | null {          // L252-256</w:t>
            </w:r>
          </w:p>
          <w:p>
            <w:pPr>
              <w:spacing w:after="0" w:line="260"/>
            </w:pPr>
            <w:r>
              <w:rPr>
                <w:rFonts w:ascii="Consolas" w:cs="Consolas" w:eastAsia="Consolas" w:hAnsi="Consolas"/>
                <w:color w:val="F5F5F5"/>
                <w:sz w:val="20"/>
                <w:szCs w:val="20"/>
              </w:rPr>
              <w:t xml:space="preserve">  const arg = process.argv.find(a =&gt; a.startsWith('--suite='));</w:t>
            </w:r>
          </w:p>
          <w:p>
            <w:pPr>
              <w:spacing w:after="0" w:line="260"/>
            </w:pPr>
            <w:r>
              <w:rPr>
                <w:rFonts w:ascii="Consolas" w:cs="Consolas" w:eastAsia="Consolas" w:hAnsi="Consolas"/>
                <w:color w:val="F5F5F5"/>
                <w:sz w:val="20"/>
                <w:szCs w:val="20"/>
              </w:rPr>
              <w:t xml:space="preserve">  if (arg) return arg.replace('--suite=', '').trim() || null;</w:t>
            </w:r>
          </w:p>
          <w:p>
            <w:pPr>
              <w:spacing w:after="0" w:line="260"/>
            </w:pPr>
            <w:r>
              <w:rPr>
                <w:rFonts w:ascii="Consolas" w:cs="Consolas" w:eastAsia="Consolas" w:hAnsi="Consolas"/>
                <w:color w:val="F5F5F5"/>
                <w:sz w:val="20"/>
                <w:szCs w:val="20"/>
              </w:rPr>
              <w:t xml:space="preserve">  return (process.env.SUITE ?? '').trim() || null;</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9.3 core/load-engine.ts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runVirtualUser(...)                                    // L43</w:t>
            </w:r>
          </w:p>
          <w:p>
            <w:pPr>
              <w:spacing w:after="0" w:line="260"/>
            </w:pPr>
            <w:r>
              <w:rPr>
                <w:rFonts w:ascii="Consolas" w:cs="Consolas" w:eastAsia="Consolas" w:hAnsi="Consolas"/>
                <w:color w:val="F5F5F5"/>
                <w:sz w:val="20"/>
                <w:szCs w:val="20"/>
              </w:rPr>
              <w:t xml:space="preserve">function runScenario(...)                                        // L85 — lanza N workers vía Promise.all</w:t>
            </w:r>
          </w:p>
          <w:p>
            <w:pPr>
              <w:spacing w:after="0" w:line="260"/>
            </w:pPr>
            <w:r>
              <w:rPr>
                <w:rFonts w:ascii="Consolas" w:cs="Consolas" w:eastAsia="Consolas" w:hAnsi="Consolas"/>
                <w:color w:val="F5F5F5"/>
                <w:sz w:val="20"/>
                <w:szCs w:val="20"/>
              </w:rPr>
              <w:t xml:space="preserve">async function runIncrementalTest(target, config, assertions)    // L116</w:t>
            </w:r>
          </w:p>
          <w:p>
            <w:pPr>
              <w:spacing w:after="0" w:line="260"/>
            </w:pPr>
            <w:r>
              <w:rPr>
                <w:rFonts w:ascii="Consolas" w:cs="Consolas" w:eastAsia="Consolas" w:hAnsi="Consolas"/>
                <w:color w:val="F5F5F5"/>
                <w:sz w:val="20"/>
                <w:szCs w:val="20"/>
              </w:rPr>
              <w:t xml:space="preserve">async function runSpikeTest(target, config, assertions)          // L160</w:t>
            </w:r>
          </w:p>
        </w:tc>
      </w:tr>
    </w:tbl>
    <w:p>
      <w:pPr>
        <w:spacing w:after="180" w:line="300"/>
        <w:jc w:val="both"/>
      </w:pPr>
      <w:r>
        <w:rPr>
          <w:rFonts w:ascii="Calibri" w:cs="Calibri" w:eastAsia="Calibri" w:hAnsi="Calibri"/>
          <w:sz w:val="22"/>
          <w:szCs w:val="22"/>
        </w:rPr>
        <w:t xml:space="preserve">runIncrementalTest() interpola linealmente los hilos entre escalones (líneas 128-134) con una pausa fija de 3000 ms entre escenarios (líneas 146-149, 198-200) para permitir que el sistema bajo prueba se estabilice entre pasos.</w:t>
      </w:r>
    </w:p>
    <w:p>
      <w:pPr>
        <w:pStyle w:val="Heading2"/>
        <w:spacing w:after="160" w:before="360"/>
      </w:pPr>
      <w:r>
        <w:rPr>
          <w:b/>
          <w:bCs/>
          <w:color w:val="2E5C8A"/>
          <w:sz w:val="26"/>
          <w:szCs w:val="26"/>
        </w:rPr>
        <w:t xml:space="preserve">9.4 analysis/statistical-engine.js — proyección de saturación</w:t>
      </w:r>
    </w:p>
    <w:p>
      <w:pPr>
        <w:spacing w:after="180" w:line="300"/>
        <w:jc w:val="both"/>
      </w:pPr>
      <w:r>
        <w:rPr>
          <w:rFonts w:ascii="Calibri" w:cs="Calibri" w:eastAsia="Calibri" w:hAnsi="Calibri"/>
          <w:sz w:val="22"/>
          <w:szCs w:val="22"/>
        </w:rPr>
        <w:t xml:space="preserve">Ajusta una regresión logística real (no promedios) a los resultados de carga vía optimización por gradiente (Adam):</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logistic(x, L, k, x0) { return L / (1 + Math.exp(-k * (x - x0))); }   // L17-20</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function adamOptimize(xs, ys, L0, k0, x0_0)   // L35 — maxIter: 12000, lr: 0.01</w:t>
            </w:r>
          </w:p>
          <w:p>
            <w:pPr>
              <w:spacing w:after="0" w:line="260"/>
            </w:pPr>
            <w:r>
              <w:rPr>
                <w:rFonts w:ascii="Consolas" w:cs="Consolas" w:eastAsia="Consolas" w:hAnsi="Consolas"/>
                <w:color w:val="F5F5F5"/>
                <w:sz w:val="20"/>
                <w:szCs w:val="20"/>
              </w:rPr>
              <w:t xml:space="preserve"/>
            </w:r>
          </w:p>
          <w:p>
            <w:pPr>
              <w:spacing w:after="0" w:line="260"/>
            </w:pPr>
            <w:r>
              <w:rPr>
                <w:rFonts w:ascii="Consolas" w:cs="Consolas" w:eastAsia="Consolas" w:hAnsi="Consolas"/>
                <w:color w:val="F5F5F5"/>
                <w:sz w:val="20"/>
                <w:szCs w:val="20"/>
              </w:rPr>
              <w:t xml:space="preserve">function analyzeNfBlocks(nfBlocks)            // L158</w:t>
            </w:r>
          </w:p>
          <w:p>
            <w:pPr>
              <w:spacing w:after="0" w:line="260"/>
            </w:pPr>
            <w:r>
              <w:rPr>
                <w:rFonts w:ascii="Consolas" w:cs="Consolas" w:eastAsia="Consolas" w:hAnsi="Consolas"/>
                <w:color w:val="F5F5F5"/>
                <w:sz w:val="20"/>
                <w:szCs w:val="20"/>
              </w:rPr>
              <w:t xml:space="preserve">// Entrada:  [{ name, url, tipo, rows: [{hilos, tps}], total }]</w:t>
            </w:r>
          </w:p>
          <w:p>
            <w:pPr>
              <w:spacing w:after="0" w:line="260"/>
            </w:pPr>
            <w:r>
              <w:rPr>
                <w:rFonts w:ascii="Consolas" w:cs="Consolas" w:eastAsia="Consolas" w:hAnsi="Consolas"/>
                <w:color w:val="F5F5F5"/>
                <w:sz w:val="20"/>
                <w:szCs w:val="20"/>
              </w:rPr>
              <w:t xml:space="preserve">// Salida:   [{ name, url, tipo, xs, ys, tienesAjuste, L, k, x0, r2, rmse, mae,</w:t>
            </w:r>
          </w:p>
          <w:p>
            <w:pPr>
              <w:spacing w:after="0" w:line="260"/>
            </w:pPr>
            <w:r>
              <w:rPr>
                <w:rFonts w:ascii="Consolas" w:cs="Consolas" w:eastAsia="Consolas" w:hAnsi="Consolas"/>
                <w:color w:val="F5F5F5"/>
                <w:sz w:val="20"/>
                <w:szCs w:val="20"/>
              </w:rPr>
              <w:t xml:space="preserve">//             breakpoint, breakpointType, breakpoint95, saturationPct, ypred, residuals, totalData }]</w:t>
            </w:r>
          </w:p>
        </w:tc>
      </w:tr>
    </w:tbl>
    <w:p>
      <w:pPr>
        <w:spacing w:after="180" w:line="300"/>
        <w:jc w:val="both"/>
      </w:pPr>
      <w:r>
        <w:rPr>
          <w:rFonts w:ascii="Calibri" w:cs="Calibri" w:eastAsia="Calibri" w:hAnsi="Calibri"/>
          <w:sz w:val="22"/>
          <w:szCs w:val="22"/>
        </w:rPr>
        <w:t xml:space="preserve">Si el ajuste no converge, empiricalBreakpoint() (líneas 143-150) calcula un punto de quiebre empírico usando un umbral de 0.9 × TPS máximo observado, como fallback. Este mismo motor alimenta tanto la pestaña "📊 Análisis Estadístico PNF" del portal como la tarjeta-resumen en "📊 Resumen" (ver Capítulo 11).</w:t>
      </w:r>
    </w:p>
    <w:p>
      <w:pPr>
        <w:pStyle w:val="Heading2"/>
        <w:spacing w:after="160" w:before="360"/>
      </w:pPr>
      <w:r>
        <w:rPr>
          <w:b/>
          <w:bCs/>
          <w:color w:val="2E5C8A"/>
          <w:sz w:val="26"/>
          <w:szCs w:val="26"/>
        </w:rPr>
        <w:t xml:space="preserve">9.5 utils/target-resolver.ts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export function resolveTargets(config): LoadTarget[]   // L95</w:t>
            </w:r>
          </w:p>
          <w:p>
            <w:pPr>
              <w:spacing w:after="0" w:line="260"/>
            </w:pPr>
            <w:r>
              <w:rPr>
                <w:rFonts w:ascii="Consolas" w:cs="Consolas" w:eastAsia="Consolas" w:hAnsi="Consolas"/>
                <w:color w:val="F5F5F5"/>
                <w:sz w:val="20"/>
                <w:szCs w:val="20"/>
              </w:rPr>
              <w:t xml:space="preserve">function resolveRecordingTarget(recordingName)          // L39</w:t>
            </w:r>
          </w:p>
          <w:p>
            <w:pPr>
              <w:spacing w:after="0" w:line="260"/>
            </w:pPr>
            <w:r>
              <w:rPr>
                <w:rFonts w:ascii="Consolas" w:cs="Consolas" w:eastAsia="Consolas" w:hAnsi="Consolas"/>
                <w:color w:val="F5F5F5"/>
                <w:sz w:val="20"/>
                <w:szCs w:val="20"/>
              </w:rPr>
              <w:t xml:space="preserve">// Busca metadata.json (L41-58); si no existe, parsea page.goto(...) del .ts/.js en BoxRecordings/ (L61-80)</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10. Persistencia — learning-db.json, healer-db.json y heal-specs.ts</w:t>
      </w:r>
    </w:p>
    <w:p>
      <w:pPr>
        <w:spacing w:after="180" w:line="300"/>
        <w:jc w:val="both"/>
      </w:pPr>
      <w:r>
        <w:rPr>
          <w:rFonts w:ascii="Calibri" w:cs="Calibri" w:eastAsia="Calibri" w:hAnsi="Calibri"/>
          <w:sz w:val="22"/>
          <w:szCs w:val="22"/>
        </w:rPr>
        <w:t xml:space="preserve">Dos cachés independientes, cada una con un único propietario en el código (nunca se leen/escriben desde otro módulo):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100"/>
        <w:gridCol w:w="140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Propietario</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Clave</w:t>
            </w:r>
          </w:p>
        </w:tc>
        <w:tc>
          <w:tcPr>
            <w:tcW w:type="dxa" w:w="1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TTL</w:t>
            </w:r>
          </w:p>
        </w:tc>
      </w:tr>
      <w:tr>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learning-db.json</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learning-store.ts</w:t>
            </w:r>
          </w:p>
        </w:tc>
        <w:tc>
          <w:tcPr>
            <w:tcW w:type="dxa" w:w="31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url|action|targetText</w:t>
            </w:r>
          </w:p>
        </w:tc>
        <w:tc>
          <w:tcPr>
            <w:tcW w:type="dxa" w:w="1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30 días</w:t>
            </w:r>
          </w:p>
        </w:tc>
      </w:tr>
      <w:tr>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healer-db.json</w:t>
            </w:r>
          </w:p>
        </w:tc>
        <w:tc>
          <w:tcPr>
            <w:tcW w:type="dxa" w:w="22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healer-agents.ts</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selector + contexto de healing</w:t>
            </w:r>
          </w:p>
        </w:tc>
        <w:tc>
          <w:tcPr>
            <w:tcW w:type="dxa" w:w="1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 días</w:t>
            </w:r>
          </w:p>
        </w:tc>
      </w:tr>
    </w:tbl>
    <w:p>
      <w:pPr>
        <w:spacing w:after="180" w:line="300"/>
        <w:jc w:val="both"/>
      </w:pPr>
      <w:r>
        <w:rPr>
          <w:rFonts w:ascii="Consolas" w:cs="Consolas" w:eastAsia="Consolas" w:hAnsi="Consolas"/>
          <w:color w:val="C0392B"/>
          <w:sz w:val="20"/>
          <w:szCs w:val="20"/>
        </w:rPr>
        <w:t xml:space="preserve">healSelector()</w:t>
      </w:r>
      <w:r>
        <w:rPr>
          <w:rFonts w:ascii="Calibri" w:cs="Calibri" w:eastAsia="Calibri" w:hAnsi="Calibri"/>
          <w:sz w:val="22"/>
          <w:szCs w:val="22"/>
        </w:rPr>
        <w:t xml:space="preserve"> (healer-agents.ts) propaga sus éxitos a </w:t>
      </w:r>
      <w:r>
        <w:rPr>
          <w:rFonts w:ascii="Consolas" w:cs="Consolas" w:eastAsia="Consolas" w:hAnsi="Consolas"/>
          <w:color w:val="C0392B"/>
          <w:sz w:val="20"/>
          <w:szCs w:val="20"/>
        </w:rPr>
        <w:t xml:space="preserve">learning-db.json</w:t>
      </w:r>
      <w:r>
        <w:rPr>
          <w:rFonts w:ascii="Calibri" w:cs="Calibri" w:eastAsia="Calibri" w:hAnsi="Calibri"/>
          <w:sz w:val="22"/>
          <w:szCs w:val="22"/>
        </w:rPr>
        <w:t xml:space="preserve"> llamando a </w:t>
      </w:r>
      <w:r>
        <w:rPr>
          <w:rFonts w:ascii="Consolas" w:cs="Consolas" w:eastAsia="Consolas" w:hAnsi="Consolas"/>
          <w:color w:val="C0392B"/>
          <w:sz w:val="20"/>
          <w:szCs w:val="20"/>
        </w:rPr>
        <w:t xml:space="preserve">learningStore.recordSuccess()</w:t>
      </w:r>
      <w:r>
        <w:rPr>
          <w:rFonts w:ascii="Calibri" w:cs="Calibri" w:eastAsia="Calibri" w:hAnsi="Calibri"/>
          <w:sz w:val="22"/>
          <w:szCs w:val="22"/>
        </w:rPr>
        <w:t xml:space="preserve"> — es decir, un selector sanado en runtime termina alimentando la capa 1 del healing (Capítulo 4.2) para la siguiente ejecución.</w:t>
      </w:r>
    </w:p>
    <w:p>
      <w:pPr>
        <w:pStyle w:val="Heading2"/>
        <w:spacing w:after="160" w:before="360"/>
      </w:pPr>
      <w:r>
        <w:rPr>
          <w:b/>
          <w:bCs/>
          <w:color w:val="2E5C8A"/>
          <w:sz w:val="26"/>
          <w:szCs w:val="26"/>
        </w:rPr>
        <w:t xml:space="preserve">10.1 heal-specs.ts — cierre del ciclo hacia el código fuente</w:t>
      </w:r>
    </w:p>
    <w:p>
      <w:pPr>
        <w:spacing w:after="180" w:line="300"/>
        <w:jc w:val="both"/>
      </w:pPr>
      <w:r>
        <w:rPr>
          <w:rFonts w:ascii="Consolas" w:cs="Consolas" w:eastAsia="Consolas" w:hAnsi="Consolas"/>
          <w:color w:val="C0392B"/>
          <w:sz w:val="20"/>
          <w:szCs w:val="20"/>
        </w:rPr>
        <w:t xml:space="preserve">ConfigurationAgents/ia-testing/scripts/heal-specs.ts</w:t>
      </w:r>
      <w:r>
        <w:rPr>
          <w:rFonts w:ascii="Calibri" w:cs="Calibri" w:eastAsia="Calibri" w:hAnsi="Calibri"/>
          <w:sz w:val="22"/>
          <w:szCs w:val="22"/>
        </w:rPr>
        <w:t xml:space="preserve"> (invocado por </w:t>
      </w:r>
      <w:r>
        <w:rPr>
          <w:rFonts w:ascii="Consolas" w:cs="Consolas" w:eastAsia="Consolas" w:hAnsi="Consolas"/>
          <w:color w:val="C0392B"/>
          <w:sz w:val="20"/>
          <w:szCs w:val="20"/>
        </w:rPr>
        <w:t xml:space="preserve">npm run heal:specs</w:t>
      </w:r>
      <w:r>
        <w:rPr>
          <w:rFonts w:ascii="Calibri" w:cs="Calibri" w:eastAsia="Calibri" w:hAnsi="Calibri"/>
          <w:sz w:val="22"/>
          <w:szCs w:val="22"/>
        </w:rPr>
        <w:t xml:space="preserve">, integrado al final de </w:t>
      </w:r>
      <w:r>
        <w:rPr>
          <w:rFonts w:ascii="Consolas" w:cs="Consolas" w:eastAsia="Consolas" w:hAnsi="Consolas"/>
          <w:color w:val="C0392B"/>
          <w:sz w:val="20"/>
          <w:szCs w:val="20"/>
        </w:rPr>
        <w:t xml:space="preserve">npm run test</w:t>
      </w:r>
      <w:r>
        <w:rPr>
          <w:rFonts w:ascii="Calibri" w:cs="Calibri" w:eastAsia="Calibri" w:hAnsi="Calibri"/>
          <w:sz w:val="22"/>
          <w:szCs w:val="22"/>
        </w:rPr>
        <w:t xml:space="preserve">) lee ambas bases de datos y reescribe selectores de vuelta en los </w:t>
      </w:r>
      <w:r>
        <w:rPr>
          <w:rFonts w:ascii="Consolas" w:cs="Consolas" w:eastAsia="Consolas" w:hAnsi="Consolas"/>
          <w:color w:val="C0392B"/>
          <w:sz w:val="20"/>
          <w:szCs w:val="20"/>
        </w:rPr>
        <w:t xml:space="preserve">*.spec.ts</w:t>
      </w:r>
      <w:r>
        <w:rPr>
          <w:rFonts w:ascii="Calibri" w:cs="Calibri" w:eastAsia="Calibri" w:hAnsi="Calibri"/>
          <w:sz w:val="22"/>
          <w:szCs w:val="22"/>
        </w:rPr>
        <w:t xml:space="preserve"> ya generados, PERO solo si son selectores estructurales (más estables que texto):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#id, [name=…], [aria-label=…], [data-testid=…], page.getByLabel(…), etc.</w:t>
            </w:r>
          </w:p>
        </w:tc>
      </w:tr>
    </w:tbl>
    <w:p>
      <w:pPr>
        <w:spacing w:after="180" w:line="300"/>
        <w:jc w:val="both"/>
      </w:pPr>
      <w:r>
        <w:rPr>
          <w:rFonts w:ascii="Calibri" w:cs="Calibri" w:eastAsia="Calibri" w:hAnsi="Calibri"/>
          <w:sz w:val="22"/>
          <w:szCs w:val="22"/>
        </w:rPr>
        <w:t xml:space="preserve">Esto cierra el ciclo completo: test falla → healing ocurre en runtime → selector curado se escribe en la caché → heal-specs.ts lo escribe en el spec fuente → la siguiente ejecución usa el selector correcto directamente, sin necesidad de volver a sanar.</w:t>
      </w:r>
    </w:p>
    <w:p>
      <w:pPr>
        <w:sectPr>
          <w:pgSz w:w="11907" w:h="16840" w:orient="portrait"/>
          <w:pgMar w:top="1134" w:right="1134" w:bottom="1134" w:left="1134" w:header="708" w:footer="708" w:gutter="0"/>
          <w:pgNumType/>
          <w:docGrid w:linePitch="360"/>
        </w:sectPr>
      </w:pPr>
    </w:p>
    <w:p>
      <w:pPr>
        <w:pStyle w:val="Heading2"/>
        <w:spacing w:after="160" w:before="360"/>
      </w:pPr>
      <w:r>
        <w:rPr>
          <w:b/>
          <w:bCs/>
          <w:color w:val="2E5C8A"/>
          <w:sz w:val="26"/>
          <w:szCs w:val="26"/>
        </w:rPr>
        <w:t xml:space="preserve">10.2 Aprendizaje contaminado: cuándo y cómo limpiarlo</w:t>
      </w:r>
    </w:p>
    <w:p>
      <w:pPr>
        <w:spacing w:after="180" w:line="300"/>
        <w:jc w:val="both"/>
      </w:pPr>
      <w:r>
        <w:rPr>
          <w:rFonts w:ascii="Calibri" w:cs="Calibri" w:eastAsia="Calibri" w:hAnsi="Calibri"/>
          <w:sz w:val="22"/>
          <w:szCs w:val="22"/>
        </w:rPr>
        <w:t xml:space="preserve">Un «éxito» de healing significa únicamente que el clic no lanzó error, no que cayó en el elemento correcto. Si un spec se ejecuta con un paso faltante, el healer puede resolver el elemento ausente con otro visible y registrarlo; el </w:t>
      </w:r>
      <w:r>
        <w:rPr>
          <w:rFonts w:ascii="Consolas" w:cs="Consolas" w:eastAsia="Consolas" w:hAnsi="Consolas"/>
          <w:color w:val="C0392B"/>
          <w:sz w:val="20"/>
          <w:szCs w:val="20"/>
        </w:rPr>
        <w:t xml:space="preserve">LearningStore</w:t>
      </w:r>
      <w:r>
        <w:rPr>
          <w:rFonts w:ascii="Calibri" w:cs="Calibri" w:eastAsia="Calibri" w:hAnsi="Calibri"/>
          <w:sz w:val="22"/>
          <w:szCs w:val="22"/>
        </w:rPr>
        <w:t xml:space="preserve"> lo prefiere después por su </w:t>
      </w:r>
      <w:r>
        <w:rPr>
          <w:rFonts w:ascii="Consolas" w:cs="Consolas" w:eastAsia="Consolas" w:hAnsi="Consolas"/>
          <w:color w:val="C0392B"/>
          <w:sz w:val="20"/>
          <w:szCs w:val="20"/>
        </w:rPr>
        <w:t xml:space="preserve">successCount</w:t>
      </w:r>
      <w:r>
        <w:rPr>
          <w:rFonts w:ascii="Calibri" w:cs="Calibri" w:eastAsia="Calibri" w:hAnsi="Calibri"/>
          <w:sz w:val="22"/>
          <w:szCs w:val="22"/>
        </w:rPr>
        <w:t xml:space="preserve">, y el selector equivocado se mantiene aunque el spec ya esté corregido.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900"/>
      </w:tblGrid>
      <w:tr>
        <w:trPr>
          <w:tblHeader/>
        </w:trPr>
        <w:tc>
          <w:tcPr>
            <w:tcW w:type="dxa" w:w="2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Síntoma</w:t>
            </w:r>
          </w:p>
        </w:tc>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Diagnóstico</w:t>
            </w:r>
          </w:p>
        </w:tc>
        <w:tc>
          <w:tcPr>
            <w:tcW w:type="dxa" w:w="29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Corrección</w:t>
            </w:r>
          </w:p>
        </w:tc>
      </w:tr>
      <w:tr>
        <w:tc>
          <w:tcPr>
            <w:tcW w:type="dxa" w:w="2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 paso hace clic en un elemento distinto al esperado aunque el spec es correcto</w:t>
            </w:r>
          </w:p>
        </w:tc>
        <w:tc>
          <w:tcPr>
            <w:tcW w:type="dxa" w:w="3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grep</w:t>
            </w:r>
            <w:r>
              <w:rPr>
                <w:rFonts w:ascii="Calibri" w:cs="Calibri" w:eastAsia="Calibri" w:hAnsi="Calibri"/>
                <w:sz w:val="22"/>
                <w:szCs w:val="22"/>
              </w:rPr>
              <w:t xml:space="preserve"> de la clave </w:t>
            </w:r>
            <w:r>
              <w:rPr>
                <w:rFonts w:ascii="Consolas" w:cs="Consolas" w:eastAsia="Consolas" w:hAnsi="Consolas"/>
                <w:color w:val="C0392B"/>
                <w:sz w:val="20"/>
                <w:szCs w:val="20"/>
              </w:rPr>
              <w:t xml:space="preserve">url|click|&lt;texto&gt;</w:t>
            </w:r>
            <w:r>
              <w:rPr>
                <w:rFonts w:ascii="Calibri" w:cs="Calibri" w:eastAsia="Calibri" w:hAnsi="Calibri"/>
                <w:sz w:val="22"/>
                <w:szCs w:val="22"/>
              </w:rPr>
              <w:t xml:space="preserve"> en </w:t>
            </w:r>
            <w:r>
              <w:rPr>
                <w:rFonts w:ascii="Consolas" w:cs="Consolas" w:eastAsia="Consolas" w:hAnsi="Consolas"/>
                <w:color w:val="C0392B"/>
                <w:sz w:val="20"/>
                <w:szCs w:val="20"/>
              </w:rPr>
              <w:t xml:space="preserve">learning-db.json</w:t>
            </w:r>
            <w:r>
              <w:rPr>
                <w:rFonts w:ascii="Calibri" w:cs="Calibri" w:eastAsia="Calibri" w:hAnsi="Calibri"/>
                <w:sz w:val="22"/>
                <w:szCs w:val="22"/>
              </w:rPr>
              <w:t xml:space="preserve"> / del texto en </w:t>
            </w:r>
            <w:r>
              <w:rPr>
                <w:rFonts w:ascii="Consolas" w:cs="Consolas" w:eastAsia="Consolas" w:hAnsi="Consolas"/>
                <w:color w:val="C0392B"/>
                <w:sz w:val="20"/>
                <w:szCs w:val="20"/>
              </w:rPr>
              <w:t xml:space="preserve">healer-db.json</w:t>
            </w:r>
            <w:r>
              <w:rPr>
                <w:rFonts w:ascii="Calibri" w:cs="Calibri" w:eastAsia="Calibri" w:hAnsi="Calibri"/>
                <w:sz w:val="22"/>
                <w:szCs w:val="22"/>
              </w:rPr>
              <w:t xml:space="preserve"> muestra un selector ajeno</w:t>
            </w:r>
          </w:p>
        </w:tc>
        <w:tc>
          <w:tcPr>
            <w:tcW w:type="dxa" w:w="2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Borrar esas entradas de ambos archivos (son JSON; </w:t>
            </w:r>
            <w:r>
              <w:rPr>
                <w:rFonts w:ascii="Consolas" w:cs="Consolas" w:eastAsia="Consolas" w:hAnsi="Consolas"/>
                <w:color w:val="C0392B"/>
                <w:sz w:val="20"/>
                <w:szCs w:val="20"/>
              </w:rPr>
              <w:t xml:space="preserve">healer-db.json</w:t>
            </w:r>
            <w:r>
              <w:rPr>
                <w:rFonts w:ascii="Calibri" w:cs="Calibri" w:eastAsia="Calibri" w:hAnsi="Calibri"/>
                <w:sz w:val="22"/>
                <w:szCs w:val="22"/>
              </w:rPr>
              <w:t xml:space="preserve"> además caduca a los 7 días) y volver a ejecutar</w:t>
            </w:r>
          </w:p>
        </w:tc>
      </w:tr>
      <w:tr>
        <w:tc>
          <w:tcPr>
            <w:tcW w:type="dxa" w:w="28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Mejoró el historial de un selector «raro» tras una corrida con el flujo roto</w:t>
            </w:r>
          </w:p>
        </w:tc>
        <w:tc>
          <w:tcPr>
            <w:tcW w:type="dxa" w:w="3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git diff learning-db.json</w:t>
            </w:r>
            <w:r>
              <w:rPr>
                <w:rFonts w:ascii="Calibri" w:cs="Calibri" w:eastAsia="Calibri" w:hAnsi="Calibri"/>
                <w:sz w:val="22"/>
                <w:szCs w:val="22"/>
              </w:rPr>
              <w:t xml:space="preserve"> muestra </w:t>
            </w:r>
            <w:r>
              <w:rPr>
                <w:rFonts w:ascii="Consolas" w:cs="Consolas" w:eastAsia="Consolas" w:hAnsi="Consolas"/>
                <w:color w:val="C0392B"/>
                <w:sz w:val="20"/>
                <w:szCs w:val="20"/>
              </w:rPr>
              <w:t xml:space="preserve">successCount</w:t>
            </w:r>
            <w:r>
              <w:rPr>
                <w:rFonts w:ascii="Calibri" w:cs="Calibri" w:eastAsia="Calibri" w:hAnsi="Calibri"/>
                <w:sz w:val="22"/>
                <w:szCs w:val="22"/>
              </w:rPr>
              <w:t xml:space="preserve"> nuevos para ese selector</w:t>
            </w:r>
          </w:p>
        </w:tc>
        <w:tc>
          <w:tcPr>
            <w:tcW w:type="dxa" w:w="29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 confirmar (commit) esos cambios, o revertirlos con </w:t>
            </w:r>
            <w:r>
              <w:rPr>
                <w:rFonts w:ascii="Consolas" w:cs="Consolas" w:eastAsia="Consolas" w:hAnsi="Consolas"/>
                <w:color w:val="C0392B"/>
                <w:sz w:val="20"/>
                <w:szCs w:val="20"/>
              </w:rPr>
              <w:t xml:space="preserve">git checkout -- learning-db.json healer-db.json</w:t>
            </w:r>
          </w:p>
        </w:tc>
      </w:tr>
    </w:tbl>
    <w:p>
      <w:r>
        <w:br w:type="page"/>
      </w:r>
    </w:p>
    <w:p>
      <w:pPr>
        <w:pStyle w:val="Heading1"/>
        <w:pBdr>
          <w:bottom w:val="single" w:color="2E5C8A" w:sz="8" w:space="6"/>
        </w:pBdr>
        <w:spacing w:after="240" w:before="480"/>
      </w:pPr>
      <w:r>
        <w:rPr>
          <w:b/>
          <w:bCs/>
          <w:color w:val="1F3864"/>
          <w:sz w:val="32"/>
          <w:szCs w:val="32"/>
        </w:rPr>
        <w:t xml:space="preserve">11. Arquitectura del reporte — generate-portal.js</w:t>
      </w:r>
    </w:p>
    <w:p>
      <w:pPr>
        <w:spacing w:after="180" w:line="300"/>
        <w:jc w:val="both"/>
      </w:pPr>
      <w:r>
        <w:rPr>
          <w:rFonts w:ascii="Consolas" w:cs="Consolas" w:eastAsia="Consolas" w:hAnsi="Consolas"/>
          <w:color w:val="C0392B"/>
          <w:sz w:val="20"/>
          <w:szCs w:val="20"/>
        </w:rPr>
        <w:t xml:space="preserve">ConfigurationAgents/ia-testing/scripts/generate-portal.js</w:t>
      </w:r>
      <w:r>
        <w:rPr>
          <w:rFonts w:ascii="Calibri" w:cs="Calibri" w:eastAsia="Calibri" w:hAnsi="Calibri"/>
          <w:sz w:val="22"/>
          <w:szCs w:val="22"/>
        </w:rPr>
        <w:t xml:space="preserve"> (~3100 líneas, CommonJS) lee </w:t>
      </w:r>
      <w:r>
        <w:rPr>
          <w:rFonts w:ascii="Consolas" w:cs="Consolas" w:eastAsia="Consolas" w:hAnsi="Consolas"/>
          <w:color w:val="C0392B"/>
          <w:sz w:val="20"/>
          <w:szCs w:val="20"/>
        </w:rPr>
        <w:t xml:space="preserve">test-results/results.xml</w:t>
      </w:r>
      <w:r>
        <w:rPr>
          <w:rFonts w:ascii="Calibri" w:cs="Calibri" w:eastAsia="Calibri" w:hAnsi="Calibri"/>
          <w:sz w:val="22"/>
          <w:szCs w:val="22"/>
        </w:rPr>
        <w:t xml:space="preserve"> (JUnit) y produce </w:t>
      </w:r>
      <w:r>
        <w:rPr>
          <w:rFonts w:ascii="Consolas" w:cs="Consolas" w:eastAsia="Consolas" w:hAnsi="Consolas"/>
          <w:color w:val="C0392B"/>
          <w:sz w:val="20"/>
          <w:szCs w:val="20"/>
        </w:rPr>
        <w:t xml:space="preserve">playwright-report/portal.html</w:t>
      </w:r>
      <w:r>
        <w:rPr>
          <w:rFonts w:ascii="Calibri" w:cs="Calibri" w:eastAsia="Calibri" w:hAnsi="Calibri"/>
          <w:sz w:val="22"/>
          <w:szCs w:val="22"/>
        </w:rPr>
        <w:t xml:space="preserve"> + </w:t>
      </w:r>
      <w:r>
        <w:rPr>
          <w:rFonts w:ascii="Consolas" w:cs="Consolas" w:eastAsia="Consolas" w:hAnsi="Consolas"/>
          <w:color w:val="C0392B"/>
          <w:sz w:val="20"/>
          <w:szCs w:val="20"/>
        </w:rPr>
        <w:t xml:space="preserve">report.csv</w:t>
      </w:r>
      <w:r>
        <w:rPr>
          <w:rFonts w:ascii="Calibri" w:cs="Calibri" w:eastAsia="Calibri" w:hAnsi="Calibri"/>
          <w:sz w:val="22"/>
          <w:szCs w:val="22"/>
        </w:rPr>
        <w:t xml:space="preserve">. Arquitectura interna en 3 capas: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100"/>
      </w:tblGrid>
      <w:tr>
        <w:trPr>
          <w:tblHeader/>
        </w:trPr>
        <w:tc>
          <w:tcPr>
            <w:tcW w:type="dxa" w:w="1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Capa</w:t>
            </w:r>
          </w:p>
        </w:tc>
        <w:tc>
          <w:tcPr>
            <w:tcW w:type="dxa" w:w="4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Funciones representativas</w:t>
            </w:r>
          </w:p>
        </w:tc>
        <w:tc>
          <w:tcPr>
            <w:tcW w:type="dxa" w:w="3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1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Parsers</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parseXML()</w:t>
            </w:r>
            <w:r>
              <w:rPr>
                <w:rFonts w:ascii="Calibri" w:cs="Calibri" w:eastAsia="Calibri" w:hAnsi="Calibri"/>
                <w:sz w:val="22"/>
                <w:szCs w:val="22"/>
              </w:rPr>
              <w:t xml:space="preserve">, </w:t>
            </w:r>
            <w:r>
              <w:rPr>
                <w:rFonts w:ascii="Consolas" w:cs="Consolas" w:eastAsia="Consolas" w:hAnsi="Consolas"/>
                <w:color w:val="C0392B"/>
                <w:sz w:val="20"/>
                <w:szCs w:val="20"/>
              </w:rPr>
              <w:t xml:space="preserve">classifySuite()</w:t>
            </w:r>
            <w:r>
              <w:rPr>
                <w:rFonts w:ascii="Calibri" w:cs="Calibri" w:eastAsia="Calibri" w:hAnsi="Calibri"/>
                <w:sz w:val="22"/>
                <w:szCs w:val="22"/>
              </w:rPr>
              <w:t xml:space="preserve">, </w:t>
            </w:r>
            <w:r>
              <w:rPr>
                <w:rFonts w:ascii="Consolas" w:cs="Consolas" w:eastAsia="Consolas" w:hAnsi="Consolas"/>
                <w:color w:val="C0392B"/>
                <w:sz w:val="20"/>
                <w:szCs w:val="20"/>
              </w:rPr>
              <w:t xml:space="preserve">groupByModule()</w:t>
            </w:r>
          </w:p>
        </w:tc>
        <w:tc>
          <w:tcPr>
            <w:tcW w:type="dxa" w:w="31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Convierte el JUnit XML en objetos { suites, totals } y los agrupa por módulo (ui/api/performance/security/...).</w:t>
            </w:r>
          </w:p>
        </w:tc>
      </w:tr>
      <w:tr>
        <w:tc>
          <w:tcPr>
            <w:tcW w:type="dxa" w:w="15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Extractores</w:t>
            </w:r>
          </w:p>
        </w:tc>
        <w:tc>
          <w:tcPr>
            <w:tcW w:type="dxa" w:w="4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extractPerfMetrics()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extractA11yMetrics()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extractNfTables()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extractApiInteractions()</w:t>
            </w:r>
            <w:r>
              <w:rPr>
                <w:rFonts w:ascii="Calibri" w:cs="Calibri" w:eastAsia="Calibri" w:hAnsi="Calibri"/>
                <w:sz w:val="22"/>
                <w:szCs w:val="22"/>
              </w:rPr>
              <w:t xml:space="preserve">, </w:t>
            </w:r>
            <w:r>
              <w:rPr>
                <w:rFonts w:ascii="Consolas" w:cs="Consolas" w:eastAsia="Consolas" w:hAnsi="Consolas"/>
                <w:color w:val="C0392B"/>
                <w:sz w:val="20"/>
                <w:szCs w:val="20"/>
              </w:rPr>
              <w:t xml:space="preserve">extractDdtRow()</w:t>
            </w:r>
          </w:p>
        </w:tc>
        <w:tc>
          <w:tcPr>
            <w:tcW w:type="dxa" w:w="31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Parsean el system-out de cada testcase buscando marcadores de texto embebidos por los helpers runtime (Capítulo 8).</w:t>
            </w:r>
          </w:p>
        </w:tc>
      </w:tr>
      <w:tr>
        <w:tc>
          <w:tcPr>
            <w:tcW w:type="dxa" w:w="1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Renderizadores</w:t>
            </w:r>
          </w:p>
        </w:tc>
        <w:tc>
          <w:tcPr>
            <w:tcW w:type="dxa" w:w="4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renderUI()</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renderAPI()</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renderStatisticalAnalysis()</w:t>
            </w:r>
            <w:r>
              <w:rPr>
                <w:rFonts w:ascii="Calibri" w:cs="Calibri" w:eastAsia="Calibri" w:hAnsi="Calibri"/>
                <w:sz w:val="22"/>
                <w:szCs w:val="22"/>
              </w:rPr>
              <w:t xml:space="preserve">, </w:t>
            </w:r>
            <w:r>
              <w:rPr>
                <w:rFonts w:ascii="Consolas" w:cs="Consolas" w:eastAsia="Consolas" w:hAnsi="Consolas"/>
                <w:color w:val="C0392B"/>
                <w:sz w:val="20"/>
                <w:szCs w:val="20"/>
              </w:rPr>
              <w:t xml:space="preserve">renderPnfSummaryCard()</w:t>
            </w:r>
          </w:p>
        </w:tc>
        <w:tc>
          <w:tcPr>
            <w:tcW w:type="dxa" w:w="31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Producen el HTML final de cada pestaña / tarjeta.</w:t>
            </w:r>
          </w:p>
        </w:tc>
      </w:tr>
    </w:tbl>
    <w:p>
      <w:pPr>
        <w:pStyle w:val="Heading2"/>
        <w:spacing w:after="160" w:before="360"/>
      </w:pPr>
      <w:r>
        <w:rPr>
          <w:b/>
          <w:bCs/>
          <w:color w:val="2E5C8A"/>
          <w:sz w:val="26"/>
          <w:szCs w:val="26"/>
        </w:rPr>
        <w:t xml:space="preserve">11.1 El patrón de marcadores de texto</w:t>
      </w:r>
    </w:p>
    <w:p>
      <w:pPr>
        <w:spacing w:after="180" w:line="300"/>
        <w:jc w:val="both"/>
      </w:pPr>
      <w:r>
        <w:rPr>
          <w:rFonts w:ascii="Calibri" w:cs="Calibri" w:eastAsia="Calibri" w:hAnsi="Calibri"/>
          <w:sz w:val="22"/>
          <w:szCs w:val="22"/>
        </w:rPr>
        <w:t xml:space="preserve">Todo el puente entre "lo que corre en el spec" y "lo que se ve en el portal" pasa por marcadores de texto en console.log, parseados con regex sobre el system-out del JUnit — NO hay ningún mecanismo de IPC real: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600"/>
      </w:tblGrid>
      <w:tr>
        <w:trPr>
          <w:tblHeader/>
        </w:trPr>
        <w:tc>
          <w:tcPr>
            <w:tcW w:type="dxa" w:w="3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Marcador</w:t>
            </w:r>
          </w:p>
        </w:tc>
        <w:tc>
          <w:tcPr>
            <w:tcW w:type="dxa" w:w="2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Emisor</w:t>
            </w:r>
          </w:p>
        </w:tc>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Consumidor</w:t>
            </w:r>
          </w:p>
        </w:tc>
      </w:tr>
      <w:tr>
        <w:tc>
          <w:tcPr>
            <w:tcW w:type="dxa" w:w="3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@@API_REQUEST_START@@ / @@API_RESPONSE_START@@</w:t>
            </w:r>
          </w:p>
        </w:tc>
        <w:tc>
          <w:tcPr>
            <w:tcW w:type="dxa" w:w="2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api-helper.ts</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extractApiInteractions()</w:t>
            </w:r>
          </w:p>
        </w:tc>
      </w:tr>
      <w:tr>
        <w:tc>
          <w:tcPr>
            <w:tcW w:type="dxa" w:w="3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@@NF_DATA_JSON@@ / @@END_NF_DATA_JSON@@</w:t>
            </w:r>
          </w:p>
        </w:tc>
        <w:tc>
          <w:tcPr>
            <w:tcW w:type="dxa" w:w="27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summary-reporter.ts</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extractNfTables()</w:t>
            </w:r>
          </w:p>
        </w:tc>
      </w:tr>
      <w:tr>
        <w:tc>
          <w:tcPr>
            <w:tcW w:type="dxa" w:w="3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@@DDT_ROW_START@@ / @@DDT_ROW_END@@</w:t>
            </w:r>
          </w:p>
        </w:tc>
        <w:tc>
          <w:tcPr>
            <w:tcW w:type="dxa" w:w="2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r>
              <w:rPr>
                <w:rFonts w:ascii="Calibri" w:cs="Calibri" w:eastAsia="Calibri" w:hAnsi="Calibri"/>
                <w:sz w:val="22"/>
                <w:szCs w:val="22"/>
              </w:rPr>
              <w:t xml:space="preserve"> (spec generado)</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extractDdtRow()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Extender el portal con un nuevo dato</w:t>
            </w:r>
          </w:p>
          <w:p>
            <w:pPr>
              <w:spacing w:after="0" w:line="280"/>
            </w:pPr>
            <w:r>
              <w:rPr>
                <w:rFonts w:ascii="Calibri" w:cs="Calibri" w:eastAsia="Calibri" w:hAnsi="Calibri"/>
                <w:sz w:val="22"/>
                <w:szCs w:val="22"/>
              </w:rPr>
              <w:t xml:space="preserve">El patrón para reflejar cualquier dato nuevo en el reporte es siempre el mismo: (1) el spec/helper runtime hace console.log de un bloque delimitado por un marcador único, (2) se agrega una función extractX() en generate-portal.js que lo parsea con regex, (3) se llama esa función desde el renderer correspondiente (renderUI/renderAPI/etc.) e inserta el HTML resultante. Así se implementó el marcador @@DDT_ROW_START@@ esta sesión, sin tocar el reporter nativo de Playwright.</w:t>
            </w:r>
          </w:p>
        </w:tc>
      </w:tr>
    </w:tbl>
    <w:p>
      <w:pPr>
        <w:pStyle w:val="Heading2"/>
        <w:spacing w:after="160" w:before="360"/>
      </w:pPr>
      <w:r>
        <w:rPr>
          <w:b/>
          <w:bCs/>
          <w:color w:val="2E5C8A"/>
          <w:sz w:val="26"/>
          <w:szCs w:val="26"/>
        </w:rPr>
        <w:t xml:space="preserve">11.2 Motor estadístico embebido en el portal</w:t>
      </w:r>
    </w:p>
    <w:p>
      <w:pPr>
        <w:spacing w:after="180" w:line="300"/>
        <w:jc w:val="both"/>
      </w:pPr>
      <w:r>
        <w:rPr>
          <w:rFonts w:ascii="Consolas" w:cs="Consolas" w:eastAsia="Consolas" w:hAnsi="Consolas"/>
          <w:color w:val="C0392B"/>
          <w:sz w:val="20"/>
          <w:szCs w:val="20"/>
        </w:rPr>
        <w:t xml:space="preserve">computeStatisticalAnalysis(nfSuiteList)</w:t>
      </w:r>
      <w:r>
        <w:rPr>
          <w:rFonts w:ascii="Calibri" w:cs="Calibri" w:eastAsia="Calibri" w:hAnsi="Calibri"/>
          <w:sz w:val="22"/>
          <w:szCs w:val="22"/>
        </w:rPr>
        <w:t xml:space="preserve"> llama a </w:t>
      </w:r>
      <w:r>
        <w:rPr>
          <w:rFonts w:ascii="Consolas" w:cs="Consolas" w:eastAsia="Consolas" w:hAnsi="Consolas"/>
          <w:color w:val="C0392B"/>
          <w:sz w:val="20"/>
          <w:szCs w:val="20"/>
        </w:rPr>
        <w:t xml:space="preserve">statEngine.analyzeNfBlocks()</w:t>
      </w:r>
      <w:r>
        <w:rPr>
          <w:rFonts w:ascii="Calibri" w:cs="Calibri" w:eastAsia="Calibri" w:hAnsi="Calibri"/>
          <w:sz w:val="22"/>
          <w:szCs w:val="22"/>
        </w:rPr>
        <w:t xml:space="preserve"> (Capítulo 9.4) y a </w:t>
      </w:r>
      <w:r>
        <w:rPr>
          <w:rFonts w:ascii="Consolas" w:cs="Consolas" w:eastAsia="Consolas" w:hAnsi="Consolas"/>
          <w:color w:val="C0392B"/>
          <w:sz w:val="20"/>
          <w:szCs w:val="20"/>
        </w:rPr>
        <w:t xml:space="preserve">generateAiConcept(analyses)</w:t>
      </w:r>
      <w:r>
        <w:rPr>
          <w:rFonts w:ascii="Calibri" w:cs="Calibri" w:eastAsia="Calibri" w:hAnsi="Calibri"/>
          <w:sz w:val="22"/>
          <w:szCs w:val="22"/>
        </w:rPr>
        <w:t xml:space="preserve"> — este último intenta un concepto profesional vía OpenAI (gpt-4o-mini, temperature 0.25, max_tokens 1800) y cae a </w:t>
      </w:r>
      <w:r>
        <w:rPr>
          <w:rFonts w:ascii="Consolas" w:cs="Consolas" w:eastAsia="Consolas" w:hAnsi="Consolas"/>
          <w:color w:val="C0392B"/>
          <w:sz w:val="20"/>
          <w:szCs w:val="20"/>
        </w:rPr>
        <w:t xml:space="preserve">generateRuleBasedConcept(analyses)</w:t>
      </w:r>
      <w:r>
        <w:rPr>
          <w:rFonts w:ascii="Calibri" w:cs="Calibri" w:eastAsia="Calibri" w:hAnsi="Calibri"/>
          <w:sz w:val="22"/>
          <w:szCs w:val="22"/>
        </w:rPr>
        <w:t xml:space="preserve"> si no hay </w:t>
      </w:r>
      <w:r>
        <w:rPr>
          <w:rFonts w:ascii="Consolas" w:cs="Consolas" w:eastAsia="Consolas" w:hAnsi="Consolas"/>
          <w:color w:val="C0392B"/>
          <w:sz w:val="20"/>
          <w:szCs w:val="20"/>
        </w:rPr>
        <w:t xml:space="preserve">OPENAI_API_KEY</w:t>
      </w:r>
      <w:r>
        <w:rPr>
          <w:rFonts w:ascii="Calibri" w:cs="Calibri" w:eastAsia="Calibri" w:hAnsi="Calibri"/>
          <w:sz w:val="22"/>
          <w:szCs w:val="22"/>
        </w:rPr>
        <w:t xml:space="preserve">. El diagnóstico verde/amarillo/rojo está centralizado en </w:t>
      </w:r>
      <w:r>
        <w:rPr>
          <w:rFonts w:ascii="Consolas" w:cs="Consolas" w:eastAsia="Consolas" w:hAnsi="Consolas"/>
          <w:color w:val="C0392B"/>
          <w:sz w:val="20"/>
          <w:szCs w:val="20"/>
        </w:rPr>
        <w:t xml:space="preserve">computeOverallDiagnosis(analyses)</w:t>
      </w:r>
      <w:r>
        <w:rPr>
          <w:rFonts w:ascii="Calibri" w:cs="Calibri" w:eastAsia="Calibri" w:hAnsi="Calibri"/>
          <w:sz w:val="22"/>
          <w:szCs w:val="22"/>
        </w:rPr>
        <w:t xml:space="preserve"> (agregado esta sesión) — reutilizado tanto por el concepto basado en reglas como por la tarjeta-resumen de la pestaña "Resumen".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function computeOverallDiagnosis(analyses) {</w:t>
            </w:r>
          </w:p>
          <w:p>
            <w:pPr>
              <w:spacing w:after="0" w:line="260"/>
            </w:pPr>
            <w:r>
              <w:rPr>
                <w:rFonts w:ascii="Consolas" w:cs="Consolas" w:eastAsia="Consolas" w:hAnsi="Consolas"/>
                <w:color w:val="F5F5F5"/>
                <w:sz w:val="20"/>
                <w:szCs w:val="20"/>
              </w:rPr>
              <w:t xml:space="preserve">  // peor caso entre TODOS los targets analizados:</w:t>
            </w:r>
          </w:p>
          <w:p>
            <w:pPr>
              <w:spacing w:after="0" w:line="260"/>
            </w:pPr>
            <w:r>
              <w:rPr>
                <w:rFonts w:ascii="Consolas" w:cs="Consolas" w:eastAsia="Consolas" w:hAnsi="Consolas"/>
                <w:color w:val="F5F5F5"/>
                <w:sz w:val="20"/>
                <w:szCs w:val="20"/>
              </w:rPr>
              <w:t xml:space="preserve">  if (overallErrors &gt;= 20 || overallSat &gt;= 95)  → 🔴 rojo</w:t>
            </w:r>
          </w:p>
          <w:p>
            <w:pPr>
              <w:spacing w:after="0" w:line="260"/>
            </w:pPr>
            <w:r>
              <w:rPr>
                <w:rFonts w:ascii="Consolas" w:cs="Consolas" w:eastAsia="Consolas" w:hAnsi="Consolas"/>
                <w:color w:val="F5F5F5"/>
                <w:sz w:val="20"/>
                <w:szCs w:val="20"/>
              </w:rPr>
              <w:t xml:space="preserve">  else if (overallErrors &gt;= 5 || overallSat &gt;= 75 || overallR2 &lt; 0.70) → 🟡 amarillo</w:t>
            </w:r>
          </w:p>
          <w:p>
            <w:pPr>
              <w:spacing w:after="0" w:line="260"/>
            </w:pPr>
            <w:r>
              <w:rPr>
                <w:rFonts w:ascii="Consolas" w:cs="Consolas" w:eastAsia="Consolas" w:hAnsi="Consolas"/>
                <w:color w:val="F5F5F5"/>
                <w:sz w:val="20"/>
                <w:szCs w:val="20"/>
              </w:rPr>
              <w:t xml:space="preserve">  else → 🟢 verde</w:t>
            </w:r>
          </w:p>
          <w:p>
            <w:pPr>
              <w:spacing w:after="0" w:line="260"/>
            </w:pPr>
            <w:r>
              <w:rPr>
                <w:rFonts w:ascii="Consolas" w:cs="Consolas" w:eastAsia="Consolas" w:hAnsi="Consolas"/>
                <w:color w:val="F5F5F5"/>
                <w:sz w:val="20"/>
                <w:szCs w:val="20"/>
              </w:rPr>
              <w:t xml:space="preserve">}</w:t>
            </w:r>
          </w:p>
        </w:tc>
      </w:tr>
    </w:tbl>
    <w:p>
      <w:pPr>
        <w:pStyle w:val="Heading2"/>
        <w:spacing w:after="160" w:before="360"/>
      </w:pPr>
      <w:r>
        <w:rPr>
          <w:b/>
          <w:bCs/>
          <w:color w:val="2E5C8A"/>
          <w:sz w:val="26"/>
          <w:szCs w:val="26"/>
        </w:rPr>
        <w:t xml:space="preserve">11.3 Rediseño visual — stack de librerías vía CDN</w:t>
      </w:r>
    </w:p>
    <w:p>
      <w:pPr>
        <w:spacing w:after="180" w:line="300"/>
        <w:jc w:val="both"/>
      </w:pPr>
      <w:r>
        <w:rPr>
          <w:rFonts w:ascii="Calibri" w:cs="Calibri" w:eastAsia="Calibri" w:hAnsi="Calibri"/>
          <w:sz w:val="22"/>
          <w:szCs w:val="22"/>
        </w:rPr>
        <w:t xml:space="preserve">Esta sesión se rediseñó el portal por completo (inspiración Stripe/Linear/Notion: jerarquía ejecutiva, paneles minimalistas, contenido organizado en bloques) sin adoptar ningún framework de UI pesado — todo vía CDN, con degradación tolerante: si el CDN no carga (sin internet), el texto plano ya escapado sigue siendo legible, nada se rompe.</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2400"/>
        <w:gridCol w:w="4700"/>
        <w:gridCol w:w="215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Librería</w:t>
            </w:r>
          </w:p>
        </w:tc>
        <w:tc>
          <w:tcPr>
            <w:tcW w:type="dxa" w:w="4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Uso concreto</w:t>
            </w:r>
          </w:p>
        </w:tc>
        <w:tc>
          <w:tcPr>
            <w:tcW w:type="dxa" w:w="21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Degradación sin internet</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Google Fonts (Inter + JetBrains Mono)</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Tipografía UI (Inter) y de código/logs (JetBrains Mono), vía &lt;link&gt; en &lt;head&gt;.</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Cae a la pila de fuentes del sistema (font-family con fallback).</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Lucide (unpkg)</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Íconos SVG en header, nav, hero, tarjetas de módulo y badges PASS/FAIL — reemplazan el emoji en las superficies ejecutivas. helper icon(name, cls) server-side emite &lt;i data-lucide="..."&gt;; lucide.createIcons() los convierte a &lt;svg&gt; en el cliente.</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&lt;i&gt; queda vacío (sin ícono) pero el texto junto a él sigue legible.</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Animate.css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Entradas ligeras (fadeInUp) del header/hero/trend-card, y fade al cambiar de pestaña en showSection().</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animación — el contenido igual aparece, solo sin transición.</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Prism.js (+ autoloader)</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Resalta sintaxis JSON/XML en los paneles de request/response de la pestaña API — formatBody() ahora envuelve en &lt;code class="language-json|markup"&gt;.</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Texto plano sin colorear, ya legible vía color:var(--text) heredado.</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Highlight.js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Resalta los mensajes de error/stack-trace — nuevo helper renderErrorMsg() centraliza los 7 sitios que antes emitían &lt;pre class="error-msg"&gt; directo.</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Igual — texto plano legible.</w:t>
            </w:r>
          </w:p>
        </w:tc>
      </w:tr>
      <w:tr>
        <w:tc>
          <w:tcPr>
            <w:tcW w:type="dxa" w:w="24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lottie-web</w:t>
            </w:r>
          </w:p>
        </w:tc>
        <w:tc>
          <w:tcPr>
            <w:tcW w:type="dxa" w:w="4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Micro-animación de pulso verde junto al estado "Todo en orden" del hero, cuando globalOk es true. JSON de animación mínimo y propio (no un asset externo) — un círculo con keyframes de escala, verificado en un navegador real antes de integrarlo (SVG renderizado, sin errores de consola).</w:t>
            </w:r>
          </w:p>
        </w:tc>
        <w:tc>
          <w:tcPr>
            <w:tcW w:type="dxa" w:w="21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Sin animación — el texto "Todo en orden" se ve igual.</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Chart.js</w:t>
            </w:r>
          </w:p>
        </w:tc>
        <w:tc>
          <w:tcPr>
            <w:tcW w:type="dxa" w:w="4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Ya existente — ahora reskin con tokens del nuevo sistema de diseño (Capítulo 11.4) y re-render en toggle de tema (chartTheme()).</w:t>
            </w:r>
          </w:p>
        </w:tc>
        <w:tc>
          <w:tcPr>
            <w:tcW w:type="dxa" w:w="21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 ya documentado en versión previa del manual.</w:t>
            </w:r>
          </w:p>
        </w:tc>
      </w:tr>
    </w:tbl>
    <w:p>
      <w:pPr>
        <w:pStyle w:val="Heading2"/>
        <w:spacing w:after="160" w:before="360"/>
      </w:pPr>
      <w:r>
        <w:rPr>
          <w:b/>
          <w:bCs/>
          <w:color w:val="2E5C8A"/>
          <w:sz w:val="26"/>
          <w:szCs w:val="26"/>
        </w:rPr>
        <w:t xml:space="preserve">11.4 Sistema de temas — claro por defecto, oscuro opcional</w:t>
      </w:r>
    </w:p>
    <w:p>
      <w:pPr>
        <w:spacing w:after="180" w:line="300"/>
        <w:jc w:val="both"/>
      </w:pPr>
      <w:r>
        <w:rPr>
          <w:rFonts w:ascii="Calibri" w:cs="Calibri" w:eastAsia="Calibri" w:hAnsi="Calibri"/>
          <w:sz w:val="22"/>
          <w:szCs w:val="22"/>
        </w:rPr>
        <w:t xml:space="preserve">Todo el CSS usa variables custom properties centralizadas en :root, con un override :root[data-theme="dark"] para el modo oscuro. A diferencia de la primera versión de esta funcionalidad (donde el oscuro era el default y el claro era el override), esta sesión INVIRTIÓ el default: el tema base (sin atributo) es ahora un claro profesional (#f7f8fb / superficie #ffffff / texto #161a2c), pensado para proyectarse o imprimirse ante gerencia. El oscuro queda como opción vía el botón 🌙/☀️ del header.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9350"/>
      </w:tblGrid>
      <w:tr>
        <w:tc>
          <w:tcPr>
            <w:tcW w:type="dxa" w:w="935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:root {</w:t>
            </w:r>
          </w:p>
          <w:p>
            <w:pPr>
              <w:spacing w:after="0" w:line="260"/>
            </w:pPr>
            <w:r>
              <w:rPr>
                <w:rFonts w:ascii="Consolas" w:cs="Consolas" w:eastAsia="Consolas" w:hAnsi="Consolas"/>
                <w:color w:val="F5F5F5"/>
                <w:sz w:val="20"/>
                <w:szCs w:val="20"/>
              </w:rPr>
              <w:t xml:space="preserve">  --bg:#f7f8fb; --surface:#ffffff; --text:#161a2c; --muted:#5c6478;</w:t>
            </w:r>
          </w:p>
          <w:p>
            <w:pPr>
              <w:spacing w:after="0" w:line="260"/>
            </w:pPr>
            <w:r>
              <w:rPr>
                <w:rFonts w:ascii="Consolas" w:cs="Consolas" w:eastAsia="Consolas" w:hAnsi="Consolas"/>
                <w:color w:val="F5F5F5"/>
                <w:sz w:val="20"/>
                <w:szCs w:val="20"/>
              </w:rPr>
              <w:t xml:space="preserve">  --accent:#6366f1; --accent-2:#8b5cf6; --accent-3:#06b6d4;</w:t>
            </w:r>
          </w:p>
          <w:p>
            <w:pPr>
              <w:spacing w:after="0" w:line="260"/>
            </w:pPr>
            <w:r>
              <w:rPr>
                <w:rFonts w:ascii="Consolas" w:cs="Consolas" w:eastAsia="Consolas" w:hAnsi="Consolas"/>
                <w:color w:val="F5F5F5"/>
                <w:sz w:val="20"/>
                <w:szCs w:val="20"/>
              </w:rPr>
              <w:t xml:space="preserve">  --gradient-brand: linear-gradient(135deg,var(--accent) 0%,var(--accent-2) 55%,var(--accent-3) 100%);</w:t>
            </w:r>
          </w:p>
          <w:p>
            <w:pPr>
              <w:spacing w:after="0" w:line="260"/>
            </w:pPr>
            <w:r>
              <w:rPr>
                <w:rFonts w:ascii="Consolas" w:cs="Consolas" w:eastAsia="Consolas" w:hAnsi="Consolas"/>
                <w:color w:val="F5F5F5"/>
                <w:sz w:val="20"/>
                <w:szCs w:val="20"/>
              </w:rPr>
              <w:t xml:space="preserve">  --glass-bg: rgba(255,255,255,.78); --glass-blur: 16px;</w:t>
            </w:r>
          </w:p>
          <w:p>
            <w:pPr>
              <w:spacing w:after="0" w:line="260"/>
            </w:pPr>
            <w:r>
              <w:rPr>
                <w:rFonts w:ascii="Consolas" w:cs="Consolas" w:eastAsia="Consolas" w:hAnsi="Consolas"/>
                <w:color w:val="F5F5F5"/>
                <w:sz w:val="20"/>
                <w:szCs w:val="20"/>
              </w:rPr>
              <w:t xml:space="preserve">  --tint: rgba(16,24,64,.045);   // overlay sutil para hover/código — adaptado por tema</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:root[data-theme="dark"] {</w:t>
            </w:r>
          </w:p>
          <w:p>
            <w:pPr>
              <w:spacing w:after="0" w:line="260"/>
            </w:pPr>
            <w:r>
              <w:rPr>
                <w:rFonts w:ascii="Consolas" w:cs="Consolas" w:eastAsia="Consolas" w:hAnsi="Consolas"/>
                <w:color w:val="F5F5F5"/>
                <w:sz w:val="20"/>
                <w:szCs w:val="20"/>
              </w:rPr>
              <w:t xml:space="preserve">  --bg:#0b0d16; --surface:#12141f; --text:#eef1fb; --muted:#8891a8;</w:t>
            </w:r>
          </w:p>
          <w:p>
            <w:pPr>
              <w:spacing w:after="0" w:line="260"/>
            </w:pPr>
            <w:r>
              <w:rPr>
                <w:rFonts w:ascii="Consolas" w:cs="Consolas" w:eastAsia="Consolas" w:hAnsi="Consolas"/>
                <w:color w:val="F5F5F5"/>
                <w:sz w:val="20"/>
                <w:szCs w:val="20"/>
              </w:rPr>
              <w:t xml:space="preserve">  --glass-bg: rgba(18,20,31,.72); --tint: rgba(255,255,255,.05);</w:t>
            </w:r>
          </w:p>
          <w:p>
            <w:pPr>
              <w:spacing w:after="0" w:line="260"/>
            </w:pPr>
            <w:r>
              <w:rPr>
                <w:rFonts w:ascii="Consolas" w:cs="Consolas" w:eastAsia="Consolas" w:hAnsi="Consolas"/>
                <w:color w:val="F5F5F5"/>
                <w:sz w:val="20"/>
                <w:szCs w:val="20"/>
              </w:rPr>
              <w:t xml:space="preserve">}</w:t>
            </w:r>
          </w:p>
        </w:tc>
      </w:tr>
    </w:tbl>
    <w:p>
      <w:pPr>
        <w:spacing w:after="180" w:line="300"/>
        <w:jc w:val="both"/>
      </w:pPr>
      <w:r>
        <w:rPr>
          <w:rFonts w:ascii="Calibri" w:cs="Calibri" w:eastAsia="Calibri" w:hAnsi="Calibri"/>
          <w:sz w:val="22"/>
          <w:szCs w:val="22"/>
        </w:rPr>
        <w:t xml:space="preserve">Anti-flash: un &lt;script&gt; síncrono en &lt;head&gt; (antes del &lt;style&gt;) lee localStorage.getItem('qaPortalTheme') y, si es 'dark', aplica document.documentElement.setAttribute('data-theme','dark') ANTES del primer paint — evita el parpadeo claro→oscuro que ocurriría si el tema se aplicara después de renderizar. toggleTheme() (al final del &lt;script&gt; principal) invierte el atributo, persiste la preferencia, y llama reThemeCharts() para re-dibujar cualquier gráfico Chart.js activo con los colores del nuevo 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Bug real encontrado y corregido durante el rediseño</w:t>
            </w:r>
          </w:p>
          <w:p>
            <w:pPr>
              <w:spacing w:after="0" w:line="280"/>
            </w:pPr>
            <w:r>
              <w:rPr>
                <w:rFonts w:ascii="Calibri" w:cs="Calibri" w:eastAsia="Calibri" w:hAnsi="Calibri"/>
                <w:sz w:val="22"/>
                <w:szCs w:val="22"/>
              </w:rPr>
              <w:t xml:space="preserve">.header tenía un fondo oscuro fijo (rgba(17,24,39,.85)) que no respondía al cambio de tema — quedó así desde la primera versión del tema claro. Se corrigió a background:var(--glass-bg). También el círculo de fondo del donut SVG (usado en las tarjetas de módulo) tenía un azul marino fijo (#1e2538) — se corrigió a stroke="var(--border)" (los atributos de presentación SVG SÍ resuelven custom properties CSS cuando el SVG es inline). Y ~15 clases de texto (.card-label, .mod-title, .suite-name, etc.) tenían color:#fff fijo — invisibles sobre fondo claro — se corrigieron a var(--text), dejando intactos los casos donde blanco fijo es correcto (texto sobre botones/badges de color, el lightbox de capturas que siempre es oscuro).</w:t>
            </w:r>
          </w:p>
        </w:tc>
      </w:tr>
    </w:tbl>
    <w:p>
      <w:pPr>
        <w:pStyle w:val="Heading2"/>
        <w:spacing w:after="160" w:before="360"/>
      </w:pPr>
      <w:r>
        <w:rPr>
          <w:b/>
          <w:bCs/>
          <w:color w:val="2E5C8A"/>
          <w:sz w:val="26"/>
          <w:szCs w:val="26"/>
        </w:rPr>
        <w:t xml:space="preserve">11.5 Hero ejecutivo, tendencia histórica y exportación PDF</w:t>
      </w:r>
    </w:p>
    <w:p>
      <w:pPr>
        <w:spacing w:after="180" w:line="300"/>
        <w:jc w:val="both"/>
      </w:pPr>
      <w:r>
        <w:rPr>
          <w:rFonts w:ascii="Calibri" w:cs="Calibri" w:eastAsia="Calibri" w:hAnsi="Calibri"/>
          <w:sz w:val="22"/>
          <w:szCs w:val="22"/>
        </w:rPr>
        <w:t xml:space="preserve">Nuevas piezas agregadas en el rediseño, todas en la pestaña "📊 Resumen":</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850"/>
      </w:tblGrid>
      <w:tr>
        <w:trPr>
          <w:tblHeader/>
        </w:trPr>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Pieza</w:t>
            </w:r>
          </w:p>
        </w:tc>
        <w:tc>
          <w:tcPr>
            <w:tcW w:type="dxa" w:w="2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Función</w:t>
            </w:r>
          </w:p>
        </w:tc>
        <w:tc>
          <w:tcPr>
            <w:tcW w:type="dxa" w:w="48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Detalle</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Hero KPI</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computeGlobalDiagnosis(groups, totals)</w:t>
            </w:r>
          </w:p>
        </w:tc>
        <w:tc>
          <w:tcPr>
            <w:tcW w:type="dxa" w:w="4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que computeOverallDiagnosis() del PNF (11.2), aplicado a TODO el reporte: genera una narrativa tipo "3 módulos con fallas, ordenados por severidad: ..." listando los módulos con más fallos, en vez de solo números sueltos.</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Tendencia histórica</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.report-history.json</w:t>
            </w:r>
            <w:r>
              <w:rPr>
                <w:rFonts w:ascii="Calibri" w:cs="Calibri" w:eastAsia="Calibri" w:hAnsi="Calibri"/>
                <w:sz w:val="22"/>
                <w:szCs w:val="22"/>
              </w:rPr>
              <w:t xml:space="preserve"> (raíz del proyecto, gitignorado)</w:t>
            </w:r>
          </w:p>
        </w:tc>
        <w:tc>
          <w:tcPr>
            <w:tcW w:type="dxa" w:w="4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Cada corrida de generate-portal.js hace append de { date, rate, tests, failures, branch, commit } (máx. 20 entradas) si totals.tests &gt; 0. renderTrendCard() solo aparece desde la 2ª ejecución — un gráfico Chart.js de línea con el % de éxito de las últimas N corridas locales.</w:t>
            </w:r>
          </w:p>
        </w:tc>
      </w:tr>
      <w:tr>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Contexto de la corrida</w:t>
            </w:r>
          </w:p>
        </w:tc>
        <w:tc>
          <w:tcPr>
            <w:tcW w:type="dxa" w:w="26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getGitInfo()</w:t>
            </w:r>
            <w:r>
              <w:rPr>
                <w:rFonts w:ascii="Calibri" w:cs="Calibri" w:eastAsia="Calibri" w:hAnsi="Calibri"/>
                <w:sz w:val="22"/>
                <w:szCs w:val="22"/>
              </w:rPr>
              <w:t xml:space="preserve"> / </w:t>
            </w:r>
            <w:r>
              <w:rPr>
                <w:rFonts w:ascii="Consolas" w:cs="Consolas" w:eastAsia="Consolas" w:hAnsi="Consolas"/>
                <w:color w:val="C0392B"/>
                <w:sz w:val="20"/>
                <w:szCs w:val="20"/>
              </w:rPr>
              <w:t xml:space="preserve">getEnvironmentLabel()</w:t>
            </w:r>
          </w:p>
        </w:tc>
        <w:tc>
          <w:tcPr>
            <w:tcW w:type="dxa" w:w="48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Rama y commit (execSync git rev-parse, best-effort — nunca lanza si no es repo git) + baseURL leído de GenerateTest/*.metadata.json, mostrados en el header.</w:t>
            </w:r>
          </w:p>
        </w:tc>
      </w:tr>
      <w:tr>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PDF del Resumen Ejecutivo</w:t>
            </w:r>
          </w:p>
        </w:tc>
        <w:tc>
          <w:tcPr>
            <w:tcW w:type="dxa" w:w="26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downloadExecPdf()</w:t>
            </w:r>
          </w:p>
        </w:tc>
        <w:tc>
          <w:tcPr>
            <w:tcW w:type="dxa" w:w="48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patrón jsPDF + html2canvas que ya existía solo para el PNF (downloadPnfPdf()) — ahora también exportable para toda la pestaña Resumen. Ambos leen getComputedStyle(document.body).getPropertyValue('--bg') para que el fondo del PDF coincida con el tema activo (antes tenían un hex oscuro fijo).</w:t>
            </w:r>
          </w:p>
        </w:tc>
      </w:tr>
    </w:tbl>
    <w:p>
      <w:pPr>
        <w:spacing w:after="180" w:line="300"/>
        <w:jc w:val="both"/>
      </w:pPr>
      <w:r>
        <w:rPr>
          <w:rFonts w:ascii="Calibri" w:cs="Calibri" w:eastAsia="Calibri" w:hAnsi="Calibri"/>
          <w:sz w:val="22"/>
          <w:szCs w:val="22"/>
        </w:rPr>
        <w:t xml:space="preserve">Bug real corregido durante la verificación: </w:t>
      </w:r>
      <w:r>
        <w:rPr>
          <w:rFonts w:ascii="Consolas" w:cs="Consolas" w:eastAsia="Consolas" w:hAnsi="Consolas"/>
          <w:color w:val="C0392B"/>
          <w:sz w:val="20"/>
          <w:szCs w:val="20"/>
        </w:rPr>
        <w:t xml:space="preserve">initTrendChart()</w:t>
      </w:r>
      <w:r>
        <w:rPr>
          <w:rFonts w:ascii="Calibri" w:cs="Calibri" w:eastAsia="Calibri" w:hAnsi="Calibri"/>
          <w:sz w:val="22"/>
          <w:szCs w:val="22"/>
        </w:rPr>
        <w:t xml:space="preserve"> se llamaba de forma síncrona en </w:t>
      </w:r>
      <w:r>
        <w:rPr>
          <w:rFonts w:ascii="Consolas" w:cs="Consolas" w:eastAsia="Consolas" w:hAnsi="Consolas"/>
          <w:color w:val="C0392B"/>
          <w:sz w:val="20"/>
          <w:szCs w:val="20"/>
        </w:rPr>
        <w:t xml:space="preserve">DOMContentLoaded</w:t>
      </w:r>
      <w:r>
        <w:rPr>
          <w:rFonts w:ascii="Calibri" w:cs="Calibri" w:eastAsia="Calibri" w:hAnsi="Calibri"/>
          <w:sz w:val="22"/>
          <w:szCs w:val="22"/>
        </w:rPr>
        <w:t xml:space="preserve">, antes de que el layout del contenedor terminara — Chart.js inicializaba el canvas con ancho 0. Se corrigió con el mismo patrón de retardo que ya usaban los gráficos PNF: </w:t>
      </w:r>
      <w:r>
        <w:rPr>
          <w:rFonts w:ascii="Consolas" w:cs="Consolas" w:eastAsia="Consolas" w:hAnsi="Consolas"/>
          <w:color w:val="C0392B"/>
          <w:sz w:val="20"/>
          <w:szCs w:val="20"/>
        </w:rPr>
        <w:t xml:space="preserve">setTimeout(initTrendChart, 120)</w:t>
      </w:r>
      <w:r>
        <w:rPr>
          <w:rFonts w:ascii="Calibri" w:cs="Calibri" w:eastAsia="Calibri" w:hAnsi="Calibri"/>
          <w:sz w:val="22"/>
          <w:szCs w:val="22"/>
        </w:rPr>
        <w:t xml:space="preserve">. Confirmado en navegador real: el canvas pasó de </w:t>
      </w:r>
      <w:r>
        <w:rPr>
          <w:rFonts w:ascii="Consolas" w:cs="Consolas" w:eastAsia="Consolas" w:hAnsi="Consolas"/>
          <w:color w:val="C0392B"/>
          <w:sz w:val="20"/>
          <w:szCs w:val="20"/>
        </w:rPr>
        <w:t xml:space="preserve">width:0</w:t>
      </w:r>
      <w:r>
        <w:rPr>
          <w:rFonts w:ascii="Calibri" w:cs="Calibri" w:eastAsia="Calibri" w:hAnsi="Calibri"/>
          <w:sz w:val="22"/>
          <w:szCs w:val="22"/>
        </w:rPr>
        <w:t xml:space="preserve"> a </w:t>
      </w:r>
      <w:r>
        <w:rPr>
          <w:rFonts w:ascii="Consolas" w:cs="Consolas" w:eastAsia="Consolas" w:hAnsi="Consolas"/>
          <w:color w:val="C0392B"/>
          <w:sz w:val="20"/>
          <w:szCs w:val="20"/>
        </w:rPr>
        <w:t xml:space="preserve">width:1119px</w:t>
      </w:r>
      <w:r>
        <w:rPr>
          <w:rFonts w:ascii="Calibri" w:cs="Calibri" w:eastAsia="Calibri" w:hAnsi="Calibri"/>
          <w:sz w:val="22"/>
          <w:szCs w:val="22"/>
        </w:rPr>
        <w:t xml:space="preserve"> con la instancia de Chart.js activa.</w:t>
      </w:r>
    </w:p>
    <w:p>
      <w:pPr>
        <w:pStyle w:val="Heading2"/>
        <w:spacing w:after="160" w:before="360"/>
      </w:pPr>
      <w:r>
        <w:rPr>
          <w:b/>
          <w:bCs/>
          <w:color w:val="2E5C8A"/>
          <w:sz w:val="26"/>
          <w:szCs w:val="26"/>
        </w:rPr>
        <w:t xml:space="preserve">11.6 La pestaña Gherkin (BDD): informativa, no es un tipo de prueba</w:t>
      </w:r>
    </w:p>
    <w:p>
      <w:pPr>
        <w:spacing w:after="180" w:line="300"/>
        <w:jc w:val="both"/>
      </w:pPr>
      <w:r>
        <w:rPr>
          <w:rFonts w:ascii="Calibri" w:cs="Calibri" w:eastAsia="Calibri" w:hAnsi="Calibri"/>
          <w:sz w:val="22"/>
          <w:szCs w:val="22"/>
        </w:rPr>
        <w:t xml:space="preserve">BDD/Gherkin es la narración en lenguaje natural del mismo flujo de UI que ya evalúan </w:t>
      </w:r>
      <w:r>
        <w:rPr>
          <w:rFonts w:ascii="Consolas" w:cs="Consolas" w:eastAsia="Consolas" w:hAnsi="Consolas"/>
          <w:color w:val="C0392B"/>
          <w:sz w:val="20"/>
          <w:szCs w:val="20"/>
        </w:rPr>
        <w:t xml:space="preserve">ui-chromium/firefox/webkit</w:t>
      </w:r>
      <w:r>
        <w:rPr>
          <w:rFonts w:ascii="Calibri" w:cs="Calibri" w:eastAsia="Calibri" w:hAnsi="Calibri"/>
          <w:sz w:val="22"/>
          <w:szCs w:val="22"/>
        </w:rPr>
        <w:t xml:space="preserve">; por eso </w:t>
      </w:r>
      <w:r>
        <w:rPr>
          <w:rFonts w:ascii="Calibri" w:cs="Calibri" w:eastAsia="Calibri" w:hAnsi="Calibri"/>
          <w:b/>
          <w:bCs/>
          <w:sz w:val="22"/>
          <w:szCs w:val="22"/>
        </w:rPr>
        <w:t xml:space="preserve">no forma parte del arreglo `MODULES`</w:t>
      </w:r>
      <w:r>
        <w:rPr>
          <w:rFonts w:ascii="Calibri" w:cs="Calibri" w:eastAsia="Calibri" w:hAnsi="Calibri"/>
          <w:sz w:val="22"/>
          <w:szCs w:val="22"/>
        </w:rPr>
        <w:t xml:space="preserve"> de </w:t>
      </w:r>
      <w:r>
        <w:rPr>
          <w:rFonts w:ascii="Consolas" w:cs="Consolas" w:eastAsia="Consolas" w:hAnsi="Consolas"/>
          <w:color w:val="C0392B"/>
          <w:sz w:val="20"/>
          <w:szCs w:val="20"/>
        </w:rPr>
        <w:t xml:space="preserve">generate-portal.js</w:t>
      </w:r>
      <w:r>
        <w:rPr>
          <w:rFonts w:ascii="Calibri" w:cs="Calibri" w:eastAsia="Calibri" w:hAnsi="Calibri"/>
          <w:sz w:val="22"/>
          <w:szCs w:val="22"/>
        </w:rPr>
        <w:t xml:space="preserve"> (que alimenta, con el mismo </w:t>
      </w:r>
      <w:r>
        <w:rPr>
          <w:rFonts w:ascii="Consolas" w:cs="Consolas" w:eastAsia="Consolas" w:hAnsi="Consolas"/>
          <w:color w:val="C0392B"/>
          <w:sz w:val="20"/>
          <w:szCs w:val="20"/>
        </w:rPr>
        <w:t xml:space="preserve">.map()</w:t>
      </w:r>
      <w:r>
        <w:rPr>
          <w:rFonts w:ascii="Calibri" w:cs="Calibri" w:eastAsia="Calibri" w:hAnsi="Calibri"/>
          <w:sz w:val="22"/>
          <w:szCs w:val="22"/>
        </w:rPr>
        <w:t xml:space="preserve">, las tarjetas de «Módulos de Prueba» y las pestañas con pass/fail/%). Tiene una pestaña y una sección propias, con un encabezado descriptivo y sin porcentaje.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50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Elemento</w:t>
            </w:r>
          </w:p>
        </w:tc>
        <w:tc>
          <w:tcPr>
            <w:tcW w:type="dxa" w:w="3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Implementación</w:t>
            </w:r>
          </w:p>
        </w:tc>
        <w:tc>
          <w:tcPr>
            <w:tcW w:type="dxa" w:w="3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Detalle</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Resultados </w:t>
            </w:r>
            <w:r>
              <w:rPr>
                <w:rFonts w:ascii="Consolas" w:cs="Consolas" w:eastAsia="Consolas" w:hAnsi="Consolas"/>
                <w:color w:val="C0392B"/>
                <w:sz w:val="20"/>
                <w:szCs w:val="20"/>
              </w:rPr>
              <w:t xml:space="preserve">bdd-ui</w:t>
            </w:r>
          </w:p>
        </w:tc>
        <w:tc>
          <w:tcPr>
            <w:tcW w:type="dxa" w:w="3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bddSuites = allSuites.filter(hostname === "bdd-ui")</w:t>
            </w:r>
          </w:p>
        </w:tc>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groupByModule()</w:t>
            </w:r>
            <w:r>
              <w:rPr>
                <w:rFonts w:ascii="Calibri" w:cs="Calibri" w:eastAsia="Calibri" w:hAnsi="Calibri"/>
                <w:sz w:val="22"/>
                <w:szCs w:val="22"/>
              </w:rPr>
              <w:t xml:space="preserve"> ya no los clasifica; se filtran directo por hostname</w:t>
            </w:r>
          </w:p>
        </w:tc>
      </w:tr>
      <w:tr>
        <w:tc>
          <w:tcPr>
            <w:tcW w:type="dxa" w:w="22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Coincidencia de nombres</w:t>
            </w:r>
          </w:p>
        </w:tc>
        <w:tc>
          <w:tcPr>
            <w:tcW w:type="dxa" w:w="3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renderBDD(suiteList, features, ctx)</w:t>
            </w:r>
            <w:r>
              <w:rPr>
                <w:rFonts w:ascii="Calibri" w:cs="Calibri" w:eastAsia="Calibri" w:hAnsi="Calibri"/>
                <w:sz w:val="22"/>
                <w:szCs w:val="22"/>
              </w:rPr>
              <w:t xml:space="preserve"> — </w:t>
            </w:r>
            <w:r>
              <w:rPr>
                <w:rFonts w:ascii="Consolas" w:cs="Consolas" w:eastAsia="Consolas" w:hAnsi="Consolas"/>
                <w:color w:val="C0392B"/>
                <w:sz w:val="20"/>
                <w:szCs w:val="20"/>
              </w:rPr>
              <w:t xml:space="preserve">resultIndex</w:t>
            </w:r>
          </w:p>
        </w:tc>
        <w:tc>
          <w:tcPr>
            <w:tcW w:type="dxa" w:w="35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playwright-bdd nombra el testcase </w:t>
            </w:r>
            <w:r>
              <w:rPr>
                <w:rFonts w:ascii="Consolas" w:cs="Consolas" w:eastAsia="Consolas" w:hAnsi="Consolas"/>
                <w:color w:val="C0392B"/>
                <w:sz w:val="20"/>
                <w:szCs w:val="20"/>
              </w:rPr>
              <w:t xml:space="preserve">"&lt;Feature&gt; › &lt;Escenario&gt;"</w:t>
            </w:r>
            <w:r>
              <w:rPr>
                <w:rFonts w:ascii="Calibri" w:cs="Calibri" w:eastAsia="Calibri" w:hAnsi="Calibri"/>
                <w:sz w:val="22"/>
                <w:szCs w:val="22"/>
              </w:rPr>
              <w:t xml:space="preserve"> y compila a </w:t>
            </w:r>
            <w:r>
              <w:rPr>
                <w:rFonts w:ascii="Consolas" w:cs="Consolas" w:eastAsia="Consolas" w:hAnsi="Consolas"/>
                <w:color w:val="C0392B"/>
                <w:sz w:val="20"/>
                <w:szCs w:val="20"/>
              </w:rPr>
              <w:t xml:space="preserve">*.feature.spec.js</w:t>
            </w:r>
            <w:r>
              <w:rPr>
                <w:rFonts w:ascii="Calibri" w:cs="Calibri" w:eastAsia="Calibri" w:hAnsi="Calibri"/>
                <w:sz w:val="22"/>
                <w:szCs w:val="22"/>
              </w:rPr>
              <w:t xml:space="preserve">: se indexa por nombre completo, por escenario (parte tras </w:t>
            </w:r>
            <w:r>
              <w:rPr>
                <w:rFonts w:ascii="Consolas" w:cs="Consolas" w:eastAsia="Consolas" w:hAnsi="Consolas"/>
                <w:color w:val="C0392B"/>
                <w:sz w:val="20"/>
                <w:szCs w:val="20"/>
              </w:rPr>
              <w:t xml:space="preserve">›</w:t>
            </w:r>
            <w:r>
              <w:rPr>
                <w:rFonts w:ascii="Calibri" w:cs="Calibri" w:eastAsia="Calibri" w:hAnsi="Calibri"/>
                <w:sz w:val="22"/>
                <w:szCs w:val="22"/>
              </w:rPr>
              <w:t xml:space="preserve">) y por nombre de archivo (</w:t>
            </w:r>
            <w:r>
              <w:rPr>
                <w:rFonts w:ascii="Consolas" w:cs="Consolas" w:eastAsia="Consolas" w:hAnsi="Consolas"/>
                <w:color w:val="C0392B"/>
                <w:sz w:val="20"/>
                <w:szCs w:val="20"/>
              </w:rPr>
              <w:t xml:space="preserve">.spec.(ts|js)</w:t>
            </w:r>
            <w:r>
              <w:rPr>
                <w:rFonts w:ascii="Calibri" w:cs="Calibri" w:eastAsia="Calibri" w:hAnsi="Calibri"/>
                <w:sz w:val="22"/>
                <w:szCs w:val="22"/>
              </w:rPr>
              <w:t xml:space="preserve">)</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Features de API (</w:t>
            </w:r>
            <w:r>
              <w:rPr>
                <w:rFonts w:ascii="Consolas" w:cs="Consolas" w:eastAsia="Consolas" w:hAnsi="Consolas"/>
                <w:color w:val="C0392B"/>
                <w:sz w:val="20"/>
                <w:szCs w:val="20"/>
              </w:rPr>
              <w:t xml:space="preserve">&lt;X&gt;_api.feature</w:t>
            </w:r>
            <w:r>
              <w:rPr>
                <w:rFonts w:ascii="Calibri" w:cs="Calibri" w:eastAsia="Calibri" w:hAnsi="Calibri"/>
                <w:sz w:val="22"/>
                <w:szCs w:val="22"/>
              </w:rPr>
              <w:t xml:space="preserve">)</w:t>
            </w:r>
          </w:p>
        </w:tc>
        <w:tc>
          <w:tcPr>
            <w:tcW w:type="dxa" w:w="3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apiFeatureResult()</w:t>
            </w:r>
            <w:r>
              <w:rPr>
                <w:rFonts w:ascii="Calibri" w:cs="Calibri" w:eastAsia="Calibri" w:hAnsi="Calibri"/>
                <w:sz w:val="22"/>
                <w:szCs w:val="22"/>
              </w:rPr>
              <w:t xml:space="preserve"> / </w:t>
            </w:r>
            <w:r>
              <w:rPr>
                <w:rFonts w:ascii="Consolas" w:cs="Consolas" w:eastAsia="Consolas" w:hAnsi="Consolas"/>
                <w:color w:val="C0392B"/>
                <w:sz w:val="20"/>
                <w:szCs w:val="20"/>
              </w:rPr>
              <w:t xml:space="preserve">apiScenarioResult()</w:t>
            </w:r>
          </w:p>
        </w:tc>
        <w:tc>
          <w:tcPr>
            <w:tcW w:type="dxa" w:w="35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bdd-ui</w:t>
            </w:r>
            <w:r>
              <w:rPr>
                <w:rFonts w:ascii="Calibri" w:cs="Calibri" w:eastAsia="Calibri" w:hAnsi="Calibri"/>
                <w:sz w:val="22"/>
                <w:szCs w:val="22"/>
              </w:rPr>
              <w:t xml:space="preserve"> solo ejecuta </w:t>
            </w:r>
            <w:r>
              <w:rPr>
                <w:rFonts w:ascii="Consolas" w:cs="Consolas" w:eastAsia="Consolas" w:hAnsi="Consolas"/>
                <w:color w:val="C0392B"/>
                <w:sz w:val="20"/>
                <w:szCs w:val="20"/>
              </w:rPr>
              <w:t xml:space="preserve">@UI</w:t>
            </w:r>
            <w:r>
              <w:rPr>
                <w:rFonts w:ascii="Calibri" w:cs="Calibri" w:eastAsia="Calibri" w:hAnsi="Calibri"/>
                <w:sz w:val="22"/>
                <w:szCs w:val="22"/>
              </w:rPr>
              <w:t xml:space="preserve">; el estado real viene del spec </w:t>
            </w:r>
            <w:r>
              <w:rPr>
                <w:rFonts w:ascii="Consolas" w:cs="Consolas" w:eastAsia="Consolas" w:hAnsi="Consolas"/>
                <w:color w:val="C0392B"/>
                <w:sz w:val="20"/>
                <w:szCs w:val="20"/>
              </w:rPr>
              <w:t xml:space="preserve">api/&lt;X&gt;.spec.ts</w:t>
            </w:r>
            <w:r>
              <w:rPr>
                <w:rFonts w:ascii="Calibri" w:cs="Calibri" w:eastAsia="Calibri" w:hAnsi="Calibri"/>
                <w:sz w:val="22"/>
                <w:szCs w:val="22"/>
              </w:rPr>
              <w:t xml:space="preserve">. Escenario «Petición exitosa» → casos *Éxito*; «Error técnico» → *Error técnico*; «datos inválidos» → *Error de datos* (normalizando acentos)</w:t>
            </w:r>
          </w:p>
        </w:tc>
      </w:tr>
      <w:tr>
        <w:tc>
          <w:tcPr>
            <w:tcW w:type="dxa" w:w="22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Estado «Fuera de esta corrida»</w:t>
            </w:r>
          </w:p>
        </w:tc>
        <w:tc>
          <w:tcPr>
            <w:tcW w:type="dxa" w:w="3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outOfRun(feat)</w:t>
            </w:r>
            <w:r>
              <w:rPr>
                <w:rFonts w:ascii="Calibri" w:cs="Calibri" w:eastAsia="Calibri" w:hAnsi="Calibri"/>
                <w:sz w:val="22"/>
                <w:szCs w:val="22"/>
              </w:rPr>
              <w:t xml:space="preserve"> con </w:t>
            </w:r>
            <w:r>
              <w:rPr>
                <w:rFonts w:ascii="Consolas" w:cs="Consolas" w:eastAsia="Consolas" w:hAnsi="Consolas"/>
                <w:color w:val="C0392B"/>
                <w:sz w:val="20"/>
                <w:szCs w:val="20"/>
              </w:rPr>
              <w:t xml:space="preserve">suiteDirs</w:t>
            </w:r>
            <w:r>
              <w:rPr>
                <w:rFonts w:ascii="Calibri" w:cs="Calibri" w:eastAsia="Calibri" w:hAnsi="Calibri"/>
                <w:sz w:val="22"/>
                <w:szCs w:val="22"/>
              </w:rPr>
              <w:t xml:space="preserve"> derivado de </w:t>
            </w:r>
            <w:r>
              <w:rPr>
                <w:rFonts w:ascii="Consolas" w:cs="Consolas" w:eastAsia="Consolas" w:hAnsi="Consolas"/>
                <w:color w:val="C0392B"/>
                <w:sz w:val="20"/>
                <w:szCs w:val="20"/>
              </w:rPr>
              <w:t xml:space="preserve">GenerateTest/tests/&lt;Suite&gt;/</w:t>
            </w:r>
          </w:p>
        </w:tc>
        <w:tc>
          <w:tcPr>
            <w:tcW w:type="dxa" w:w="35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Una feature cuyo nombre no empieza por ninguna suite ejecutada (restos de suites renombradas) no se marca «Sin ejecutar» sino «Fuera de esta corrida»</w:t>
            </w:r>
          </w:p>
        </w:tc>
      </w:tr>
    </w:tbl>
    <w:p>
      <w:pPr>
        <w:spacing w:after="180" w:line="300"/>
        <w:jc w:val="both"/>
      </w:pPr>
      <w:r>
        <w:rPr>
          <w:rFonts w:ascii="Calibri" w:cs="Calibri" w:eastAsia="Calibri" w:hAnsi="Calibri"/>
          <w:b/>
          <w:bCs/>
          <w:sz w:val="22"/>
          <w:szCs w:val="22"/>
        </w:rPr>
        <w:t xml:space="preserve">Cadena que hace que un escenario BDD se ejecute de verdad</w:t>
      </w:r>
      <w:r>
        <w:rPr>
          <w:rFonts w:ascii="Calibri" w:cs="Calibri" w:eastAsia="Calibri" w:hAnsi="Calibri"/>
          <w:sz w:val="22"/>
          <w:szCs w:val="22"/>
        </w:rPr>
        <w:t xml:space="preserve"> (tres eslabones, los tres eran defectos reales):</w:t>
      </w:r>
    </w:p>
    <w:p>
      <w:pPr>
        <w:pStyle w:val="ListParagraph"/>
        <w:numPr>
          <w:ilvl w:val="0"/>
          <w:numId w:val="2"/>
        </w:numPr>
        <w:spacing w:after="100" w:line="280"/>
      </w:pPr>
      <w:r>
        <w:rPr>
          <w:rFonts w:ascii="Consolas" w:cs="Consolas" w:eastAsia="Consolas" w:hAnsi="Consolas"/>
          <w:color w:val="C0392B"/>
          <w:sz w:val="20"/>
          <w:szCs w:val="20"/>
        </w:rPr>
        <w:t xml:space="preserve">buildFeature()</w:t>
      </w:r>
      <w:r>
        <w:rPr>
          <w:rFonts w:ascii="Calibri" w:cs="Calibri" w:eastAsia="Calibri" w:hAnsi="Calibri"/>
          <w:sz w:val="22"/>
          <w:szCs w:val="22"/>
        </w:rPr>
        <w:t xml:space="preserve"> escribe la etiqueta </w:t>
      </w:r>
      <w:r>
        <w:rPr>
          <w:rFonts w:ascii="Consolas" w:cs="Consolas" w:eastAsia="Consolas" w:hAnsi="Consolas"/>
          <w:color w:val="C0392B"/>
          <w:sz w:val="20"/>
          <w:szCs w:val="20"/>
        </w:rPr>
        <w:t xml:space="preserve">@UI</w:t>
      </w:r>
      <w:r>
        <w:rPr>
          <w:rFonts w:ascii="Calibri" w:cs="Calibri" w:eastAsia="Calibri" w:hAnsi="Calibri"/>
          <w:sz w:val="22"/>
          <w:szCs w:val="22"/>
        </w:rPr>
        <w:t xml:space="preserve"> sobre </w:t>
      </w:r>
      <w:r>
        <w:rPr>
          <w:rFonts w:ascii="Consolas" w:cs="Consolas" w:eastAsia="Consolas" w:hAnsi="Consolas"/>
          <w:color w:val="C0392B"/>
          <w:sz w:val="20"/>
          <w:szCs w:val="20"/>
        </w:rPr>
        <w:t xml:space="preserve">Feature:</w:t>
      </w:r>
      <w:r>
        <w:rPr>
          <w:rFonts w:ascii="Calibri" w:cs="Calibri" w:eastAsia="Calibri" w:hAnsi="Calibri"/>
          <w:sz w:val="22"/>
          <w:szCs w:val="22"/>
        </w:rPr>
        <w:t xml:space="preserve">; el proyecto </w:t>
      </w:r>
      <w:r>
        <w:rPr>
          <w:rFonts w:ascii="Consolas" w:cs="Consolas" w:eastAsia="Consolas" w:hAnsi="Consolas"/>
          <w:color w:val="C0392B"/>
          <w:sz w:val="20"/>
          <w:szCs w:val="20"/>
        </w:rPr>
        <w:t xml:space="preserve">bdd-ui</w:t>
      </w:r>
      <w:r>
        <w:rPr>
          <w:rFonts w:ascii="Calibri" w:cs="Calibri" w:eastAsia="Calibri" w:hAnsi="Calibri"/>
          <w:sz w:val="22"/>
          <w:szCs w:val="22"/>
        </w:rPr>
        <w:t xml:space="preserve"> filtra con </w:t>
      </w:r>
      <w:r>
        <w:rPr>
          <w:rFonts w:ascii="Consolas" w:cs="Consolas" w:eastAsia="Consolas" w:hAnsi="Consolas"/>
          <w:color w:val="C0392B"/>
          <w:sz w:val="20"/>
          <w:szCs w:val="20"/>
        </w:rPr>
        <w:t xml:space="preserve">grep: /@UI/</w:t>
      </w:r>
      <w:r>
        <w:rPr>
          <w:rFonts w:ascii="Calibri" w:cs="Calibri" w:eastAsia="Calibri" w:hAnsi="Calibri"/>
          <w:sz w:val="22"/>
          <w:szCs w:val="22"/>
        </w:rPr>
        <w:t xml:space="preserve"> y un </w:t>
      </w:r>
      <w:r>
        <w:rPr>
          <w:rFonts w:ascii="Consolas" w:cs="Consolas" w:eastAsia="Consolas" w:hAnsi="Consolas"/>
          <w:color w:val="C0392B"/>
          <w:sz w:val="20"/>
          <w:szCs w:val="20"/>
        </w:rPr>
        <w:t xml:space="preserve">.feature</w:t>
      </w:r>
      <w:r>
        <w:rPr>
          <w:rFonts w:ascii="Calibri" w:cs="Calibri" w:eastAsia="Calibri" w:hAnsi="Calibri"/>
          <w:sz w:val="22"/>
          <w:szCs w:val="22"/>
        </w:rPr>
        <w:t xml:space="preserve"> sin ella nunca se selecciona.</w:t>
      </w:r>
    </w:p>
    <w:p>
      <w:pPr>
        <w:pStyle w:val="ListParagraph"/>
        <w:numPr>
          <w:ilvl w:val="0"/>
          <w:numId w:val="2"/>
        </w:numPr>
        <w:spacing w:after="100" w:line="280"/>
      </w:pPr>
      <w:r>
        <w:rPr>
          <w:rFonts w:ascii="Calibri" w:cs="Calibri" w:eastAsia="Calibri" w:hAnsi="Calibri"/>
          <w:sz w:val="22"/>
          <w:szCs w:val="22"/>
        </w:rPr>
        <w:t xml:space="preserve">El filtro de ruta de la corrida principal (</w:t>
      </w:r>
      <w:r>
        <w:rPr>
          <w:rFonts w:ascii="Consolas" w:cs="Consolas" w:eastAsia="Consolas" w:hAnsi="Consolas"/>
          <w:color w:val="C0392B"/>
          <w:sz w:val="20"/>
          <w:szCs w:val="20"/>
        </w:rPr>
        <w:t xml:space="preserve">GenerateTest/tests/&lt;Suite&gt;</w:t>
      </w:r>
      <w:r>
        <w:rPr>
          <w:rFonts w:ascii="Calibri" w:cs="Calibri" w:eastAsia="Calibri" w:hAnsi="Calibri"/>
          <w:sz w:val="22"/>
          <w:szCs w:val="22"/>
        </w:rPr>
        <w:t xml:space="preserve">) nunca alcanza </w:t>
      </w:r>
      <w:r>
        <w:rPr>
          <w:rFonts w:ascii="Consolas" w:cs="Consolas" w:eastAsia="Consolas" w:hAnsi="Consolas"/>
          <w:color w:val="C0392B"/>
          <w:sz w:val="20"/>
          <w:szCs w:val="20"/>
        </w:rPr>
        <w:t xml:space="preserve">.features-gen/</w:t>
      </w:r>
      <w:r>
        <w:rPr>
          <w:rFonts w:ascii="Calibri" w:cs="Calibri" w:eastAsia="Calibri" w:hAnsi="Calibri"/>
          <w:sz w:val="22"/>
          <w:szCs w:val="22"/>
        </w:rPr>
        <w:t xml:space="preserve">; </w:t>
      </w:r>
      <w:r>
        <w:rPr>
          <w:rFonts w:ascii="Consolas" w:cs="Consolas" w:eastAsia="Consolas" w:hAnsi="Consolas"/>
          <w:color w:val="C0392B"/>
          <w:sz w:val="20"/>
          <w:szCs w:val="20"/>
        </w:rPr>
        <w:t xml:space="preserve">split-reports.js</w:t>
      </w:r>
      <w:r>
        <w:rPr>
          <w:rFonts w:ascii="Calibri" w:cs="Calibri" w:eastAsia="Calibri" w:hAnsi="Calibri"/>
          <w:sz w:val="22"/>
          <w:szCs w:val="22"/>
        </w:rPr>
        <w:t xml:space="preserve"> (</w:t>
      </w:r>
      <w:r>
        <w:rPr>
          <w:rFonts w:ascii="Consolas" w:cs="Consolas" w:eastAsia="Consolas" w:hAnsi="Consolas"/>
          <w:color w:val="C0392B"/>
          <w:sz w:val="20"/>
          <w:szCs w:val="20"/>
        </w:rPr>
        <w:t xml:space="preserve">runBddForSuite</w:t>
      </w:r>
      <w:r>
        <w:rPr>
          <w:rFonts w:ascii="Calibri" w:cs="Calibri" w:eastAsia="Calibri" w:hAnsi="Calibri"/>
          <w:sz w:val="22"/>
          <w:szCs w:val="22"/>
        </w:rPr>
        <w:t xml:space="preserve">) y </w:t>
      </w:r>
      <w:r>
        <w:rPr>
          <w:rFonts w:ascii="Consolas" w:cs="Consolas" w:eastAsia="Consolas" w:hAnsi="Consolas"/>
          <w:color w:val="C0392B"/>
          <w:sz w:val="20"/>
          <w:szCs w:val="20"/>
        </w:rPr>
        <w:t xml:space="preserve">test-suite.ts</w:t>
      </w:r>
      <w:r>
        <w:rPr>
          <w:rFonts w:ascii="Calibri" w:cs="Calibri" w:eastAsia="Calibri" w:hAnsi="Calibri"/>
          <w:sz w:val="22"/>
          <w:szCs w:val="22"/>
        </w:rPr>
        <w:t xml:space="preserve"> ejecutan </w:t>
      </w:r>
      <w:r>
        <w:rPr>
          <w:rFonts w:ascii="Consolas" w:cs="Consolas" w:eastAsia="Consolas" w:hAnsi="Consolas"/>
          <w:color w:val="C0392B"/>
          <w:sz w:val="20"/>
          <w:szCs w:val="20"/>
        </w:rPr>
        <w:t xml:space="preserve">bdd-ui</w:t>
      </w:r>
      <w:r>
        <w:rPr>
          <w:rFonts w:ascii="Calibri" w:cs="Calibri" w:eastAsia="Calibri" w:hAnsi="Calibri"/>
          <w:sz w:val="22"/>
          <w:szCs w:val="22"/>
        </w:rPr>
        <w:t xml:space="preserve"> aparte con </w:t>
      </w:r>
      <w:r>
        <w:rPr>
          <w:rFonts w:ascii="Consolas" w:cs="Consolas" w:eastAsia="Consolas" w:hAnsi="Consolas"/>
          <w:color w:val="C0392B"/>
          <w:sz w:val="20"/>
          <w:szCs w:val="20"/>
        </w:rPr>
        <w:t xml:space="preserve">--grep "(?=.*@UI)(?=.*&lt;Suite&gt;)"</w:t>
      </w:r>
      <w:r>
        <w:rPr>
          <w:rFonts w:ascii="Calibri" w:cs="Calibri" w:eastAsia="Calibri" w:hAnsi="Calibri"/>
          <w:sz w:val="22"/>
          <w:szCs w:val="22"/>
        </w:rPr>
        <w:t xml:space="preserve">, su propio </w:t>
      </w:r>
      <w:r>
        <w:rPr>
          <w:rFonts w:ascii="Consolas" w:cs="Consolas" w:eastAsia="Consolas" w:hAnsi="Consolas"/>
          <w:color w:val="C0392B"/>
          <w:sz w:val="20"/>
          <w:szCs w:val="20"/>
        </w:rPr>
        <w:t xml:space="preserve">--output</w:t>
      </w:r>
      <w:r>
        <w:rPr>
          <w:rFonts w:ascii="Calibri" w:cs="Calibri" w:eastAsia="Calibri" w:hAnsi="Calibri"/>
          <w:sz w:val="22"/>
          <w:szCs w:val="22"/>
        </w:rPr>
        <w:t xml:space="preserve"> (</w:t>
      </w:r>
      <w:r>
        <w:rPr>
          <w:rFonts w:ascii="Consolas" w:cs="Consolas" w:eastAsia="Consolas" w:hAnsi="Consolas"/>
          <w:color w:val="C0392B"/>
          <w:sz w:val="20"/>
          <w:szCs w:val="20"/>
        </w:rPr>
        <w:t xml:space="preserve">&lt;Suite&gt;/_bdd</w:t>
      </w:r>
      <w:r>
        <w:rPr>
          <w:rFonts w:ascii="Calibri" w:cs="Calibri" w:eastAsia="Calibri" w:hAnsi="Calibri"/>
          <w:sz w:val="22"/>
          <w:szCs w:val="22"/>
        </w:rPr>
        <w:t xml:space="preserve">) y su propio XML (</w:t>
      </w:r>
      <w:r>
        <w:rPr>
          <w:rFonts w:ascii="Consolas" w:cs="Consolas" w:eastAsia="Consolas" w:hAnsi="Consolas"/>
          <w:color w:val="C0392B"/>
          <w:sz w:val="20"/>
          <w:szCs w:val="20"/>
        </w:rPr>
        <w:t xml:space="preserve">PLAYWRIGHT_JUNIT_OUTPUT_FILE</w:t>
      </w:r>
      <w:r>
        <w:rPr>
          <w:rFonts w:ascii="Calibri" w:cs="Calibri" w:eastAsia="Calibri" w:hAnsi="Calibri"/>
          <w:sz w:val="22"/>
          <w:szCs w:val="22"/>
        </w:rPr>
        <w:t xml:space="preserve">), que se fusiona con el principal (</w:t>
      </w:r>
      <w:r>
        <w:rPr>
          <w:rFonts w:ascii="Consolas" w:cs="Consolas" w:eastAsia="Consolas" w:hAnsi="Consolas"/>
          <w:color w:val="C0392B"/>
          <w:sz w:val="20"/>
          <w:szCs w:val="20"/>
        </w:rPr>
        <w:t xml:space="preserve">mergeXmlFiles()</w:t>
      </w:r>
      <w:r>
        <w:rPr>
          <w:rFonts w:ascii="Calibri" w:cs="Calibri" w:eastAsia="Calibri" w:hAnsi="Calibri"/>
          <w:sz w:val="22"/>
          <w:szCs w:val="22"/>
        </w:rPr>
        <w:t xml:space="preserve"> / </w:t>
      </w:r>
      <w:r>
        <w:rPr>
          <w:rFonts w:ascii="Consolas" w:cs="Consolas" w:eastAsia="Consolas" w:hAnsi="Consolas"/>
          <w:color w:val="C0392B"/>
          <w:sz w:val="20"/>
          <w:szCs w:val="20"/>
        </w:rPr>
        <w:t xml:space="preserve">mergeJUnitFiles()</w:t>
      </w:r>
      <w:r>
        <w:rPr>
          <w:rFonts w:ascii="Calibri" w:cs="Calibri" w:eastAsia="Calibri" w:hAnsi="Calibri"/>
          <w:sz w:val="22"/>
          <w:szCs w:val="22"/>
        </w:rPr>
        <w:t xml:space="preserve">).</w:t>
      </w:r>
    </w:p>
    <w:p>
      <w:pPr>
        <w:pStyle w:val="ListParagraph"/>
        <w:numPr>
          <w:ilvl w:val="0"/>
          <w:numId w:val="2"/>
        </w:numPr>
        <w:spacing w:after="100" w:line="280"/>
      </w:pPr>
      <w:r>
        <w:rPr>
          <w:rFonts w:ascii="Consolas" w:cs="Consolas" w:eastAsia="Consolas" w:hAnsi="Consolas"/>
          <w:color w:val="C0392B"/>
          <w:sz w:val="20"/>
          <w:szCs w:val="20"/>
        </w:rPr>
        <w:t xml:space="preserve">buildFeature()</w:t>
      </w:r>
      <w:r>
        <w:rPr>
          <w:rFonts w:ascii="Calibri" w:cs="Calibri" w:eastAsia="Calibri" w:hAnsi="Calibri"/>
          <w:sz w:val="22"/>
          <w:szCs w:val="22"/>
        </w:rPr>
        <w:t xml:space="preserve"> omite el paso basura </w:t>
      </w:r>
      <w:r>
        <w:rPr>
          <w:rFonts w:ascii="Consolas" w:cs="Consolas" w:eastAsia="Consolas" w:hAnsi="Consolas"/>
          <w:color w:val="C0392B"/>
          <w:sz w:val="20"/>
          <w:szCs w:val="20"/>
        </w:rPr>
        <w:t xml:space="preserve">hace clic en "elemento"</w:t>
      </w:r>
      <w:r>
        <w:rPr>
          <w:rFonts w:ascii="Calibri" w:cs="Calibri" w:eastAsia="Calibri" w:hAnsi="Calibri"/>
          <w:sz w:val="22"/>
          <w:szCs w:val="22"/>
        </w:rPr>
        <w:t xml:space="preserve"> (el </w:t>
      </w:r>
      <w:r>
        <w:rPr>
          <w:rFonts w:ascii="Consolas" w:cs="Consolas" w:eastAsia="Consolas" w:hAnsi="Consolas"/>
          <w:color w:val="C0392B"/>
          <w:sz w:val="20"/>
          <w:szCs w:val="20"/>
        </w:rPr>
        <w:t xml:space="preserve">page_load</w:t>
      </w:r>
      <w:r>
        <w:rPr>
          <w:rFonts w:ascii="Calibri" w:cs="Calibri" w:eastAsia="Calibri" w:hAnsi="Calibri"/>
          <w:sz w:val="22"/>
          <w:szCs w:val="22"/>
        </w:rPr>
        <w:t xml:space="preserve"> inicial llega con </w:t>
      </w:r>
      <w:r>
        <w:rPr>
          <w:rFonts w:ascii="Consolas" w:cs="Consolas" w:eastAsia="Consolas" w:hAnsi="Consolas"/>
          <w:color w:val="C0392B"/>
          <w:sz w:val="20"/>
          <w:szCs w:val="20"/>
        </w:rPr>
        <w:t xml:space="preserve">url</w:t>
      </w:r>
      <w:r>
        <w:rPr>
          <w:rFonts w:ascii="Calibri" w:cs="Calibri" w:eastAsia="Calibri" w:hAnsi="Calibri"/>
          <w:sz w:val="22"/>
          <w:szCs w:val="22"/>
        </w:rPr>
        <w:t xml:space="preserve">, no </w:t>
      </w:r>
      <w:r>
        <w:rPr>
          <w:rFonts w:ascii="Consolas" w:cs="Consolas" w:eastAsia="Consolas" w:hAnsi="Consolas"/>
          <w:color w:val="C0392B"/>
          <w:sz w:val="20"/>
          <w:szCs w:val="20"/>
        </w:rPr>
        <w:t xml:space="preserve">target</w:t>
      </w:r>
      <w:r>
        <w:rPr>
          <w:rFonts w:ascii="Calibri" w:cs="Calibri" w:eastAsia="Calibri" w:hAnsi="Calibri"/>
          <w:sz w:val="22"/>
          <w:szCs w:val="22"/>
        </w:rPr>
        <w:t xml:space="preserve">, y </w:t>
      </w:r>
      <w:r>
        <w:rPr>
          <w:rFonts w:ascii="Consolas" w:cs="Consolas" w:eastAsia="Consolas" w:hAnsi="Consolas"/>
          <w:color w:val="C0392B"/>
          <w:sz w:val="20"/>
          <w:szCs w:val="20"/>
        </w:rPr>
        <w:t xml:space="preserve">action-normalizer</w:t>
      </w:r>
      <w:r>
        <w:rPr>
          <w:rFonts w:ascii="Calibri" w:cs="Calibri" w:eastAsia="Calibri" w:hAnsi="Calibri"/>
          <w:sz w:val="22"/>
          <w:szCs w:val="22"/>
        </w:rPr>
        <w:t xml:space="preserve"> le pone el placeholder </w:t>
      </w:r>
      <w:r>
        <w:rPr>
          <w:rFonts w:ascii="Consolas" w:cs="Consolas" w:eastAsia="Consolas" w:hAnsi="Consolas"/>
          <w:color w:val="C0392B"/>
          <w:sz w:val="20"/>
          <w:szCs w:val="20"/>
        </w:rPr>
        <w:t xml:space="preserve">'elemento'</w:t>
      </w:r>
      <w:r>
        <w:rPr>
          <w:rFonts w:ascii="Calibri" w:cs="Calibri" w:eastAsia="Calibri" w:hAnsi="Calibri"/>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Defecto conocido pendiente</w:t>
            </w:r>
          </w:p>
          <w:p>
            <w:pPr>
              <w:spacing w:after="0" w:line="280"/>
            </w:pPr>
            <w:r>
              <w:rPr>
                <w:rFonts w:ascii="Calibri" w:cs="Calibri" w:eastAsia="Calibri" w:hAnsi="Calibri"/>
                <w:sz w:val="22"/>
                <w:szCs w:val="22"/>
              </w:rPr>
              <w:t xml:space="preserve">El escenario BDD de UI falla con «Elemento no visible para click: Usuario»: el </w:t>
            </w:r>
            <w:r>
              <w:rPr>
                <w:rFonts w:ascii="Consolas" w:cs="Consolas" w:eastAsia="Consolas" w:hAnsi="Consolas"/>
                <w:color w:val="C0392B"/>
                <w:sz w:val="20"/>
                <w:szCs w:val="20"/>
              </w:rPr>
              <w:t xml:space="preserve">Given el usuario está en la aplicación</w:t>
            </w:r>
            <w:r>
              <w:rPr>
                <w:rFonts w:ascii="Calibri" w:cs="Calibri" w:eastAsia="Calibri" w:hAnsi="Calibri"/>
                <w:sz w:val="22"/>
                <w:szCs w:val="22"/>
              </w:rPr>
              <w:t xml:space="preserve"> de </w:t>
            </w:r>
            <w:r>
              <w:rPr>
                <w:rFonts w:ascii="Consolas" w:cs="Consolas" w:eastAsia="Consolas" w:hAnsi="Consolas"/>
                <w:color w:val="C0392B"/>
                <w:sz w:val="20"/>
                <w:szCs w:val="20"/>
              </w:rPr>
              <w:t xml:space="preserve">common.steps.ts</w:t>
            </w:r>
            <w:r>
              <w:rPr>
                <w:rFonts w:ascii="Calibri" w:cs="Calibri" w:eastAsia="Calibri" w:hAnsi="Calibri"/>
                <w:sz w:val="22"/>
                <w:szCs w:val="22"/>
              </w:rPr>
              <w:t xml:space="preserve"> solo tiene un comentario («la navegación inicial la realiza smartGoto en el spec generado») y no navega, de modo que el primer clic se ejecuta sobre una página en blanco. La UI real sí queda validada por </w:t>
            </w:r>
            <w:r>
              <w:rPr>
                <w:rFonts w:ascii="Consolas" w:cs="Consolas" w:eastAsia="Consolas" w:hAnsi="Consolas"/>
                <w:color w:val="C0392B"/>
                <w:sz w:val="20"/>
                <w:szCs w:val="20"/>
              </w:rPr>
              <w:t xml:space="preserve">ui-chromium/firefox/webkit</w:t>
            </w:r>
            <w:r>
              <w:rPr>
                <w:rFonts w:ascii="Calibri" w:cs="Calibri" w:eastAsia="Calibri" w:hAnsi="Calibri"/>
                <w:sz w:val="22"/>
                <w:szCs w:val="22"/>
              </w:rPr>
              <w:t xml:space="preserve">. Solución propuesta: que el </w:t>
            </w:r>
            <w:r>
              <w:rPr>
                <w:rFonts w:ascii="Consolas" w:cs="Consolas" w:eastAsia="Consolas" w:hAnsi="Consolas"/>
                <w:color w:val="C0392B"/>
                <w:sz w:val="20"/>
                <w:szCs w:val="20"/>
              </w:rPr>
              <w:t xml:space="preserve">Given</w:t>
            </w:r>
            <w:r>
              <w:rPr>
                <w:rFonts w:ascii="Calibri" w:cs="Calibri" w:eastAsia="Calibri" w:hAnsi="Calibri"/>
                <w:sz w:val="22"/>
                <w:szCs w:val="22"/>
              </w:rPr>
              <w:t xml:space="preserve"> resuelva la suite desde el título del </w:t>
            </w:r>
            <w:r>
              <w:rPr>
                <w:rFonts w:ascii="Consolas" w:cs="Consolas" w:eastAsia="Consolas" w:hAnsi="Consolas"/>
                <w:color w:val="C0392B"/>
                <w:sz w:val="20"/>
                <w:szCs w:val="20"/>
              </w:rPr>
              <w:t xml:space="preserve">describe</w:t>
            </w:r>
            <w:r>
              <w:rPr>
                <w:rFonts w:ascii="Calibri" w:cs="Calibri" w:eastAsia="Calibri" w:hAnsi="Calibri"/>
                <w:sz w:val="22"/>
                <w:szCs w:val="22"/>
              </w:rPr>
              <w:t xml:space="preserve"> (nombre del Feature) y llame a </w:t>
            </w:r>
            <w:r>
              <w:rPr>
                <w:rFonts w:ascii="Consolas" w:cs="Consolas" w:eastAsia="Consolas" w:hAnsi="Consolas"/>
                <w:color w:val="C0392B"/>
                <w:sz w:val="20"/>
                <w:szCs w:val="20"/>
              </w:rPr>
              <w:t xml:space="preserve">smartGoto(page, &lt;Suite&gt;)</w:t>
            </w:r>
            <w:r>
              <w:rPr>
                <w:rFonts w:ascii="Calibri" w:cs="Calibri" w:eastAsia="Calibri" w:hAnsi="Calibri"/>
                <w:sz w:val="22"/>
                <w:szCs w:val="22"/>
              </w:rPr>
              <w:t xml:space="preserve">.</w:t>
            </w:r>
          </w:p>
        </w:tc>
      </w:tr>
    </w:tbl>
    <w:p>
      <w:pPr>
        <w:pStyle w:val="Heading2"/>
        <w:spacing w:after="160" w:before="360"/>
      </w:pPr>
      <w:r>
        <w:rPr>
          <w:b/>
          <w:bCs/>
          <w:color w:val="2E5C8A"/>
          <w:sz w:val="26"/>
          <w:szCs w:val="26"/>
        </w:rPr>
        <w:t xml:space="preserve">11.7 Smart Report (playwright-smart-reporter) en español</w:t>
      </w:r>
    </w:p>
    <w:p>
      <w:pPr>
        <w:spacing w:after="180" w:line="300"/>
        <w:jc w:val="both"/>
      </w:pPr>
      <w:r>
        <w:rPr>
          <w:rFonts w:ascii="Calibri" w:cs="Calibri" w:eastAsia="Calibri" w:hAnsi="Calibri"/>
          <w:sz w:val="22"/>
          <w:szCs w:val="22"/>
        </w:rPr>
        <w:t xml:space="preserve">Reporte adicional que compara cada corrida con el historial (</w:t>
      </w:r>
      <w:r>
        <w:rPr>
          <w:rFonts w:ascii="Consolas" w:cs="Consolas" w:eastAsia="Consolas" w:hAnsi="Consolas"/>
          <w:color w:val="C0392B"/>
          <w:sz w:val="20"/>
          <w:szCs w:val="20"/>
        </w:rPr>
        <w:t xml:space="preserve">test-history.json</w:t>
      </w:r>
      <w:r>
        <w:rPr>
          <w:rFonts w:ascii="Calibri" w:cs="Calibri" w:eastAsia="Calibri" w:hAnsi="Calibri"/>
          <w:sz w:val="22"/>
          <w:szCs w:val="22"/>
        </w:rPr>
        <w:t xml:space="preserve">, hasta 20 corridas por suite): grupos de fallas, intermitencia, regresiones de rendimiento, eficiencia, salud A–F, línea de tiempo causal, matriz entre proyectos y galería. No reemplaza a </w:t>
      </w:r>
      <w:r>
        <w:rPr>
          <w:rFonts w:ascii="Consolas" w:cs="Consolas" w:eastAsia="Consolas" w:hAnsi="Consolas"/>
          <w:color w:val="C0392B"/>
          <w:sz w:val="20"/>
          <w:szCs w:val="20"/>
        </w:rPr>
        <w:t xml:space="preserve">list</w:t>
      </w:r>
      <w:r>
        <w:rPr>
          <w:rFonts w:ascii="Calibri" w:cs="Calibri" w:eastAsia="Calibri" w:hAnsi="Calibri"/>
          <w:sz w:val="22"/>
          <w:szCs w:val="22"/>
        </w:rPr>
        <w:t xml:space="preserve">/</w:t>
      </w:r>
      <w:r>
        <w:rPr>
          <w:rFonts w:ascii="Consolas" w:cs="Consolas" w:eastAsia="Consolas" w:hAnsi="Consolas"/>
          <w:color w:val="C0392B"/>
          <w:sz w:val="20"/>
          <w:szCs w:val="20"/>
        </w:rPr>
        <w:t xml:space="preserve">html</w:t>
      </w:r>
      <w:r>
        <w:rPr>
          <w:rFonts w:ascii="Calibri" w:cs="Calibri" w:eastAsia="Calibri" w:hAnsi="Calibri"/>
          <w:sz w:val="22"/>
          <w:szCs w:val="22"/>
        </w:rPr>
        <w:t xml:space="preserve">/</w:t>
      </w:r>
      <w:r>
        <w:rPr>
          <w:rFonts w:ascii="Consolas" w:cs="Consolas" w:eastAsia="Consolas" w:hAnsi="Consolas"/>
          <w:color w:val="C0392B"/>
          <w:sz w:val="20"/>
          <w:szCs w:val="20"/>
        </w:rPr>
        <w:t xml:space="preserve">junit</w:t>
      </w:r>
      <w:r>
        <w:rPr>
          <w:rFonts w:ascii="Calibri" w:cs="Calibri" w:eastAsia="Calibri" w:hAnsi="Calibri"/>
          <w:sz w:val="22"/>
          <w:szCs w:val="22"/>
        </w:rPr>
        <w:t xml:space="preserve"> ni al portal.</w:t>
      </w:r>
    </w:p>
    <w:p>
      <w:pPr>
        <w:pStyle w:val="Heading3"/>
        <w:spacing w:after="120" w:before="260"/>
      </w:pPr>
      <w:r>
        <w:rPr>
          <w:b/>
          <w:bCs/>
          <w:color w:val="333333"/>
          <w:sz w:val="23"/>
          <w:szCs w:val="23"/>
        </w:rPr>
        <w:t xml:space="preserve">Integración en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00"/>
        </w:tblCellMar>
      </w:tblPr>
      <w:tblGrid>
        <w:gridCol w:w="8900"/>
      </w:tblGrid>
      <w:tr>
        <w:tc>
          <w:tcPr>
            <w:tcW w:type="dxa" w:w="8900"/>
            <w:shd w:fill="2B2B2B" w:val="clear"/>
            <w:tcMar>
              <w:top w:type="dxa" w:w="160"/>
              <w:left w:type="dxa" w:w="200"/>
              <w:bottom w:type="dxa" w:w="160"/>
              <w:right w:type="dxa" w:w="200"/>
            </w:tcMar>
          </w:tcPr>
          <w:p>
            <w:pPr>
              <w:spacing w:after="0" w:line="260"/>
            </w:pPr>
            <w:r>
              <w:rPr>
                <w:rFonts w:ascii="Consolas" w:cs="Consolas" w:eastAsia="Consolas" w:hAnsi="Consolas"/>
                <w:color w:val="F5F5F5"/>
                <w:sz w:val="20"/>
                <w:szCs w:val="20"/>
              </w:rPr>
              <w:t xml:space="preserve">const smartReportDir = process.env.SMART_REPORT_DIR || 'smart-report';</w:t>
            </w:r>
          </w:p>
          <w:p>
            <w:pPr>
              <w:spacing w:after="0" w:line="260"/>
            </w:pPr>
            <w:r>
              <w:rPr>
                <w:rFonts w:ascii="Consolas" w:cs="Consolas" w:eastAsia="Consolas" w:hAnsi="Consolas"/>
                <w:color w:val="F5F5F5"/>
                <w:sz w:val="20"/>
                <w:szCs w:val="20"/>
              </w:rPr>
              <w:t xml:space="preserve">const smartReporter: ReporterDescription[] = process.env.SMART_REPORT_DISABLE === '1' ? [] : [[</w:t>
            </w:r>
          </w:p>
          <w:p>
            <w:pPr>
              <w:spacing w:after="0" w:line="260"/>
            </w:pPr>
            <w:r>
              <w:rPr>
                <w:rFonts w:ascii="Consolas" w:cs="Consolas" w:eastAsia="Consolas" w:hAnsi="Consolas"/>
                <w:color w:val="F5F5F5"/>
                <w:sz w:val="20"/>
                <w:szCs w:val="20"/>
              </w:rPr>
              <w:t xml:space="preserve">  './ConfigurationAgents/ia-testing/reporters/smart-reporter-es.ts',</w:t>
            </w:r>
          </w:p>
          <w:p>
            <w:pPr>
              <w:spacing w:after="0" w:line="260"/>
            </w:pPr>
            <w:r>
              <w:rPr>
                <w:rFonts w:ascii="Consolas" w:cs="Consolas" w:eastAsia="Consolas" w:hAnsi="Consolas"/>
                <w:color w:val="F5F5F5"/>
                <w:sz w:val="20"/>
                <w:szCs w:val="20"/>
              </w:rPr>
              <w:t xml:space="preserve">  { outputFile: `${smartReportDir}/smart-report.html`,</w:t>
            </w:r>
          </w:p>
          <w:p>
            <w:pPr>
              <w:spacing w:after="0" w:line="260"/>
            </w:pPr>
            <w:r>
              <w:rPr>
                <w:rFonts w:ascii="Consolas" w:cs="Consolas" w:eastAsia="Consolas" w:hAnsi="Consolas"/>
                <w:color w:val="F5F5F5"/>
                <w:sz w:val="20"/>
                <w:szCs w:val="20"/>
              </w:rPr>
              <w:t xml:space="preserve">    historyFile: `${smartReportDir}/test-history.json`,</w:t>
            </w:r>
          </w:p>
          <w:p>
            <w:pPr>
              <w:spacing w:after="0" w:line="260"/>
            </w:pPr>
            <w:r>
              <w:rPr>
                <w:rFonts w:ascii="Consolas" w:cs="Consolas" w:eastAsia="Consolas" w:hAnsi="Consolas"/>
                <w:color w:val="F5F5F5"/>
                <w:sz w:val="20"/>
                <w:szCs w:val="20"/>
              </w:rPr>
              <w:t xml:space="preserve">    maxHistoryRuns: 20, enableAIRecommendations: false },</w:t>
            </w:r>
          </w:p>
          <w:p>
            <w:pPr>
              <w:spacing w:after="0" w:line="260"/>
            </w:pPr>
            <w:r>
              <w:rPr>
                <w:rFonts w:ascii="Consolas" w:cs="Consolas" w:eastAsia="Consolas" w:hAnsi="Consolas"/>
                <w:color w:val="F5F5F5"/>
                <w:sz w:val="20"/>
                <w:szCs w:val="20"/>
              </w:rPr>
              <w:t xml:space="preserve">]];</w:t>
            </w:r>
          </w:p>
          <w:p>
            <w:pPr>
              <w:spacing w:after="0" w:line="260"/>
            </w:pPr>
            <w:r>
              <w:rPr>
                <w:rFonts w:ascii="Consolas" w:cs="Consolas" w:eastAsia="Consolas" w:hAnsi="Consolas"/>
                <w:color w:val="F5F5F5"/>
                <w:sz w:val="20"/>
                <w:szCs w:val="20"/>
              </w:rPr>
              <w:t xml:space="preserve">// reporter: [ ['list'], ['html', …], ['junit', …], ...smartReporter ]</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Pieza</w:t>
            </w:r>
          </w:p>
        </w:tc>
        <w:tc>
          <w:tcPr>
            <w:tcW w:type="dxa" w:w="59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Responsabilidad</w:t>
            </w:r>
          </w:p>
        </w:tc>
      </w:tr>
      <w:tr>
        <w:tc>
          <w:tcPr>
            <w:tcW w:type="dxa" w:w="30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reporters/smart-reporter-es.ts</w:t>
            </w:r>
          </w:p>
        </w:tc>
        <w:tc>
          <w:tcPr>
            <w:tcW w:type="dxa" w:w="5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Clase que extiende el reporter original (</w:t>
            </w:r>
            <w:r>
              <w:rPr>
                <w:rFonts w:ascii="Consolas" w:cs="Consolas" w:eastAsia="Consolas" w:hAnsi="Consolas"/>
                <w:color w:val="C0392B"/>
                <w:sz w:val="20"/>
                <w:szCs w:val="20"/>
              </w:rPr>
              <w:t xml:space="preserve">extends SmartReporter</w:t>
            </w:r>
            <w:r>
              <w:rPr>
                <w:rFonts w:ascii="Calibri" w:cs="Calibri" w:eastAsia="Calibri" w:hAnsi="Calibri"/>
                <w:sz w:val="22"/>
                <w:szCs w:val="22"/>
              </w:rPr>
              <w:t xml:space="preserve">): conserva </w:t>
            </w:r>
            <w:r>
              <w:rPr>
                <w:rFonts w:ascii="Consolas" w:cs="Consolas" w:eastAsia="Consolas" w:hAnsi="Consolas"/>
                <w:color w:val="C0392B"/>
                <w:sz w:val="20"/>
                <w:szCs w:val="20"/>
              </w:rPr>
              <w:t xml:space="preserve">onBegin</w:t>
            </w:r>
            <w:r>
              <w:rPr>
                <w:rFonts w:ascii="Calibri" w:cs="Calibri" w:eastAsia="Calibri" w:hAnsi="Calibri"/>
                <w:sz w:val="22"/>
                <w:szCs w:val="22"/>
              </w:rPr>
              <w:t xml:space="preserve"> para ubicar </w:t>
            </w:r>
            <w:r>
              <w:rPr>
                <w:rFonts w:ascii="Consolas" w:cs="Consolas" w:eastAsia="Consolas" w:hAnsi="Consolas"/>
                <w:color w:val="C0392B"/>
                <w:sz w:val="20"/>
                <w:szCs w:val="20"/>
              </w:rPr>
              <w:t xml:space="preserve">rootDir</w:t>
            </w:r>
            <w:r>
              <w:rPr>
                <w:rFonts w:ascii="Calibri" w:cs="Calibri" w:eastAsia="Calibri" w:hAnsi="Calibri"/>
                <w:sz w:val="22"/>
                <w:szCs w:val="22"/>
              </w:rPr>
              <w:t xml:space="preserve"> y, tras </w:t>
            </w:r>
            <w:r>
              <w:rPr>
                <w:rFonts w:ascii="Consolas" w:cs="Consolas" w:eastAsia="Consolas" w:hAnsi="Consolas"/>
                <w:color w:val="C0392B"/>
                <w:sz w:val="20"/>
                <w:szCs w:val="20"/>
              </w:rPr>
              <w:t xml:space="preserve">super.onEnd()</w:t>
            </w:r>
            <w:r>
              <w:rPr>
                <w:rFonts w:ascii="Calibri" w:cs="Calibri" w:eastAsia="Calibri" w:hAnsi="Calibri"/>
                <w:sz w:val="22"/>
                <w:szCs w:val="22"/>
              </w:rPr>
              <w:t xml:space="preserve">, llama a </w:t>
            </w:r>
            <w:r>
              <w:rPr>
                <w:rFonts w:ascii="Consolas" w:cs="Consolas" w:eastAsia="Consolas" w:hAnsi="Consolas"/>
                <w:color w:val="C0392B"/>
                <w:sz w:val="20"/>
                <w:szCs w:val="20"/>
              </w:rPr>
              <w:t xml:space="preserve">localizeSmartReport(file)</w:t>
            </w:r>
            <w:r>
              <w:rPr>
                <w:rFonts w:ascii="Calibri" w:cs="Calibri" w:eastAsia="Calibri" w:hAnsi="Calibri"/>
                <w:sz w:val="22"/>
                <w:szCs w:val="22"/>
              </w:rPr>
              <w:t xml:space="preserve"> dentro de </w:t>
            </w:r>
            <w:r>
              <w:rPr>
                <w:rFonts w:ascii="Consolas" w:cs="Consolas" w:eastAsia="Consolas" w:hAnsi="Consolas"/>
                <w:color w:val="C0392B"/>
                <w:sz w:val="20"/>
                <w:szCs w:val="20"/>
              </w:rPr>
              <w:t xml:space="preserve">try/catch</w:t>
            </w:r>
            <w:r>
              <w:rPr>
                <w:rFonts w:ascii="Calibri" w:cs="Calibri" w:eastAsia="Calibri" w:hAnsi="Calibri"/>
                <w:sz w:val="22"/>
                <w:szCs w:val="22"/>
              </w:rPr>
              <w:t xml:space="preserve"> — si falla, el reporte queda en inglés y nada más se afecta</w:t>
            </w:r>
          </w:p>
        </w:tc>
      </w:tr>
      <w:tr>
        <w:tc>
          <w:tcPr>
            <w:tcW w:type="dxa" w:w="30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smart-report-es/inject.js</w:t>
            </w:r>
          </w:p>
        </w:tc>
        <w:tc>
          <w:tcPr>
            <w:tcW w:type="dxa" w:w="59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Inserta (idempotente, entre marcadores </w:t>
            </w:r>
            <w:r>
              <w:rPr>
                <w:rFonts w:ascii="Consolas" w:cs="Consolas" w:eastAsia="Consolas" w:hAnsi="Consolas"/>
                <w:color w:val="C0392B"/>
                <w:sz w:val="20"/>
                <w:szCs w:val="20"/>
              </w:rPr>
              <w:t xml:space="preserve">&lt;!--smart-es:start/end--&gt;</w:t>
            </w:r>
            <w:r>
              <w:rPr>
                <w:rFonts w:ascii="Calibri" w:cs="Calibri" w:eastAsia="Calibri" w:hAnsi="Calibri"/>
                <w:sz w:val="22"/>
                <w:szCs w:val="22"/>
              </w:rPr>
              <w:t xml:space="preserve">) un </w:t>
            </w:r>
            <w:r>
              <w:rPr>
                <w:rFonts w:ascii="Consolas" w:cs="Consolas" w:eastAsia="Consolas" w:hAnsi="Consolas"/>
                <w:color w:val="C0392B"/>
                <w:sz w:val="20"/>
                <w:szCs w:val="20"/>
              </w:rPr>
              <w:t xml:space="preserve">&lt;style&gt;</w:t>
            </w:r>
            <w:r>
              <w:rPr>
                <w:rFonts w:ascii="Calibri" w:cs="Calibri" w:eastAsia="Calibri" w:hAnsi="Calibri"/>
                <w:sz w:val="22"/>
                <w:szCs w:val="22"/>
              </w:rPr>
              <w:t xml:space="preserve">, dos </w:t>
            </w:r>
            <w:r>
              <w:rPr>
                <w:rFonts w:ascii="Consolas" w:cs="Consolas" w:eastAsia="Consolas" w:hAnsi="Consolas"/>
                <w:color w:val="C0392B"/>
                <w:sz w:val="20"/>
                <w:szCs w:val="20"/>
              </w:rPr>
              <w:t xml:space="preserve">&lt;template&gt;</w:t>
            </w:r>
            <w:r>
              <w:rPr>
                <w:rFonts w:ascii="Calibri" w:cs="Calibri" w:eastAsia="Calibri" w:hAnsi="Calibri"/>
                <w:sz w:val="22"/>
                <w:szCs w:val="22"/>
              </w:rPr>
              <w:t xml:space="preserve"> (guía y apartado) y un </w:t>
            </w:r>
            <w:r>
              <w:rPr>
                <w:rFonts w:ascii="Consolas" w:cs="Consolas" w:eastAsia="Consolas" w:hAnsi="Consolas"/>
                <w:color w:val="C0392B"/>
                <w:sz w:val="20"/>
                <w:szCs w:val="20"/>
              </w:rPr>
              <w:t xml:space="preserve">&lt;script&gt;</w:t>
            </w:r>
            <w:r>
              <w:rPr>
                <w:rFonts w:ascii="Calibri" w:cs="Calibri" w:eastAsia="Calibri" w:hAnsi="Calibri"/>
                <w:sz w:val="22"/>
                <w:szCs w:val="22"/>
              </w:rPr>
              <w:t xml:space="preserve"> antes de </w:t>
            </w:r>
            <w:r>
              <w:rPr>
                <w:rFonts w:ascii="Consolas" w:cs="Consolas" w:eastAsia="Consolas" w:hAnsi="Consolas"/>
                <w:color w:val="C0392B"/>
                <w:sz w:val="20"/>
                <w:szCs w:val="20"/>
              </w:rPr>
              <w:t xml:space="preserve">&lt;/body&gt;</w:t>
            </w:r>
            <w:r>
              <w:rPr>
                <w:rFonts w:ascii="Calibri" w:cs="Calibri" w:eastAsia="Calibri" w:hAnsi="Calibri"/>
                <w:sz w:val="22"/>
                <w:szCs w:val="22"/>
              </w:rPr>
              <w:t xml:space="preserve">; cambia </w:t>
            </w:r>
            <w:r>
              <w:rPr>
                <w:rFonts w:ascii="Consolas" w:cs="Consolas" w:eastAsia="Consolas" w:hAnsi="Consolas"/>
                <w:color w:val="C0392B"/>
                <w:sz w:val="20"/>
                <w:szCs w:val="20"/>
              </w:rPr>
              <w:t xml:space="preserve">lang="en"</w:t>
            </w:r>
            <w:r>
              <w:rPr>
                <w:rFonts w:ascii="Calibri" w:cs="Calibri" w:eastAsia="Calibri" w:hAnsi="Calibri"/>
                <w:sz w:val="22"/>
                <w:szCs w:val="22"/>
              </w:rPr>
              <w:t xml:space="preserve">→</w:t>
            </w:r>
            <w:r>
              <w:rPr>
                <w:rFonts w:ascii="Consolas" w:cs="Consolas" w:eastAsia="Consolas" w:hAnsi="Consolas"/>
                <w:color w:val="C0392B"/>
                <w:sz w:val="20"/>
                <w:szCs w:val="20"/>
              </w:rPr>
              <w:t xml:space="preserve">es</w:t>
            </w:r>
            <w:r>
              <w:rPr>
                <w:rFonts w:ascii="Calibri" w:cs="Calibri" w:eastAsia="Calibri" w:hAnsi="Calibri"/>
                <w:sz w:val="22"/>
                <w:szCs w:val="22"/>
              </w:rPr>
              <w:t xml:space="preserve"> y el </w:t>
            </w:r>
            <w:r>
              <w:rPr>
                <w:rFonts w:ascii="Consolas" w:cs="Consolas" w:eastAsia="Consolas" w:hAnsi="Consolas"/>
                <w:color w:val="C0392B"/>
                <w:sz w:val="20"/>
                <w:szCs w:val="20"/>
              </w:rPr>
              <w:t xml:space="preserve">&lt;title&gt;</w:t>
            </w:r>
            <w:r>
              <w:rPr>
                <w:rFonts w:ascii="Calibri" w:cs="Calibri" w:eastAsia="Calibri" w:hAnsi="Calibri"/>
                <w:sz w:val="22"/>
                <w:szCs w:val="22"/>
              </w:rPr>
              <w:t xml:space="preserve">. Usa slice+concatenación y no </w:t>
            </w:r>
            <w:r>
              <w:rPr>
                <w:rFonts w:ascii="Consolas" w:cs="Consolas" w:eastAsia="Consolas" w:hAnsi="Consolas"/>
                <w:color w:val="C0392B"/>
                <w:sz w:val="20"/>
                <w:szCs w:val="20"/>
              </w:rPr>
              <w:t xml:space="preserve">String.replace</w:t>
            </w:r>
            <w:r>
              <w:rPr>
                <w:rFonts w:ascii="Calibri" w:cs="Calibri" w:eastAsia="Calibri" w:hAnsi="Calibri"/>
                <w:sz w:val="22"/>
                <w:szCs w:val="22"/>
              </w:rPr>
              <w:t xml:space="preserve">, porque el JS inyectado contiene </w:t>
            </w:r>
            <w:r>
              <w:rPr>
                <w:rFonts w:ascii="Consolas" w:cs="Consolas" w:eastAsia="Consolas" w:hAnsi="Consolas"/>
                <w:color w:val="C0392B"/>
                <w:sz w:val="20"/>
                <w:szCs w:val="20"/>
              </w:rPr>
              <w:t xml:space="preserve">$</w:t>
            </w:r>
          </w:p>
        </w:tc>
      </w:tr>
      <w:tr>
        <w:tc>
          <w:tcPr>
            <w:tcW w:type="dxa" w:w="30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smart-report-es/client.js</w:t>
            </w:r>
          </w:p>
        </w:tc>
        <w:tc>
          <w:tcPr>
            <w:tcW w:type="dxa" w:w="59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Traductor en vivo: diccionario exacto (</w:t>
            </w:r>
            <w:r>
              <w:rPr>
                <w:rFonts w:ascii="Consolas" w:cs="Consolas" w:eastAsia="Consolas" w:hAnsi="Consolas"/>
                <w:color w:val="C0392B"/>
                <w:sz w:val="20"/>
                <w:szCs w:val="20"/>
              </w:rPr>
              <w:t xml:space="preserve">EXACT</w:t>
            </w:r>
            <w:r>
              <w:rPr>
                <w:rFonts w:ascii="Calibri" w:cs="Calibri" w:eastAsia="Calibri" w:hAnsi="Calibri"/>
                <w:sz w:val="22"/>
                <w:szCs w:val="22"/>
              </w:rPr>
              <w:t xml:space="preserve">), reglas con números (</w:t>
            </w:r>
            <w:r>
              <w:rPr>
                <w:rFonts w:ascii="Consolas" w:cs="Consolas" w:eastAsia="Consolas" w:hAnsi="Consolas"/>
                <w:color w:val="C0392B"/>
                <w:sz w:val="20"/>
                <w:szCs w:val="20"/>
              </w:rPr>
              <w:t xml:space="preserve">RULES</w:t>
            </w:r>
            <w:r>
              <w:rPr>
                <w:rFonts w:ascii="Calibri" w:cs="Calibri" w:eastAsia="Calibri" w:hAnsi="Calibri"/>
                <w:sz w:val="22"/>
                <w:szCs w:val="22"/>
              </w:rPr>
              <w:t xml:space="preserve">), nombres de pasos de Playwright (</w:t>
            </w:r>
            <w:r>
              <w:rPr>
                <w:rFonts w:ascii="Consolas" w:cs="Consolas" w:eastAsia="Consolas" w:hAnsi="Consolas"/>
                <w:color w:val="C0392B"/>
                <w:sz w:val="20"/>
                <w:szCs w:val="20"/>
              </w:rPr>
              <w:t xml:space="preserve">STEPS</w:t>
            </w:r>
            <w:r>
              <w:rPr>
                <w:rFonts w:ascii="Calibri" w:cs="Calibri" w:eastAsia="Calibri" w:hAnsi="Calibri"/>
                <w:sz w:val="22"/>
                <w:szCs w:val="22"/>
              </w:rPr>
              <w:t xml:space="preserve">) y arreglo de fechas; recorre nodos de texto y atributos </w:t>
            </w:r>
            <w:r>
              <w:rPr>
                <w:rFonts w:ascii="Consolas" w:cs="Consolas" w:eastAsia="Consolas" w:hAnsi="Consolas"/>
                <w:color w:val="C0392B"/>
                <w:sz w:val="20"/>
                <w:szCs w:val="20"/>
              </w:rPr>
              <w:t xml:space="preserve">placeholder/title/aria-label</w:t>
            </w:r>
            <w:r>
              <w:rPr>
                <w:rFonts w:ascii="Calibri" w:cs="Calibri" w:eastAsia="Calibri" w:hAnsi="Calibri"/>
                <w:sz w:val="22"/>
                <w:szCs w:val="22"/>
              </w:rPr>
              <w:t xml:space="preserve"> con un </w:t>
            </w:r>
            <w:r>
              <w:rPr>
                <w:rFonts w:ascii="Consolas" w:cs="Consolas" w:eastAsia="Consolas" w:hAnsi="Consolas"/>
                <w:color w:val="C0392B"/>
                <w:sz w:val="20"/>
                <w:szCs w:val="20"/>
              </w:rPr>
              <w:t xml:space="preserve">MutationObserver</w:t>
            </w:r>
            <w:r>
              <w:rPr>
                <w:rFonts w:ascii="Calibri" w:cs="Calibri" w:eastAsia="Calibri" w:hAnsi="Calibri"/>
                <w:sz w:val="22"/>
                <w:szCs w:val="22"/>
              </w:rPr>
              <w:t xml:space="preserve"> (se desconecta mientras traduce para no re-procesarse). No toca </w:t>
            </w:r>
            <w:r>
              <w:rPr>
                <w:rFonts w:ascii="Consolas" w:cs="Consolas" w:eastAsia="Consolas" w:hAnsi="Consolas"/>
                <w:color w:val="C0392B"/>
                <w:sz w:val="20"/>
                <w:szCs w:val="20"/>
              </w:rPr>
              <w:t xml:space="preserve">&lt;code&gt;/&lt;pre&gt;/&lt;textarea&gt;</w:t>
            </w:r>
            <w:r>
              <w:rPr>
                <w:rFonts w:ascii="Calibri" w:cs="Calibri" w:eastAsia="Calibri" w:hAnsi="Calibri"/>
                <w:sz w:val="22"/>
                <w:szCs w:val="22"/>
              </w:rPr>
              <w:t xml:space="preserve">, errores, rutas ni títulos de pruebas</w:t>
            </w:r>
          </w:p>
        </w:tc>
      </w:tr>
      <w:tr>
        <w:tc>
          <w:tcPr>
            <w:tcW w:type="dxa" w:w="30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smart-report-es/about.html</w:t>
            </w:r>
            <w:r>
              <w:rPr>
                <w:rFonts w:ascii="Calibri" w:cs="Calibri" w:eastAsia="Calibri" w:hAnsi="Calibri"/>
                <w:sz w:val="22"/>
                <w:szCs w:val="22"/>
              </w:rPr>
              <w:t xml:space="preserve"> + </w:t>
            </w:r>
            <w:r>
              <w:rPr>
                <w:rFonts w:ascii="Consolas" w:cs="Consolas" w:eastAsia="Consolas" w:hAnsi="Consolas"/>
                <w:color w:val="C0392B"/>
                <w:sz w:val="20"/>
                <w:szCs w:val="20"/>
              </w:rPr>
              <w:t xml:space="preserve">guide.html</w:t>
            </w:r>
          </w:p>
        </w:tc>
        <w:tc>
          <w:tcPr>
            <w:tcW w:type="dxa" w:w="59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Apartado «Sobre este reporte» (5 pestañas, se inserta tras el encabezado de la vista Resumen y se oculta en las demás) y guía de 12 secciones (diálogo accesible: </w:t>
            </w:r>
            <w:r>
              <w:rPr>
                <w:rFonts w:ascii="Consolas" w:cs="Consolas" w:eastAsia="Consolas" w:hAnsi="Consolas"/>
                <w:color w:val="C0392B"/>
                <w:sz w:val="20"/>
                <w:szCs w:val="20"/>
              </w:rPr>
              <w:t xml:space="preserve">aria-modal</w:t>
            </w:r>
            <w:r>
              <w:rPr>
                <w:rFonts w:ascii="Calibri" w:cs="Calibri" w:eastAsia="Calibri" w:hAnsi="Calibri"/>
                <w:sz w:val="22"/>
                <w:szCs w:val="22"/>
              </w:rPr>
              <w:t xml:space="preserve">, trampa de foco, Esc). Se editan como HTML normal</w:t>
            </w:r>
          </w:p>
        </w:tc>
      </w:tr>
      <w:tr>
        <w:tc>
          <w:tcPr>
            <w:tcW w:type="dxa" w:w="30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scripts/localize-smart-report.js</w:t>
            </w:r>
          </w:p>
        </w:tc>
        <w:tc>
          <w:tcPr>
            <w:tcW w:type="dxa" w:w="59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npm run smart-report:es</w:t>
            </w:r>
            <w:r>
              <w:rPr>
                <w:rFonts w:ascii="Calibri" w:cs="Calibri" w:eastAsia="Calibri" w:hAnsi="Calibri"/>
                <w:sz w:val="22"/>
                <w:szCs w:val="22"/>
              </w:rPr>
              <w:t xml:space="preserve">: re-aplica la capa a </w:t>
            </w:r>
            <w:r>
              <w:rPr>
                <w:rFonts w:ascii="Consolas" w:cs="Consolas" w:eastAsia="Consolas" w:hAnsi="Consolas"/>
                <w:color w:val="C0392B"/>
                <w:sz w:val="20"/>
                <w:szCs w:val="20"/>
              </w:rPr>
              <w:t xml:space="preserve">smart-report/**/smart-report.html</w:t>
            </w:r>
            <w:r>
              <w:rPr>
                <w:rFonts w:ascii="Calibri" w:cs="Calibri" w:eastAsia="Calibri" w:hAnsi="Calibri"/>
                <w:sz w:val="22"/>
                <w:szCs w:val="22"/>
              </w:rPr>
              <w:t xml:space="preserve"> existentes, sin ejecutar pruebas (útil tras editar el diccionario)</w:t>
            </w:r>
          </w:p>
        </w:tc>
      </w:tr>
    </w:tbl>
    <w:p>
      <w:pPr>
        <w:pStyle w:val="Heading3"/>
        <w:spacing w:after="120" w:before="260"/>
      </w:pPr>
      <w:r>
        <w:rPr>
          <w:b/>
          <w:bCs/>
          <w:color w:val="333333"/>
          <w:sz w:val="23"/>
          <w:szCs w:val="23"/>
        </w:rPr>
        <w:t xml:space="preserve">Decisiones de diseño y límites</w:t>
      </w:r>
    </w:p>
    <w:p>
      <w:pPr>
        <w:pStyle w:val="ListParagraph"/>
        <w:numPr>
          <w:ilvl w:val="0"/>
          <w:numId w:val="2"/>
        </w:numPr>
        <w:spacing w:after="100" w:line="280"/>
      </w:pPr>
      <w:r>
        <w:rPr>
          <w:rFonts w:ascii="Calibri" w:cs="Calibri" w:eastAsia="Calibri" w:hAnsi="Calibri"/>
          <w:b/>
          <w:bCs/>
          <w:sz w:val="22"/>
          <w:szCs w:val="22"/>
        </w:rPr>
        <w:t xml:space="preserve">No se modifica `node_modules`.</w:t>
      </w:r>
      <w:r>
        <w:rPr>
          <w:rFonts w:ascii="Calibri" w:cs="Calibri" w:eastAsia="Calibri" w:hAnsi="Calibri"/>
          <w:sz w:val="22"/>
          <w:szCs w:val="22"/>
        </w:rPr>
        <w:t xml:space="preserve"> La traducción se hace sobre el HTML generado; sobrevive a </w:t>
      </w:r>
      <w:r>
        <w:rPr>
          <w:rFonts w:ascii="Consolas" w:cs="Consolas" w:eastAsia="Consolas" w:hAnsi="Consolas"/>
          <w:color w:val="C0392B"/>
          <w:sz w:val="20"/>
          <w:szCs w:val="20"/>
        </w:rPr>
        <w:t xml:space="preserve">npm ci</w:t>
      </w:r>
      <w:r>
        <w:rPr>
          <w:rFonts w:ascii="Calibri" w:cs="Calibri" w:eastAsia="Calibri" w:hAnsi="Calibri"/>
          <w:sz w:val="22"/>
          <w:szCs w:val="22"/>
        </w:rPr>
        <w:t xml:space="preserve">. El paquete no tiene soporte de i18n.</w:t>
      </w:r>
    </w:p>
    <w:p>
      <w:pPr>
        <w:pStyle w:val="ListParagraph"/>
        <w:numPr>
          <w:ilvl w:val="0"/>
          <w:numId w:val="2"/>
        </w:numPr>
        <w:spacing w:after="100" w:line="280"/>
      </w:pPr>
      <w:r>
        <w:rPr>
          <w:rFonts w:ascii="Calibri" w:cs="Calibri" w:eastAsia="Calibri" w:hAnsi="Calibri"/>
          <w:b/>
          <w:bCs/>
          <w:sz w:val="22"/>
          <w:szCs w:val="22"/>
        </w:rPr>
        <w:t xml:space="preserve">Un reporte e historial por suite.</w:t>
      </w:r>
      <w:r>
        <w:rPr>
          <w:rFonts w:ascii="Calibri" w:cs="Calibri" w:eastAsia="Calibri" w:hAnsi="Calibri"/>
          <w:sz w:val="22"/>
          <w:szCs w:val="22"/>
        </w:rPr>
        <w:t xml:space="preserve"> </w:t>
      </w:r>
      <w:r>
        <w:rPr>
          <w:rFonts w:ascii="Consolas" w:cs="Consolas" w:eastAsia="Consolas" w:hAnsi="Consolas"/>
          <w:color w:val="C0392B"/>
          <w:sz w:val="20"/>
          <w:szCs w:val="20"/>
        </w:rPr>
        <w:t xml:space="preserve">split-reports.js</w:t>
      </w:r>
      <w:r>
        <w:rPr>
          <w:rFonts w:ascii="Calibri" w:cs="Calibri" w:eastAsia="Calibri" w:hAnsi="Calibri"/>
          <w:sz w:val="22"/>
          <w:szCs w:val="22"/>
        </w:rPr>
        <w:t xml:space="preserve"> y </w:t>
      </w:r>
      <w:r>
        <w:rPr>
          <w:rFonts w:ascii="Consolas" w:cs="Consolas" w:eastAsia="Consolas" w:hAnsi="Consolas"/>
          <w:color w:val="C0392B"/>
          <w:sz w:val="20"/>
          <w:szCs w:val="20"/>
        </w:rPr>
        <w:t xml:space="preserve">test-suite.ts</w:t>
      </w:r>
      <w:r>
        <w:rPr>
          <w:rFonts w:ascii="Calibri" w:cs="Calibri" w:eastAsia="Calibri" w:hAnsi="Calibri"/>
          <w:sz w:val="22"/>
          <w:szCs w:val="22"/>
        </w:rPr>
        <w:t xml:space="preserve"> fijan </w:t>
      </w:r>
      <w:r>
        <w:rPr>
          <w:rFonts w:ascii="Consolas" w:cs="Consolas" w:eastAsia="Consolas" w:hAnsi="Consolas"/>
          <w:color w:val="C0392B"/>
          <w:sz w:val="20"/>
          <w:szCs w:val="20"/>
        </w:rPr>
        <w:t xml:space="preserve">SMART_REPORT_DIR=smart-report/&lt;Suite&gt;</w:t>
      </w:r>
      <w:r>
        <w:rPr>
          <w:rFonts w:ascii="Calibri" w:cs="Calibri" w:eastAsia="Calibri" w:hAnsi="Calibri"/>
          <w:sz w:val="22"/>
          <w:szCs w:val="22"/>
        </w:rPr>
        <w:t xml:space="preserve"> en la corrida principal; en la corrida de </w:t>
      </w:r>
      <w:r>
        <w:rPr>
          <w:rFonts w:ascii="Consolas" w:cs="Consolas" w:eastAsia="Consolas" w:hAnsi="Consolas"/>
          <w:color w:val="C0392B"/>
          <w:sz w:val="20"/>
          <w:szCs w:val="20"/>
        </w:rPr>
        <w:t xml:space="preserve">bdd-ui</w:t>
      </w:r>
      <w:r>
        <w:rPr>
          <w:rFonts w:ascii="Calibri" w:cs="Calibri" w:eastAsia="Calibri" w:hAnsi="Calibri"/>
          <w:sz w:val="22"/>
          <w:szCs w:val="22"/>
        </w:rPr>
        <w:t xml:space="preserve"> fijan </w:t>
      </w:r>
      <w:r>
        <w:rPr>
          <w:rFonts w:ascii="Consolas" w:cs="Consolas" w:eastAsia="Consolas" w:hAnsi="Consolas"/>
          <w:color w:val="C0392B"/>
          <w:sz w:val="20"/>
          <w:szCs w:val="20"/>
        </w:rPr>
        <w:t xml:space="preserve">SMART_REPORT_DISABLE=1</w:t>
      </w:r>
      <w:r>
        <w:rPr>
          <w:rFonts w:ascii="Calibri" w:cs="Calibri" w:eastAsia="Calibri" w:hAnsi="Calibri"/>
          <w:sz w:val="22"/>
          <w:szCs w:val="22"/>
        </w:rPr>
        <w:t xml:space="preserve"> (informativa, de una prueba: ensuciaría el historial y pisaría el reporte).</w:t>
      </w:r>
    </w:p>
    <w:p>
      <w:pPr>
        <w:pStyle w:val="ListParagraph"/>
        <w:numPr>
          <w:ilvl w:val="0"/>
          <w:numId w:val="2"/>
        </w:numPr>
        <w:spacing w:after="100" w:line="280"/>
      </w:pPr>
      <w:r>
        <w:rPr>
          <w:rFonts w:ascii="Calibri" w:cs="Calibri" w:eastAsia="Calibri" w:hAnsi="Calibri"/>
          <w:b/>
          <w:bCs/>
          <w:sz w:val="22"/>
          <w:szCs w:val="22"/>
        </w:rPr>
        <w:t xml:space="preserve">La IA del reporte está apagada</w:t>
      </w:r>
      <w:r>
        <w:rPr>
          <w:rFonts w:ascii="Calibri" w:cs="Calibri" w:eastAsia="Calibri" w:hAnsi="Calibri"/>
          <w:sz w:val="22"/>
          <w:szCs w:val="22"/>
        </w:rPr>
        <w:t xml:space="preserve"> (</w:t>
      </w:r>
      <w:r>
        <w:rPr>
          <w:rFonts w:ascii="Consolas" w:cs="Consolas" w:eastAsia="Consolas" w:hAnsi="Consolas"/>
          <w:color w:val="C0392B"/>
          <w:sz w:val="20"/>
          <w:szCs w:val="20"/>
        </w:rPr>
        <w:t xml:space="preserve">enableAIRecommendations: false</w:t>
      </w:r>
      <w:r>
        <w:rPr>
          <w:rFonts w:ascii="Calibri" w:cs="Calibri" w:eastAsia="Calibri" w:hAnsi="Calibri"/>
          <w:sz w:val="22"/>
          <w:szCs w:val="22"/>
        </w:rPr>
        <w:t xml:space="preserve">): no se envían datos a proveedores. El botón «Copiar prompt para IA» sí funciona.</w:t>
      </w:r>
    </w:p>
    <w:p>
      <w:pPr>
        <w:pStyle w:val="ListParagraph"/>
        <w:numPr>
          <w:ilvl w:val="0"/>
          <w:numId w:val="2"/>
        </w:numPr>
        <w:spacing w:after="100" w:line="280"/>
      </w:pPr>
      <w:r>
        <w:rPr>
          <w:rFonts w:ascii="Calibri" w:cs="Calibri" w:eastAsia="Calibri" w:hAnsi="Calibri"/>
          <w:b/>
          <w:bCs/>
          <w:sz w:val="22"/>
          <w:szCs w:val="22"/>
        </w:rPr>
        <w:t xml:space="preserve">No corre en CI:</w:t>
      </w:r>
      <w:r>
        <w:rPr>
          <w:rFonts w:ascii="Calibri" w:cs="Calibri" w:eastAsia="Calibri" w:hAnsi="Calibri"/>
          <w:sz w:val="22"/>
          <w:szCs w:val="22"/>
        </w:rPr>
        <w:t xml:space="preserve"> los steps de </w:t>
      </w:r>
      <w:r>
        <w:rPr>
          <w:rFonts w:ascii="Consolas" w:cs="Consolas" w:eastAsia="Consolas" w:hAnsi="Consolas"/>
          <w:color w:val="C0392B"/>
          <w:sz w:val="20"/>
          <w:szCs w:val="20"/>
        </w:rPr>
        <w:t xml:space="preserve">.github/workflows/playwright.yml</w:t>
      </w:r>
      <w:r>
        <w:rPr>
          <w:rFonts w:ascii="Calibri" w:cs="Calibri" w:eastAsia="Calibri" w:hAnsi="Calibri"/>
          <w:sz w:val="22"/>
          <w:szCs w:val="22"/>
        </w:rPr>
        <w:t xml:space="preserve"> pasan </w:t>
      </w:r>
      <w:r>
        <w:rPr>
          <w:rFonts w:ascii="Consolas" w:cs="Consolas" w:eastAsia="Consolas" w:hAnsi="Consolas"/>
          <w:color w:val="C0392B"/>
          <w:sz w:val="20"/>
          <w:szCs w:val="20"/>
        </w:rPr>
        <w:t xml:space="preserve">--reporter=list,blob</w:t>
      </w:r>
      <w:r>
        <w:rPr>
          <w:rFonts w:ascii="Calibri" w:cs="Calibri" w:eastAsia="Calibri" w:hAnsi="Calibri"/>
          <w:sz w:val="22"/>
          <w:szCs w:val="22"/>
        </w:rPr>
        <w:t xml:space="preserve">, que reemplaza la lista de reporters del config.</w:t>
      </w:r>
    </w:p>
    <w:p>
      <w:pPr>
        <w:pStyle w:val="ListParagraph"/>
        <w:numPr>
          <w:ilvl w:val="0"/>
          <w:numId w:val="2"/>
        </w:numPr>
        <w:spacing w:after="100" w:line="280"/>
      </w:pPr>
      <w:r>
        <w:rPr>
          <w:rFonts w:ascii="Calibri" w:cs="Calibri" w:eastAsia="Calibri" w:hAnsi="Calibri"/>
          <w:b/>
          <w:bCs/>
          <w:sz w:val="22"/>
          <w:szCs w:val="22"/>
        </w:rPr>
        <w:t xml:space="preserve">Botón en el portal:</w:t>
      </w:r>
      <w:r>
        <w:rPr>
          <w:rFonts w:ascii="Calibri" w:cs="Calibri" w:eastAsia="Calibri" w:hAnsi="Calibri"/>
          <w:sz w:val="22"/>
          <w:szCs w:val="22"/>
        </w:rPr>
        <w:t xml:space="preserve"> </w:t>
      </w:r>
      <w:r>
        <w:rPr>
          <w:rFonts w:ascii="Consolas" w:cs="Consolas" w:eastAsia="Consolas" w:hAnsi="Consolas"/>
          <w:color w:val="C0392B"/>
          <w:sz w:val="20"/>
          <w:szCs w:val="20"/>
        </w:rPr>
        <w:t xml:space="preserve">generate-portal.js</w:t>
      </w:r>
      <w:r>
        <w:rPr>
          <w:rFonts w:ascii="Calibri" w:cs="Calibri" w:eastAsia="Calibri" w:hAnsi="Calibri"/>
          <w:sz w:val="22"/>
          <w:szCs w:val="22"/>
        </w:rPr>
        <w:t xml:space="preserve"> muestra «Smart Report» en el encabezado solo si existe </w:t>
      </w:r>
      <w:r>
        <w:rPr>
          <w:rFonts w:ascii="Consolas" w:cs="Consolas" w:eastAsia="Consolas" w:hAnsi="Consolas"/>
          <w:color w:val="C0392B"/>
          <w:sz w:val="20"/>
          <w:szCs w:val="20"/>
        </w:rPr>
        <w:t xml:space="preserve">smart-report/&lt;Suite&gt;/smart-report.html</w:t>
      </w:r>
      <w:r>
        <w:rPr>
          <w:rFonts w:ascii="Calibri" w:cs="Calibri" w:eastAsia="Calibri" w:hAnsi="Calibri"/>
          <w:sz w:val="22"/>
          <w:szCs w:val="22"/>
        </w:rPr>
        <w:t xml:space="preserve"> para una suite de la corrida.</w:t>
      </w:r>
    </w:p>
    <w:p>
      <w:pPr>
        <w:pStyle w:val="ListParagraph"/>
        <w:numPr>
          <w:ilvl w:val="0"/>
          <w:numId w:val="2"/>
        </w:numPr>
        <w:spacing w:after="100" w:line="280"/>
      </w:pPr>
      <w:r>
        <w:rPr>
          <w:rFonts w:ascii="Calibri" w:cs="Calibri" w:eastAsia="Calibri" w:hAnsi="Calibri"/>
          <w:b/>
          <w:bCs/>
          <w:sz w:val="22"/>
          <w:szCs w:val="22"/>
        </w:rPr>
        <w:t xml:space="preserve">Dependencias:</w:t>
      </w:r>
      <w:r>
        <w:rPr>
          <w:rFonts w:ascii="Calibri" w:cs="Calibri" w:eastAsia="Calibri" w:hAnsi="Calibri"/>
          <w:sz w:val="22"/>
          <w:szCs w:val="22"/>
        </w:rPr>
        <w:t xml:space="preserve"> </w:t>
      </w:r>
      <w:r>
        <w:rPr>
          <w:rFonts w:ascii="Consolas" w:cs="Consolas" w:eastAsia="Consolas" w:hAnsi="Consolas"/>
          <w:color w:val="C0392B"/>
          <w:sz w:val="20"/>
          <w:szCs w:val="20"/>
        </w:rPr>
        <w:t xml:space="preserve">playwright-smart-reporter</w:t>
      </w:r>
      <w:r>
        <w:rPr>
          <w:rFonts w:ascii="Calibri" w:cs="Calibri" w:eastAsia="Calibri" w:hAnsi="Calibri"/>
          <w:sz w:val="22"/>
          <w:szCs w:val="22"/>
        </w:rPr>
        <w:t xml:space="preserve"> (devDependency) sumó 3 hallazgos altos a </w:t>
      </w:r>
      <w:r>
        <w:rPr>
          <w:rFonts w:ascii="Consolas" w:cs="Consolas" w:eastAsia="Consolas" w:hAnsi="Consolas"/>
          <w:color w:val="C0392B"/>
          <w:sz w:val="20"/>
          <w:szCs w:val="20"/>
        </w:rPr>
        <w:t xml:space="preserve">npm audit</w:t>
      </w:r>
      <w:r>
        <w:rPr>
          <w:rFonts w:ascii="Calibri" w:cs="Calibri" w:eastAsia="Calibri" w:hAnsi="Calibri"/>
          <w:sz w:val="22"/>
          <w:szCs w:val="22"/>
        </w:rPr>
        <w:t xml:space="preserve"> (el paquete, </w:t>
      </w:r>
      <w:r>
        <w:rPr>
          <w:rFonts w:ascii="Consolas" w:cs="Consolas" w:eastAsia="Consolas" w:hAnsi="Consolas"/>
          <w:color w:val="C0392B"/>
          <w:sz w:val="20"/>
          <w:szCs w:val="20"/>
        </w:rPr>
        <w:t xml:space="preserve">@modelcontextprotocol/sdk</w:t>
      </w:r>
      <w:r>
        <w:rPr>
          <w:rFonts w:ascii="Calibri" w:cs="Calibri" w:eastAsia="Calibri" w:hAnsi="Calibri"/>
          <w:sz w:val="22"/>
          <w:szCs w:val="22"/>
        </w:rPr>
        <w:t xml:space="preserve"> fijado en 1.31.0 y </w:t>
      </w:r>
      <w:r>
        <w:rPr>
          <w:rFonts w:ascii="Consolas" w:cs="Consolas" w:eastAsia="Consolas" w:hAnsi="Consolas"/>
          <w:color w:val="C0392B"/>
          <w:sz w:val="20"/>
          <w:szCs w:val="20"/>
        </w:rPr>
        <w:t xml:space="preserve">adm-zip</w:t>
      </w:r>
      <w:r>
        <w:rPr>
          <w:rFonts w:ascii="Calibri" w:cs="Calibri" w:eastAsia="Calibri" w:hAnsi="Calibri"/>
          <w:sz w:val="22"/>
          <w:szCs w:val="22"/>
        </w:rPr>
        <w:t xml:space="preserve">); </w:t>
      </w:r>
      <w:r>
        <w:rPr>
          <w:rFonts w:ascii="Consolas" w:cs="Consolas" w:eastAsia="Consolas" w:hAnsi="Consolas"/>
          <w:color w:val="C0392B"/>
          <w:sz w:val="20"/>
          <w:szCs w:val="20"/>
        </w:rPr>
        <w:t xml:space="preserve">adm-zip</w:t>
      </w:r>
      <w:r>
        <w:rPr>
          <w:rFonts w:ascii="Calibri" w:cs="Calibri" w:eastAsia="Calibri" w:hAnsi="Calibri"/>
          <w:sz w:val="22"/>
          <w:szCs w:val="22"/>
        </w:rPr>
        <w:t xml:space="preserve"> solo lee trazas que genera el propio framework. Para retirarlo: </w:t>
      </w:r>
      <w:r>
        <w:rPr>
          <w:rFonts w:ascii="Consolas" w:cs="Consolas" w:eastAsia="Consolas" w:hAnsi="Consolas"/>
          <w:color w:val="C0392B"/>
          <w:sz w:val="20"/>
          <w:szCs w:val="20"/>
        </w:rPr>
        <w:t xml:space="preserve">npm uninstall</w:t>
      </w:r>
      <w:r>
        <w:rPr>
          <w:rFonts w:ascii="Calibri" w:cs="Calibri" w:eastAsia="Calibri" w:hAnsi="Calibri"/>
          <w:sz w:val="22"/>
          <w:szCs w:val="22"/>
        </w:rPr>
        <w:t xml:space="preserve">, quitar </w:t>
      </w:r>
      <w:r>
        <w:rPr>
          <w:rFonts w:ascii="Consolas" w:cs="Consolas" w:eastAsia="Consolas" w:hAnsi="Consolas"/>
          <w:color w:val="C0392B"/>
          <w:sz w:val="20"/>
          <w:szCs w:val="20"/>
        </w:rPr>
        <w:t xml:space="preserve">smartReporter</w:t>
      </w:r>
      <w:r>
        <w:rPr>
          <w:rFonts w:ascii="Calibri" w:cs="Calibri" w:eastAsia="Calibri" w:hAnsi="Calibri"/>
          <w:sz w:val="22"/>
          <w:szCs w:val="22"/>
        </w:rPr>
        <w:t xml:space="preserve"> del config y borrar </w:t>
      </w:r>
      <w:r>
        <w:rPr>
          <w:rFonts w:ascii="Consolas" w:cs="Consolas" w:eastAsia="Consolas" w:hAnsi="Consolas"/>
          <w:color w:val="C0392B"/>
          <w:sz w:val="20"/>
          <w:szCs w:val="20"/>
        </w:rPr>
        <w:t xml:space="preserve">reporters/</w:t>
      </w:r>
      <w:r>
        <w:rPr>
          <w:rFonts w:ascii="Calibri" w:cs="Calibri" w:eastAsia="Calibri" w:hAnsi="Calibri"/>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Agregar o corregir una traducción</w:t>
            </w:r>
          </w:p>
          <w:p>
            <w:pPr>
              <w:spacing w:after="0" w:line="280"/>
            </w:pPr>
            <w:r>
              <w:rPr>
                <w:rFonts w:ascii="Calibri" w:cs="Calibri" w:eastAsia="Calibri" w:hAnsi="Calibri"/>
                <w:sz w:val="22"/>
                <w:szCs w:val="22"/>
              </w:rPr>
              <w:t xml:space="preserve">Edita </w:t>
            </w:r>
            <w:r>
              <w:rPr>
                <w:rFonts w:ascii="Consolas" w:cs="Consolas" w:eastAsia="Consolas" w:hAnsi="Consolas"/>
                <w:color w:val="C0392B"/>
                <w:sz w:val="20"/>
                <w:szCs w:val="20"/>
              </w:rPr>
              <w:t xml:space="preserve">EXACT</w:t>
            </w:r>
            <w:r>
              <w:rPr>
                <w:rFonts w:ascii="Calibri" w:cs="Calibri" w:eastAsia="Calibri" w:hAnsi="Calibri"/>
                <w:sz w:val="22"/>
                <w:szCs w:val="22"/>
              </w:rPr>
              <w:t xml:space="preserve">/</w:t>
            </w:r>
            <w:r>
              <w:rPr>
                <w:rFonts w:ascii="Consolas" w:cs="Consolas" w:eastAsia="Consolas" w:hAnsi="Consolas"/>
                <w:color w:val="C0392B"/>
                <w:sz w:val="20"/>
                <w:szCs w:val="20"/>
              </w:rPr>
              <w:t xml:space="preserve">RULES</w:t>
            </w:r>
            <w:r>
              <w:rPr>
                <w:rFonts w:ascii="Calibri" w:cs="Calibri" w:eastAsia="Calibri" w:hAnsi="Calibri"/>
                <w:sz w:val="22"/>
                <w:szCs w:val="22"/>
              </w:rPr>
              <w:t xml:space="preserve"> en </w:t>
            </w:r>
            <w:r>
              <w:rPr>
                <w:rFonts w:ascii="Consolas" w:cs="Consolas" w:eastAsia="Consolas" w:hAnsi="Consolas"/>
                <w:color w:val="C0392B"/>
                <w:sz w:val="20"/>
                <w:szCs w:val="20"/>
              </w:rPr>
              <w:t xml:space="preserve">client.js</w:t>
            </w:r>
            <w:r>
              <w:rPr>
                <w:rFonts w:ascii="Calibri" w:cs="Calibri" w:eastAsia="Calibri" w:hAnsi="Calibri"/>
                <w:sz w:val="22"/>
                <w:szCs w:val="22"/>
              </w:rPr>
              <w:t xml:space="preserve"> (las claves son el texto exacto en inglés que muestra el reporte) y ejecuta </w:t>
            </w:r>
            <w:r>
              <w:rPr>
                <w:rFonts w:ascii="Consolas" w:cs="Consolas" w:eastAsia="Consolas" w:hAnsi="Consolas"/>
                <w:color w:val="C0392B"/>
                <w:sz w:val="20"/>
                <w:szCs w:val="20"/>
              </w:rPr>
              <w:t xml:space="preserve">npm run smart-report:es</w:t>
            </w:r>
            <w:r>
              <w:rPr>
                <w:rFonts w:ascii="Calibri" w:cs="Calibri" w:eastAsia="Calibri" w:hAnsi="Calibri"/>
                <w:sz w:val="22"/>
                <w:szCs w:val="22"/>
              </w:rPr>
              <w:t xml:space="preserve">. Para descubrir textos sin traducir, abre el reporte con Playwright (librería, no </w:t>
            </w:r>
            <w:r>
              <w:rPr>
                <w:rFonts w:ascii="Consolas" w:cs="Consolas" w:eastAsia="Consolas" w:hAnsi="Consolas"/>
                <w:color w:val="C0392B"/>
                <w:sz w:val="20"/>
                <w:szCs w:val="20"/>
              </w:rPr>
              <w:t xml:space="preserve">playwright test</w:t>
            </w:r>
            <w:r>
              <w:rPr>
                <w:rFonts w:ascii="Calibri" w:cs="Calibri" w:eastAsia="Calibri" w:hAnsi="Calibri"/>
                <w:sz w:val="22"/>
                <w:szCs w:val="22"/>
              </w:rPr>
              <w:t xml:space="preserve">) y lista los nodos de texto que no estén en español.</w:t>
            </w:r>
          </w:p>
        </w:tc>
      </w:tr>
    </w:tbl>
    <w:p>
      <w:pPr>
        <w:pStyle w:val="Heading2"/>
        <w:spacing w:after="160" w:before="360"/>
      </w:pPr>
      <w:r>
        <w:rPr>
          <w:b/>
          <w:bCs/>
          <w:color w:val="2E5C8A"/>
          <w:sz w:val="26"/>
          <w:szCs w:val="26"/>
        </w:rPr>
        <w:t xml:space="preserve">11.8 Salidas de ejecución y colisiones entre invocaciones de Playwright</w:t>
      </w:r>
    </w:p>
    <w:p>
      <w:pPr>
        <w:spacing w:after="180" w:line="300"/>
        <w:jc w:val="both"/>
      </w:pPr>
      <w:r>
        <w:rPr>
          <w:rFonts w:ascii="Calibri" w:cs="Calibri" w:eastAsia="Calibri" w:hAnsi="Calibri"/>
          <w:sz w:val="22"/>
          <w:szCs w:val="22"/>
        </w:rPr>
        <w:t xml:space="preserve">Todo lo que lee el portal vive en carpetas que </w:t>
      </w:r>
      <w:r>
        <w:rPr>
          <w:rFonts w:ascii="Calibri" w:cs="Calibri" w:eastAsia="Calibri" w:hAnsi="Calibri"/>
          <w:b/>
          <w:bCs/>
          <w:sz w:val="22"/>
          <w:szCs w:val="22"/>
        </w:rPr>
        <w:t xml:space="preserve">Playwright vacía al arrancar cada invocación</w:t>
      </w:r>
      <w:r>
        <w:rPr>
          <w:rFonts w:ascii="Calibri" w:cs="Calibri" w:eastAsia="Calibri" w:hAnsi="Calibri"/>
          <w:sz w:val="22"/>
          <w:szCs w:val="22"/>
        </w:rPr>
        <w:t xml:space="preserve">. Ignorarlo produjo cuatro defectos reales, todos corregidos: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00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Defecto observado</w:t>
            </w:r>
          </w:p>
        </w:tc>
        <w:tc>
          <w:tcPr>
            <w:tcW w:type="dxa" w:w="3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Causa raíz</w:t>
            </w:r>
          </w:p>
        </w:tc>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Corrección</w:t>
            </w:r>
          </w:p>
        </w:tc>
      </w:tr>
      <w:tr>
        <w:tc>
          <w:tcPr>
            <w:tcW w:type="dxa" w:w="24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El portal mostraba «SIN DATOS» en todos los módulos</w:t>
            </w:r>
          </w:p>
        </w:tc>
        <w:tc>
          <w:tcPr>
            <w:tcW w:type="dxa" w:w="3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usaba </w:t>
            </w:r>
            <w:r>
              <w:rPr>
                <w:rFonts w:ascii="Consolas" w:cs="Consolas" w:eastAsia="Consolas" w:hAnsi="Consolas"/>
                <w:color w:val="C0392B"/>
                <w:sz w:val="20"/>
                <w:szCs w:val="20"/>
              </w:rPr>
              <w:t xml:space="preserve">PLAYWRIGHT_JUNIT_OUTPUT_NAME</w:t>
            </w:r>
            <w:r>
              <w:rPr>
                <w:rFonts w:ascii="Calibri" w:cs="Calibri" w:eastAsia="Calibri" w:hAnsi="Calibri"/>
                <w:sz w:val="22"/>
                <w:szCs w:val="22"/>
              </w:rPr>
              <w:t xml:space="preserve">, variable que </w:t>
            </w:r>
            <w:r>
              <w:rPr>
                <w:rFonts w:ascii="Calibri" w:cs="Calibri" w:eastAsia="Calibri" w:hAnsi="Calibri"/>
                <w:b/>
                <w:bCs/>
                <w:sz w:val="22"/>
                <w:szCs w:val="22"/>
              </w:rPr>
              <w:t xml:space="preserve">no existe</w:t>
            </w:r>
            <w:r>
              <w:rPr>
                <w:rFonts w:ascii="Calibri" w:cs="Calibri" w:eastAsia="Calibri" w:hAnsi="Calibri"/>
                <w:sz w:val="22"/>
                <w:szCs w:val="22"/>
              </w:rPr>
              <w:t xml:space="preserve">; Playwright la ignora y el reporter </w:t>
            </w:r>
            <w:r>
              <w:rPr>
                <w:rFonts w:ascii="Consolas" w:cs="Consolas" w:eastAsia="Consolas" w:hAnsi="Consolas"/>
                <w:color w:val="C0392B"/>
                <w:sz w:val="20"/>
                <w:szCs w:val="20"/>
              </w:rPr>
              <w:t xml:space="preserve">junit</w:t>
            </w:r>
            <w:r>
              <w:rPr>
                <w:rFonts w:ascii="Calibri" w:cs="Calibri" w:eastAsia="Calibri" w:hAnsi="Calibri"/>
                <w:sz w:val="22"/>
                <w:szCs w:val="22"/>
              </w:rPr>
              <w:t xml:space="preserve"> cae al </w:t>
            </w:r>
            <w:r>
              <w:rPr>
                <w:rFonts w:ascii="Consolas" w:cs="Consolas" w:eastAsia="Consolas" w:hAnsi="Consolas"/>
                <w:color w:val="C0392B"/>
                <w:sz w:val="20"/>
                <w:szCs w:val="20"/>
              </w:rPr>
              <w:t xml:space="preserve">outputFile</w:t>
            </w:r>
            <w:r>
              <w:rPr>
                <w:rFonts w:ascii="Calibri" w:cs="Calibri" w:eastAsia="Calibri" w:hAnsi="Calibri"/>
                <w:sz w:val="22"/>
                <w:szCs w:val="22"/>
              </w:rPr>
              <w:t xml:space="preserve"> fijo del config. La corrida de </w:t>
            </w:r>
            <w:r>
              <w:rPr>
                <w:rFonts w:ascii="Consolas" w:cs="Consolas" w:eastAsia="Consolas" w:hAnsi="Consolas"/>
                <w:color w:val="C0392B"/>
                <w:sz w:val="20"/>
                <w:szCs w:val="20"/>
              </w:rPr>
              <w:t xml:space="preserve">bdd-ui</w:t>
            </w:r>
            <w:r>
              <w:rPr>
                <w:rFonts w:ascii="Calibri" w:cs="Calibri" w:eastAsia="Calibri" w:hAnsi="Calibri"/>
                <w:sz w:val="22"/>
                <w:szCs w:val="22"/>
              </w:rPr>
              <w:t xml:space="preserve"> sobrescribía </w:t>
            </w:r>
            <w:r>
              <w:rPr>
                <w:rFonts w:ascii="Consolas" w:cs="Consolas" w:eastAsia="Consolas" w:hAnsi="Consolas"/>
                <w:color w:val="C0392B"/>
                <w:sz w:val="20"/>
                <w:szCs w:val="20"/>
              </w:rPr>
              <w:t xml:space="preserve">test-results/results.xml</w:t>
            </w:r>
            <w:r>
              <w:rPr>
                <w:rFonts w:ascii="Calibri" w:cs="Calibri" w:eastAsia="Calibri" w:hAnsi="Calibri"/>
                <w:sz w:val="22"/>
                <w:szCs w:val="22"/>
              </w:rPr>
              <w:t xml:space="preserve"> con su única prueba</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La variable correcta es </w:t>
            </w:r>
            <w:r>
              <w:rPr>
                <w:rFonts w:ascii="Consolas" w:cs="Consolas" w:eastAsia="Consolas" w:hAnsi="Consolas"/>
                <w:color w:val="C0392B"/>
                <w:sz w:val="20"/>
                <w:szCs w:val="20"/>
              </w:rPr>
              <w:t xml:space="preserve">PLAYWRIGHT_JUNIT_OUTPUT_FILE</w:t>
            </w:r>
            <w:r>
              <w:rPr>
                <w:rFonts w:ascii="Calibri" w:cs="Calibri" w:eastAsia="Calibri" w:hAnsi="Calibri"/>
                <w:sz w:val="22"/>
                <w:szCs w:val="22"/>
              </w:rPr>
              <w:t xml:space="preserve"> (verificado en </w:t>
            </w:r>
            <w:r>
              <w:rPr>
                <w:rFonts w:ascii="Consolas" w:cs="Consolas" w:eastAsia="Consolas" w:hAnsi="Consolas"/>
                <w:color w:val="C0392B"/>
                <w:sz w:val="20"/>
                <w:szCs w:val="20"/>
              </w:rPr>
              <w:t xml:space="preserve">reporters/base.js</w:t>
            </w:r>
            <w:r>
              <w:rPr>
                <w:rFonts w:ascii="Calibri" w:cs="Calibri" w:eastAsia="Calibri" w:hAnsi="Calibri"/>
                <w:sz w:val="22"/>
                <w:szCs w:val="22"/>
              </w:rPr>
              <w:t xml:space="preserve">, </w:t>
            </w:r>
            <w:r>
              <w:rPr>
                <w:rFonts w:ascii="Consolas" w:cs="Consolas" w:eastAsia="Consolas" w:hAnsi="Consolas"/>
                <w:color w:val="C0392B"/>
                <w:sz w:val="20"/>
                <w:szCs w:val="20"/>
              </w:rPr>
              <w:t xml:space="preserve">resolveOutputFile()</w:t>
            </w:r>
            <w:r>
              <w:rPr>
                <w:rFonts w:ascii="Calibri" w:cs="Calibri" w:eastAsia="Calibri" w:hAnsi="Calibri"/>
                <w:sz w:val="22"/>
                <w:szCs w:val="22"/>
              </w:rPr>
              <w:t xml:space="preserve">); corregida en </w:t>
            </w:r>
            <w:r>
              <w:rPr>
                <w:rFonts w:ascii="Consolas" w:cs="Consolas" w:eastAsia="Consolas" w:hAnsi="Consolas"/>
                <w:color w:val="C0392B"/>
                <w:sz w:val="20"/>
                <w:szCs w:val="20"/>
              </w:rPr>
              <w:t xml:space="preserve">split-reports.js</w:t>
            </w:r>
            <w:r>
              <w:rPr>
                <w:rFonts w:ascii="Calibri" w:cs="Calibri" w:eastAsia="Calibri" w:hAnsi="Calibri"/>
                <w:sz w:val="22"/>
                <w:szCs w:val="22"/>
              </w:rPr>
              <w:t xml:space="preserve"> (secuencial y paralelo) y </w:t>
            </w:r>
            <w:r>
              <w:rPr>
                <w:rFonts w:ascii="Consolas" w:cs="Consolas" w:eastAsia="Consolas" w:hAnsi="Consolas"/>
                <w:color w:val="C0392B"/>
                <w:sz w:val="20"/>
                <w:szCs w:val="20"/>
              </w:rPr>
              <w:t xml:space="preserve">test-suite.ts</w:t>
            </w:r>
          </w:p>
        </w:tc>
      </w:tr>
      <w:tr>
        <w:tc>
          <w:tcPr>
            <w:tcW w:type="dxa" w:w="24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Videos, trazas y capturas «no se pueden reproducir»</w:t>
            </w:r>
          </w:p>
        </w:tc>
        <w:tc>
          <w:tcPr>
            <w:tcW w:type="dxa" w:w="35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bdd-ui</w:t>
            </w:r>
            <w:r>
              <w:rPr>
                <w:rFonts w:ascii="Calibri" w:cs="Calibri" w:eastAsia="Calibri" w:hAnsi="Calibri"/>
                <w:sz w:val="22"/>
                <w:szCs w:val="22"/>
              </w:rPr>
              <w:t xml:space="preserve"> usaba el mismo </w:t>
            </w:r>
            <w:r>
              <w:rPr>
                <w:rFonts w:ascii="Consolas" w:cs="Consolas" w:eastAsia="Consolas" w:hAnsi="Consolas"/>
                <w:color w:val="C0392B"/>
                <w:sz w:val="20"/>
                <w:szCs w:val="20"/>
              </w:rPr>
              <w:t xml:space="preserve">--output</w:t>
            </w:r>
            <w:r>
              <w:rPr>
                <w:rFonts w:ascii="Calibri" w:cs="Calibri" w:eastAsia="Calibri" w:hAnsi="Calibri"/>
                <w:sz w:val="22"/>
                <w:szCs w:val="22"/>
              </w:rPr>
              <w:t xml:space="preserve"> que la corrida principal y la vaciaba al arrancar. El portal enlaza </w:t>
            </w:r>
            <w:r>
              <w:rPr>
                <w:rFonts w:ascii="Consolas" w:cs="Consolas" w:eastAsia="Consolas" w:hAnsi="Consolas"/>
                <w:color w:val="C0392B"/>
                <w:sz w:val="20"/>
                <w:szCs w:val="20"/>
              </w:rPr>
              <w:t xml:space="preserve">../test-results/&lt;ruta del adjunto en el JUnit&gt;</w:t>
            </w:r>
          </w:p>
        </w:tc>
        <w:tc>
          <w:tcPr>
            <w:tcW w:type="dxa" w:w="30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bdd-ui</w:t>
            </w:r>
            <w:r>
              <w:rPr>
                <w:rFonts w:ascii="Calibri" w:cs="Calibri" w:eastAsia="Calibri" w:hAnsi="Calibri"/>
                <w:sz w:val="22"/>
                <w:szCs w:val="22"/>
              </w:rPr>
              <w:t xml:space="preserve"> usa </w:t>
            </w:r>
            <w:r>
              <w:rPr>
                <w:rFonts w:ascii="Consolas" w:cs="Consolas" w:eastAsia="Consolas" w:hAnsi="Consolas"/>
                <w:color w:val="C0392B"/>
                <w:sz w:val="20"/>
                <w:szCs w:val="20"/>
              </w:rPr>
              <w:t xml:space="preserve">--output=&lt;Suite&gt;/_bdd</w:t>
            </w:r>
          </w:p>
        </w:tc>
      </w:tr>
      <w:tr>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portal.html</w:t>
            </w:r>
            <w:r>
              <w:rPr>
                <w:rFonts w:ascii="Calibri" w:cs="Calibri" w:eastAsia="Calibri" w:hAnsi="Calibri"/>
                <w:sz w:val="22"/>
                <w:szCs w:val="22"/>
              </w:rPr>
              <w:t xml:space="preserve"> y evidencias desaparecían tras «una prueba rápida»</w:t>
            </w:r>
          </w:p>
        </w:tc>
        <w:tc>
          <w:tcPr>
            <w:tcW w:type="dxa" w:w="35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Cualquier invocación vacía </w:t>
            </w:r>
            <w:r>
              <w:rPr>
                <w:rFonts w:ascii="Consolas" w:cs="Consolas" w:eastAsia="Consolas" w:hAnsi="Consolas"/>
                <w:color w:val="C0392B"/>
                <w:sz w:val="20"/>
                <w:szCs w:val="20"/>
              </w:rPr>
              <w:t xml:space="preserve">test-results/</w:t>
            </w:r>
            <w:r>
              <w:rPr>
                <w:rFonts w:ascii="Calibri" w:cs="Calibri" w:eastAsia="Calibri" w:hAnsi="Calibri"/>
                <w:sz w:val="22"/>
                <w:szCs w:val="22"/>
              </w:rPr>
              <w:t xml:space="preserve"> y el reporter </w:t>
            </w:r>
            <w:r>
              <w:rPr>
                <w:rFonts w:ascii="Consolas" w:cs="Consolas" w:eastAsia="Consolas" w:hAnsi="Consolas"/>
                <w:color w:val="C0392B"/>
                <w:sz w:val="20"/>
                <w:szCs w:val="20"/>
              </w:rPr>
              <w:t xml:space="preserve">html</w:t>
            </w:r>
            <w:r>
              <w:rPr>
                <w:rFonts w:ascii="Calibri" w:cs="Calibri" w:eastAsia="Calibri" w:hAnsi="Calibri"/>
                <w:sz w:val="22"/>
                <w:szCs w:val="22"/>
              </w:rPr>
              <w:t xml:space="preserve"> vacía </w:t>
            </w:r>
            <w:r>
              <w:rPr>
                <w:rFonts w:ascii="Consolas" w:cs="Consolas" w:eastAsia="Consolas" w:hAnsi="Consolas"/>
                <w:color w:val="C0392B"/>
                <w:sz w:val="20"/>
                <w:szCs w:val="20"/>
              </w:rPr>
              <w:t xml:space="preserve">playwright-report/</w:t>
            </w:r>
            <w:r>
              <w:rPr>
                <w:rFonts w:ascii="Calibri" w:cs="Calibri" w:eastAsia="Calibri" w:hAnsi="Calibri"/>
                <w:sz w:val="22"/>
                <w:szCs w:val="22"/>
              </w:rPr>
              <w:t xml:space="preserve"> (donde se escribe </w:t>
            </w:r>
            <w:r>
              <w:rPr>
                <w:rFonts w:ascii="Consolas" w:cs="Consolas" w:eastAsia="Consolas" w:hAnsi="Consolas"/>
                <w:color w:val="C0392B"/>
                <w:sz w:val="20"/>
                <w:szCs w:val="20"/>
              </w:rPr>
              <w:t xml:space="preserve">portal.html</w:t>
            </w:r>
            <w:r>
              <w:rPr>
                <w:rFonts w:ascii="Calibri" w:cs="Calibri" w:eastAsia="Calibri" w:hAnsi="Calibri"/>
                <w:sz w:val="22"/>
                <w:szCs w:val="22"/>
              </w:rPr>
              <w:t xml:space="preserve">)</w:t>
            </w:r>
          </w:p>
        </w:tc>
        <w:tc>
          <w:tcPr>
            <w:tcW w:type="dxa" w:w="3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Regla operativa: </w:t>
            </w:r>
            <w:r>
              <w:rPr>
                <w:rFonts w:ascii="Calibri" w:cs="Calibri" w:eastAsia="Calibri" w:hAnsi="Calibri"/>
                <w:b/>
                <w:bCs/>
                <w:sz w:val="22"/>
                <w:szCs w:val="22"/>
              </w:rPr>
              <w:t xml:space="preserve">una invocación a la vez</w:t>
            </w:r>
            <w:r>
              <w:rPr>
                <w:rFonts w:ascii="Calibri" w:cs="Calibri" w:eastAsia="Calibri" w:hAnsi="Calibri"/>
                <w:sz w:val="22"/>
                <w:szCs w:val="22"/>
              </w:rPr>
              <w:t xml:space="preserve">; para verificar sin tocar esas carpetas, </w:t>
            </w:r>
            <w:r>
              <w:rPr>
                <w:rFonts w:ascii="Consolas" w:cs="Consolas" w:eastAsia="Consolas" w:hAnsi="Consolas"/>
                <w:color w:val="C0392B"/>
                <w:sz w:val="20"/>
                <w:szCs w:val="20"/>
              </w:rPr>
              <w:t xml:space="preserve">--reporter=list --output=&lt;temporal&gt;</w:t>
            </w:r>
          </w:p>
        </w:tc>
      </w:tr>
      <w:tr>
        <w:tc>
          <w:tcPr>
            <w:tcW w:type="dxa" w:w="24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Video borroso (800×450)</w:t>
            </w:r>
          </w:p>
        </w:tc>
        <w:tc>
          <w:tcPr>
            <w:tcW w:type="dxa" w:w="35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video: "on"</w:t>
            </w:r>
            <w:r>
              <w:rPr>
                <w:rFonts w:ascii="Calibri" w:cs="Calibri" w:eastAsia="Calibri" w:hAnsi="Calibri"/>
                <w:sz w:val="22"/>
                <w:szCs w:val="22"/>
              </w:rPr>
              <w:t xml:space="preserve"> escala la grabación a caber en 800×800 aunque el viewport sea 1280×720</w:t>
            </w:r>
          </w:p>
        </w:tc>
        <w:tc>
          <w:tcPr>
            <w:tcW w:type="dxa" w:w="30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video: { mode: "on", size: { width: 1280, height: 720 } }</w:t>
            </w:r>
            <w:r>
              <w:rPr>
                <w:rFonts w:ascii="Calibri" w:cs="Calibri" w:eastAsia="Calibri" w:hAnsi="Calibri"/>
                <w:sz w:val="22"/>
                <w:szCs w:val="22"/>
              </w:rPr>
              <w:t xml:space="preserve"> en </w:t>
            </w:r>
            <w:r>
              <w:rPr>
                <w:rFonts w:ascii="Consolas" w:cs="Consolas" w:eastAsia="Consolas" w:hAnsi="Consolas"/>
                <w:color w:val="C0392B"/>
                <w:sz w:val="20"/>
                <w:szCs w:val="20"/>
              </w:rPr>
              <w:t xml:space="preserve">playwright.config.ts</w:t>
            </w:r>
            <w:r>
              <w:rPr>
                <w:rFonts w:ascii="Calibri" w:cs="Calibri" w:eastAsia="Calibri" w:hAnsi="Calibri"/>
                <w:sz w:val="22"/>
                <w:szCs w:val="22"/>
              </w:rPr>
              <w:t xml:space="preserve"> (los tres </w:t>
            </w:r>
            <w:r>
              <w:rPr>
                <w:rFonts w:ascii="Consolas" w:cs="Consolas" w:eastAsia="Consolas" w:hAnsi="Consolas"/>
                <w:color w:val="C0392B"/>
                <w:sz w:val="20"/>
                <w:szCs w:val="20"/>
              </w:rPr>
              <w:t xml:space="preserve">devices[...]</w:t>
            </w:r>
            <w:r>
              <w:rPr>
                <w:rFonts w:ascii="Calibri" w:cs="Calibri" w:eastAsia="Calibri" w:hAnsi="Calibri"/>
                <w:sz w:val="22"/>
                <w:szCs w:val="22"/>
              </w:rPr>
              <w:t xml:space="preserve"> usan 1280×720)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B03A2E" w:val="clear"/>
          </w:tcPr>
          <w:p/>
        </w:tc>
        <w:tc>
          <w:tcPr>
            <w:tcW w:type="dxa" w:w="9210"/>
            <w:shd w:fill="FDEDEC"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Dos pipelines a la vez corrompen la salida</w:t>
            </w:r>
          </w:p>
          <w:p>
            <w:pPr>
              <w:spacing w:after="0" w:line="280"/>
            </w:pPr>
            <w:r>
              <w:rPr>
                <w:rFonts w:ascii="Calibri" w:cs="Calibri" w:eastAsia="Calibri" w:hAnsi="Calibri"/>
                <w:sz w:val="22"/>
                <w:szCs w:val="22"/>
              </w:rPr>
              <w:t xml:space="preserve">Si dos </w:t>
            </w:r>
            <w:r>
              <w:rPr>
                <w:rFonts w:ascii="Consolas" w:cs="Consolas" w:eastAsia="Consolas" w:hAnsi="Consolas"/>
                <w:color w:val="C0392B"/>
                <w:sz w:val="20"/>
                <w:szCs w:val="20"/>
              </w:rPr>
              <w:t xml:space="preserve">npm run test</w:t>
            </w:r>
            <w:r>
              <w:rPr>
                <w:rFonts w:ascii="Calibri" w:cs="Calibri" w:eastAsia="Calibri" w:hAnsi="Calibri"/>
                <w:sz w:val="22"/>
                <w:szCs w:val="22"/>
              </w:rPr>
              <w:t xml:space="preserve"> / </w:t>
            </w:r>
            <w:r>
              <w:rPr>
                <w:rFonts w:ascii="Consolas" w:cs="Consolas" w:eastAsia="Consolas" w:hAnsi="Consolas"/>
                <w:color w:val="C0392B"/>
                <w:sz w:val="20"/>
                <w:szCs w:val="20"/>
              </w:rPr>
              <w:t xml:space="preserve">npm run test:suite</w:t>
            </w:r>
            <w:r>
              <w:rPr>
                <w:rFonts w:ascii="Calibri" w:cs="Calibri" w:eastAsia="Calibri" w:hAnsi="Calibri"/>
                <w:sz w:val="22"/>
                <w:szCs w:val="22"/>
              </w:rPr>
              <w:t xml:space="preserve"> corren en paralelo comparten </w:t>
            </w:r>
            <w:r>
              <w:rPr>
                <w:rFonts w:ascii="Consolas" w:cs="Consolas" w:eastAsia="Consolas" w:hAnsi="Consolas"/>
                <w:color w:val="C0392B"/>
                <w:sz w:val="20"/>
                <w:szCs w:val="20"/>
              </w:rPr>
              <w:t xml:space="preserve">test-results/</w:t>
            </w:r>
            <w:r>
              <w:rPr>
                <w:rFonts w:ascii="Calibri" w:cs="Calibri" w:eastAsia="Calibri" w:hAnsi="Calibri"/>
                <w:sz w:val="22"/>
                <w:szCs w:val="22"/>
              </w:rPr>
              <w:t xml:space="preserve"> y </w:t>
            </w:r>
            <w:r>
              <w:rPr>
                <w:rFonts w:ascii="Consolas" w:cs="Consolas" w:eastAsia="Consolas" w:hAnsi="Consolas"/>
                <w:color w:val="C0392B"/>
                <w:sz w:val="20"/>
                <w:szCs w:val="20"/>
              </w:rPr>
              <w:t xml:space="preserve">playwright-report/</w:t>
            </w:r>
            <w:r>
              <w:rPr>
                <w:rFonts w:ascii="Calibri" w:cs="Calibri" w:eastAsia="Calibri" w:hAnsi="Calibri"/>
                <w:sz w:val="22"/>
                <w:szCs w:val="22"/>
              </w:rPr>
              <w:t xml:space="preserve">: la segunda corrida borra lo que la primera ya produjo (incluido </w:t>
            </w:r>
            <w:r>
              <w:rPr>
                <w:rFonts w:ascii="Consolas" w:cs="Consolas" w:eastAsia="Consolas" w:hAnsi="Consolas"/>
                <w:color w:val="C0392B"/>
                <w:sz w:val="20"/>
                <w:szCs w:val="20"/>
              </w:rPr>
              <w:t xml:space="preserve">portal.html</w:t>
            </w:r>
            <w:r>
              <w:rPr>
                <w:rFonts w:ascii="Calibri" w:cs="Calibri" w:eastAsia="Calibri" w:hAnsi="Calibri"/>
                <w:sz w:val="22"/>
                <w:szCs w:val="22"/>
              </w:rPr>
              <w:t xml:space="preserve">). Es una restricción del diseño de salida compartida, no un defecto de los scripts; la forma segura es serializar las ejecuciones.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12. Integración continua — .github/workflows/playwright.yml</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200"/>
        <w:gridCol w:w="695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Aspecto</w:t>
            </w:r>
          </w:p>
        </w:tc>
        <w:tc>
          <w:tcPr>
            <w:tcW w:type="dxa" w:w="69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Configuración</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Triggers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push</w:t>
            </w:r>
            <w:r>
              <w:rPr>
                <w:rFonts w:ascii="Calibri" w:cs="Calibri" w:eastAsia="Calibri" w:hAnsi="Calibri"/>
                <w:sz w:val="22"/>
                <w:szCs w:val="22"/>
              </w:rPr>
              <w:t xml:space="preserve">/</w:t>
            </w:r>
            <w:r>
              <w:rPr>
                <w:rFonts w:ascii="Consolas" w:cs="Consolas" w:eastAsia="Consolas" w:hAnsi="Consolas"/>
                <w:color w:val="C0392B"/>
                <w:sz w:val="20"/>
                <w:szCs w:val="20"/>
              </w:rPr>
              <w:t xml:space="preserve">pull_request</w:t>
            </w:r>
            <w:r>
              <w:rPr>
                <w:rFonts w:ascii="Calibri" w:cs="Calibri" w:eastAsia="Calibri" w:hAnsi="Calibri"/>
                <w:sz w:val="22"/>
                <w:szCs w:val="22"/>
              </w:rPr>
              <w:t xml:space="preserve"> a </w:t>
            </w:r>
            <w:r>
              <w:rPr>
                <w:rFonts w:ascii="Consolas" w:cs="Consolas" w:eastAsia="Consolas" w:hAnsi="Consolas"/>
                <w:color w:val="C0392B"/>
                <w:sz w:val="20"/>
                <w:szCs w:val="20"/>
              </w:rPr>
              <w:t xml:space="preserve">master</w:t>
            </w:r>
            <w:r>
              <w:rPr>
                <w:rFonts w:ascii="Calibri" w:cs="Calibri" w:eastAsia="Calibri" w:hAnsi="Calibri"/>
                <w:sz w:val="22"/>
                <w:szCs w:val="22"/>
              </w:rPr>
              <w:t xml:space="preserve"> + </w:t>
            </w:r>
            <w:r>
              <w:rPr>
                <w:rFonts w:ascii="Consolas" w:cs="Consolas" w:eastAsia="Consolas" w:hAnsi="Consolas"/>
                <w:color w:val="C0392B"/>
                <w:sz w:val="20"/>
                <w:szCs w:val="20"/>
              </w:rPr>
              <w:t xml:space="preserve">workflow_dispatch</w:t>
            </w:r>
            <w:r>
              <w:rPr>
                <w:rFonts w:ascii="Calibri" w:cs="Calibri" w:eastAsia="Calibri" w:hAnsi="Calibri"/>
                <w:sz w:val="22"/>
                <w:szCs w:val="22"/>
              </w:rPr>
              <w:t xml:space="preserve"> manual.</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Node.js</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v24 (actions/setup-node@v6).</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Concurrencia</w:t>
            </w:r>
          </w:p>
        </w:tc>
        <w:tc>
          <w:tcPr>
            <w:tcW w:type="dxa" w:w="69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group por workflow+ref, cancel-in-progress: true.</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Estrategia</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Steps SECUENCIALES (no matrix) por cada uno de los 10 proyectos, todos con continue-on-error: true y --reporter=list,blob.</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Merge de reportes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npx playwright merge-reports --reporter html|junit blob-report/</w:t>
            </w:r>
            <w:r>
              <w:rPr>
                <w:rFonts w:ascii="Calibri" w:cs="Calibri" w:eastAsia="Calibri" w:hAnsi="Calibri"/>
                <w:sz w:val="22"/>
                <w:szCs w:val="22"/>
              </w:rPr>
              <w:t xml:space="preserve"> → </w:t>
            </w:r>
            <w:r>
              <w:rPr>
                <w:rFonts w:ascii="Consolas" w:cs="Consolas" w:eastAsia="Consolas" w:hAnsi="Consolas"/>
                <w:color w:val="C0392B"/>
                <w:sz w:val="20"/>
                <w:szCs w:val="20"/>
              </w:rPr>
              <w:t xml:space="preserve">test-results/merged.xml</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Job Summary</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Script Python embebido parsea el JUnit mergeado y escribe una tabla Markdown en GITHUB_STEP_SUMMARY.</w:t>
            </w:r>
          </w:p>
        </w:tc>
      </w:tr>
      <w:tr>
        <w:tc>
          <w:tcPr>
            <w:tcW w:type="dxa" w:w="22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Artifacts</w:t>
            </w:r>
          </w:p>
        </w:tc>
        <w:tc>
          <w:tcPr>
            <w:tcW w:type="dxa" w:w="69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playwright-report-*</w:t>
            </w:r>
            <w:r>
              <w:rPr>
                <w:rFonts w:ascii="Calibri" w:cs="Calibri" w:eastAsia="Calibri" w:hAnsi="Calibri"/>
                <w:sz w:val="22"/>
                <w:szCs w:val="22"/>
              </w:rPr>
              <w:t xml:space="preserve"> (14 días), </w:t>
            </w:r>
            <w:r>
              <w:rPr>
                <w:rFonts w:ascii="Consolas" w:cs="Consolas" w:eastAsia="Consolas" w:hAnsi="Consolas"/>
                <w:color w:val="C0392B"/>
                <w:sz w:val="20"/>
                <w:szCs w:val="20"/>
              </w:rPr>
              <w:t xml:space="preserve">test-results-*</w:t>
            </w:r>
            <w:r>
              <w:rPr>
                <w:rFonts w:ascii="Calibri" w:cs="Calibri" w:eastAsia="Calibri" w:hAnsi="Calibri"/>
                <w:sz w:val="22"/>
                <w:szCs w:val="22"/>
              </w:rPr>
              <w:t xml:space="preserve"> (7 días).</w:t>
            </w:r>
          </w:p>
        </w:tc>
      </w:tr>
      <w:tr>
        <w:tc>
          <w:tcPr>
            <w:tcW w:type="dxa" w:w="22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Criterio de fallo</w:t>
            </w:r>
          </w:p>
        </w:tc>
        <w:tc>
          <w:tcPr>
            <w:tcW w:type="dxa" w:w="69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rompe el pipeline si fallan UI (los 3 navegadores), API o Security. Performance/Accessibility/Visual/Non-Functional son informativos.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Ideas de extensión ya evaluadas</w:t>
            </w:r>
          </w:p>
          <w:p>
            <w:pPr>
              <w:spacing w:after="0" w:line="280"/>
            </w:pPr>
            <w:r>
              <w:rPr>
                <w:rFonts w:ascii="Calibri" w:cs="Calibri" w:eastAsia="Calibri" w:hAnsi="Calibri"/>
                <w:sz w:val="22"/>
                <w:szCs w:val="22"/>
              </w:rPr>
              <w:t xml:space="preserve">Ver Documentation/ para una propuesta previa de integración con Jira Xray (import directo del JUnit ya generado), GitHub Actions (matrix real, badges, GitHub Pages) y Grafana (exportar las métricas de statistical-engine.js a JSON) — ninguna implementada aún, documentadas como siguiente paso posible.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El Smart Reporter no corre en CI</w:t>
            </w:r>
          </w:p>
          <w:p>
            <w:pPr>
              <w:spacing w:after="0" w:line="280"/>
            </w:pPr>
            <w:r>
              <w:rPr>
                <w:rFonts w:ascii="Calibri" w:cs="Calibri" w:eastAsia="Calibri" w:hAnsi="Calibri"/>
                <w:sz w:val="22"/>
                <w:szCs w:val="22"/>
              </w:rPr>
              <w:t xml:space="preserve">Cada step del workflow ejecuta </w:t>
            </w:r>
            <w:r>
              <w:rPr>
                <w:rFonts w:ascii="Consolas" w:cs="Consolas" w:eastAsia="Consolas" w:hAnsi="Consolas"/>
                <w:color w:val="C0392B"/>
                <w:sz w:val="20"/>
                <w:szCs w:val="20"/>
              </w:rPr>
              <w:t xml:space="preserve">npx playwright test --project=&lt;…&gt; --reporter=list,blob</w:t>
            </w:r>
            <w:r>
              <w:rPr>
                <w:rFonts w:ascii="Calibri" w:cs="Calibri" w:eastAsia="Calibri" w:hAnsi="Calibri"/>
                <w:sz w:val="22"/>
                <w:szCs w:val="22"/>
              </w:rPr>
              <w:t xml:space="preserve">. La opción </w:t>
            </w:r>
            <w:r>
              <w:rPr>
                <w:rFonts w:ascii="Consolas" w:cs="Consolas" w:eastAsia="Consolas" w:hAnsi="Consolas"/>
                <w:color w:val="C0392B"/>
                <w:sz w:val="20"/>
                <w:szCs w:val="20"/>
              </w:rPr>
              <w:t xml:space="preserve">--reporter</w:t>
            </w:r>
            <w:r>
              <w:rPr>
                <w:rFonts w:ascii="Calibri" w:cs="Calibri" w:eastAsia="Calibri" w:hAnsi="Calibri"/>
                <w:sz w:val="22"/>
                <w:szCs w:val="22"/>
              </w:rPr>
              <w:t xml:space="preserve"> de la línea de comandos </w:t>
            </w:r>
            <w:r>
              <w:rPr>
                <w:rFonts w:ascii="Calibri" w:cs="Calibri" w:eastAsia="Calibri" w:hAnsi="Calibri"/>
                <w:b/>
                <w:bCs/>
                <w:sz w:val="22"/>
                <w:szCs w:val="22"/>
              </w:rPr>
              <w:t xml:space="preserve">reemplaza</w:t>
            </w:r>
            <w:r>
              <w:rPr>
                <w:rFonts w:ascii="Calibri" w:cs="Calibri" w:eastAsia="Calibri" w:hAnsi="Calibri"/>
                <w:sz w:val="22"/>
                <w:szCs w:val="22"/>
              </w:rPr>
              <w:t xml:space="preserve"> la lista de </w:t>
            </w:r>
            <w:r>
              <w:rPr>
                <w:rFonts w:ascii="Consolas" w:cs="Consolas" w:eastAsia="Consolas" w:hAnsi="Consolas"/>
                <w:color w:val="C0392B"/>
                <w:sz w:val="20"/>
                <w:szCs w:val="20"/>
              </w:rPr>
              <w:t xml:space="preserve">reporter</w:t>
            </w:r>
            <w:r>
              <w:rPr>
                <w:rFonts w:ascii="Calibri" w:cs="Calibri" w:eastAsia="Calibri" w:hAnsi="Calibri"/>
                <w:sz w:val="22"/>
                <w:szCs w:val="22"/>
              </w:rPr>
              <w:t xml:space="preserve"> de </w:t>
            </w:r>
            <w:r>
              <w:rPr>
                <w:rFonts w:ascii="Consolas" w:cs="Consolas" w:eastAsia="Consolas" w:hAnsi="Consolas"/>
                <w:color w:val="C0392B"/>
                <w:sz w:val="20"/>
                <w:szCs w:val="20"/>
              </w:rPr>
              <w:t xml:space="preserve">playwright.config.ts</w:t>
            </w:r>
            <w:r>
              <w:rPr>
                <w:rFonts w:ascii="Calibri" w:cs="Calibri" w:eastAsia="Calibri" w:hAnsi="Calibri"/>
                <w:sz w:val="22"/>
                <w:szCs w:val="22"/>
              </w:rPr>
              <w:t xml:space="preserve">, así que ni </w:t>
            </w:r>
            <w:r>
              <w:rPr>
                <w:rFonts w:ascii="Consolas" w:cs="Consolas" w:eastAsia="Consolas" w:hAnsi="Consolas"/>
                <w:color w:val="C0392B"/>
                <w:sz w:val="20"/>
                <w:szCs w:val="20"/>
              </w:rPr>
              <w:t xml:space="preserve">html</w:t>
            </w:r>
            <w:r>
              <w:rPr>
                <w:rFonts w:ascii="Calibri" w:cs="Calibri" w:eastAsia="Calibri" w:hAnsi="Calibri"/>
                <w:sz w:val="22"/>
                <w:szCs w:val="22"/>
              </w:rPr>
              <w:t xml:space="preserve">, ni </w:t>
            </w:r>
            <w:r>
              <w:rPr>
                <w:rFonts w:ascii="Consolas" w:cs="Consolas" w:eastAsia="Consolas" w:hAnsi="Consolas"/>
                <w:color w:val="C0392B"/>
                <w:sz w:val="20"/>
                <w:szCs w:val="20"/>
              </w:rPr>
              <w:t xml:space="preserve">junit</w:t>
            </w:r>
            <w:r>
              <w:rPr>
                <w:rFonts w:ascii="Calibri" w:cs="Calibri" w:eastAsia="Calibri" w:hAnsi="Calibri"/>
                <w:sz w:val="22"/>
                <w:szCs w:val="22"/>
              </w:rPr>
              <w:t xml:space="preserve">, ni el Smart Reporter se cargan en CI: el pipeline queda intacto. El resumen de CI lo construye el job de merge a partir de los blobs.</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13. Tabla maestra de parametrización</w:t>
      </w:r>
    </w:p>
    <w:p>
      <w:pPr>
        <w:spacing w:after="180" w:line="300"/>
        <w:jc w:val="both"/>
      </w:pPr>
      <w:r>
        <w:rPr>
          <w:rFonts w:ascii="Calibri" w:cs="Calibri" w:eastAsia="Calibri" w:hAnsi="Calibri"/>
          <w:sz w:val="22"/>
          <w:szCs w:val="22"/>
        </w:rPr>
        <w:t xml:space="preserve">Resumen ejecutivo del Capítulo 5 — la referencia de una sola mirada.</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800"/>
        <w:gridCol w:w="3450"/>
      </w:tblGrid>
      <w:tr>
        <w:trPr>
          <w:tblHeader/>
        </w:trPr>
        <w:tc>
          <w:tcPr>
            <w:tcW w:type="dxa" w:w="1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Tipo</w:t>
            </w:r>
          </w:p>
        </w:tc>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Clase / archivo</w:t>
            </w:r>
          </w:p>
        </w:tc>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 sobreescribe?</w:t>
            </w:r>
          </w:p>
        </w:tc>
        <w:tc>
          <w:tcPr>
            <w:tcW w:type="dxa" w:w="34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Cómo parametrizar</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UI</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Variables de entorno (POPUP_TIMEOUT, VERIFY_TIMEOUT, FILL_WAIT_MS) o volver a grabar.</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(auto)</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api-test-generator.agent.ts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API_TOKEN / BEARER_TOKEN / API_KEY (env).</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(manual)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api-testing-rest-soap/*.spec.ts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Nunca</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Edición directa — helpers restRequest/soapRequest.</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API (curl pegado)</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box-api-executor.agent.ts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el curl fuente en BoxAPIsExecute/; datos variables vía BoxTestData/.</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Performance</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performance-agent.ts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PERF_BUDGET / LCP_BUDGET / CLS_BUDGET / TBT_BUDGET / MAX_RESOURCES (env), o edición directa del spec.</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Accessibility</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accessibility-agent.ts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Edición directa: withTags([...]), EXCLUDE_SELECTORS, severidad en expect().</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Security</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security-agent.ts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 (x3)</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BRUTE_FORCE_ATTEMPTS / UI_BRUTE_FORCE_ATTEMPTS (env), o edición directa de headers/payloads exigidos.</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visual-agent.ts</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Solo si no existe</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VISUAL_DIFF_RATIO / VISUAL_WAIT_MS (env), o editar STABILITY_CSS / viewports.</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Non-Functional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nf-config.ts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 (el spec, no el config)</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ÚNICAMENTE editando nf-config.ts + npm run generate:nf.</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Datos variables (DDT)</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BoxTestData/&lt;Suite&gt;[_Web|_UI|_REST|_SOAP|_API].*</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(fuente, no salida)</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el archivo de datos + npm run generate. Sufijo opcional para separar el set de UI del de REST/SOAP (Capítulo 6.1.1).</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Timeouts globales de UI</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smart-actions.ts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(código del framework)</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Constantes de código — afecta TODAS las suites, no por-suite.</w:t>
            </w:r>
          </w:p>
        </w:tc>
      </w:tr>
      <w:tr>
        <w:tc>
          <w:tcPr>
            <w:tcW w:type="dxa" w:w="16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Concurrencia de generación</w:t>
            </w:r>
          </w:p>
        </w:tc>
        <w:tc>
          <w:tcPr>
            <w:tcW w:type="dxa" w:w="24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GENERATE_CONCURRENCY</w:t>
            </w:r>
          </w:p>
        </w:tc>
        <w:tc>
          <w:tcPr>
            <w:tcW w:type="dxa" w:w="18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(variable de entorno)</w:t>
            </w:r>
          </w:p>
        </w:tc>
        <w:tc>
          <w:tcPr>
            <w:tcW w:type="dxa" w:w="34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Límite de suites/archivos procesados en paralelo durante npm run generate (default 4) — Capítulo 3.2.</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Tema del reporte</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generate-portal.js</w:t>
            </w:r>
            <w:r>
              <w:rPr>
                <w:rFonts w:ascii="Calibri" w:cs="Calibri" w:eastAsia="Calibri" w:hAnsi="Calibri"/>
                <w:sz w:val="22"/>
                <w:szCs w:val="22"/>
              </w:rPr>
              <w:t xml:space="preserve"> — bloque </w:t>
            </w:r>
            <w:r>
              <w:rPr>
                <w:rFonts w:ascii="Consolas" w:cs="Consolas" w:eastAsia="Consolas" w:hAnsi="Consolas"/>
                <w:color w:val="C0392B"/>
                <w:sz w:val="20"/>
                <w:szCs w:val="20"/>
              </w:rPr>
              <w:t xml:space="preserve">:root</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 (regenerado en cada run)</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Editar los valores de las custom properties (--bg, --accent, --gradient-brand, etc.) — Capítulo 11.4. Claro es el default; --tint/--glass-bg cambian con :root[data-theme="dark"].</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Smart Reporter (español)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smart-reporter-es.ts + smart-report-es/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 (se regenera con cada corrida)</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SMART_REPORT_DIR / SMART_REPORT_DISABLE (env); diccionario en client.js, textos en about.html y guide.html; `npm run smart-report:es` re-aplica sin ejecutar pruebas — Capítulo 11.7.</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BDD / Gherkin en el portal</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 + generate-portal.js (renderBDD)</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Siempre</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Etiqueta @UI en buildFeature(); estados por feature en renderBDD(); no está en MODULES — Capítulo 11.6.</w:t>
            </w:r>
          </w:p>
        </w:tc>
      </w:tr>
      <w:tr>
        <w:tc>
          <w:tcPr>
            <w:tcW w:type="dxa" w:w="16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Salida JUnit por invocación</w:t>
            </w:r>
          </w:p>
        </w:tc>
        <w:tc>
          <w:tcPr>
            <w:tcW w:type="dxa" w:w="24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split-reports.js / test-suite.ts</w:t>
            </w:r>
          </w:p>
        </w:tc>
        <w:tc>
          <w:tcPr>
            <w:tcW w:type="dxa" w:w="18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N/A (código de los scripts)</w:t>
            </w:r>
          </w:p>
        </w:tc>
        <w:tc>
          <w:tcPr>
            <w:tcW w:type="dxa" w:w="34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PLAYWRIGHT_JUNIT_OUTPUT_FILE por invocación y --output propio por invocación — Capítulo 11.8.</w:t>
            </w:r>
          </w:p>
        </w:tc>
      </w:tr>
    </w:tbl>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14. Glosario técnico</w:t>
      </w:r>
    </w:p>
    <w:p>
      <w:pPr>
        <w:spacing w:after="180" w:line="300"/>
        <w:jc w:val="both"/>
      </w:pPr>
      <w:r>
        <w:rPr>
          <w:rFonts w:ascii="Calibri" w:cs="Calibri" w:eastAsia="Calibri" w:hAnsi="Calibri"/>
          <w:b/>
          <w:bCs/>
          <w:sz w:val="22"/>
          <w:szCs w:val="22"/>
        </w:rPr>
        <w:t xml:space="preserve">Agente: </w:t>
      </w:r>
      <w:r>
        <w:rPr>
          <w:rFonts w:ascii="Calibri" w:cs="Calibri" w:eastAsia="Calibri" w:hAnsi="Calibri"/>
          <w:sz w:val="22"/>
          <w:szCs w:val="22"/>
        </w:rPr>
        <w:t xml:space="preserve">Módulo de ConfigurationAgents/ia-testing/agents/ que transforma, genera o repara código en tiempo de generación.</w:t>
      </w:r>
    </w:p>
    <w:p>
      <w:pPr>
        <w:spacing w:after="180" w:line="300"/>
        <w:jc w:val="both"/>
      </w:pPr>
      <w:r>
        <w:rPr>
          <w:rFonts w:ascii="Calibri" w:cs="Calibri" w:eastAsia="Calibri" w:hAnsi="Calibri"/>
          <w:b/>
          <w:bCs/>
          <w:sz w:val="22"/>
          <w:szCs w:val="22"/>
        </w:rPr>
        <w:t xml:space="preserve">axeSource: </w:t>
      </w:r>
      <w:r>
        <w:rPr>
          <w:rFonts w:ascii="Calibri" w:cs="Calibri" w:eastAsia="Calibri" w:hAnsi="Calibri"/>
          <w:sz w:val="22"/>
          <w:szCs w:val="22"/>
        </w:rPr>
        <w:t xml:space="preserve">Opción de </w:t>
      </w:r>
      <w:r>
        <w:rPr>
          <w:rFonts w:ascii="Consolas" w:cs="Consolas" w:eastAsia="Consolas" w:hAnsi="Consolas"/>
          <w:color w:val="C0392B"/>
          <w:sz w:val="20"/>
          <w:szCs w:val="20"/>
        </w:rPr>
        <w:t xml:space="preserve">new AxeBuilder({ page, axeSource })</w:t>
      </w:r>
      <w:r>
        <w:rPr>
          <w:rFonts w:ascii="Calibri" w:cs="Calibri" w:eastAsia="Calibri" w:hAnsi="Calibri"/>
          <w:sz w:val="22"/>
          <w:szCs w:val="22"/>
        </w:rPr>
        <w:t xml:space="preserve"> con el código de axe-core que se inyecta en la página; se usa para fijar el idioma (</w:t>
      </w:r>
      <w:r>
        <w:rPr>
          <w:rFonts w:ascii="Consolas" w:cs="Consolas" w:eastAsia="Consolas" w:hAnsi="Consolas"/>
          <w:color w:val="C0392B"/>
          <w:sz w:val="20"/>
          <w:szCs w:val="20"/>
        </w:rPr>
        <w:t xml:space="preserve">locale: es</w:t>
      </w:r>
      <w:r>
        <w:rPr>
          <w:rFonts w:ascii="Calibri" w:cs="Calibri" w:eastAsia="Calibri" w:hAnsi="Calibri"/>
          <w:sz w:val="22"/>
          <w:szCs w:val="22"/>
        </w:rPr>
        <w:t xml:space="preserve">) porque </w:t>
      </w:r>
      <w:r>
        <w:rPr>
          <w:rFonts w:ascii="Consolas" w:cs="Consolas" w:eastAsia="Consolas" w:hAnsi="Consolas"/>
          <w:color w:val="C0392B"/>
          <w:sz w:val="20"/>
          <w:szCs w:val="20"/>
        </w:rPr>
        <w:t xml:space="preserve">AxeBuilder</w:t>
      </w:r>
      <w:r>
        <w:rPr>
          <w:rFonts w:ascii="Calibri" w:cs="Calibri" w:eastAsia="Calibri" w:hAnsi="Calibri"/>
          <w:sz w:val="22"/>
          <w:szCs w:val="22"/>
        </w:rPr>
        <w:t xml:space="preserve"> no expone </w:t>
      </w:r>
      <w:r>
        <w:rPr>
          <w:rFonts w:ascii="Consolas" w:cs="Consolas" w:eastAsia="Consolas" w:hAnsi="Consolas"/>
          <w:color w:val="C0392B"/>
          <w:sz w:val="20"/>
          <w:szCs w:val="20"/>
        </w:rPr>
        <w:t xml:space="preserve">configure()</w:t>
      </w:r>
      <w:r>
        <w:rPr>
          <w:rFonts w:ascii="Calibri" w:cs="Calibri" w:eastAsia="Calibri" w:hAnsi="Calibri"/>
          <w:sz w:val="22"/>
          <w:szCs w:val="22"/>
        </w:rPr>
        <w:t xml:space="preserve"> — Capítulo 5.4.</w:t>
      </w:r>
    </w:p>
    <w:p>
      <w:pPr>
        <w:spacing w:after="180" w:line="300"/>
        <w:jc w:val="both"/>
      </w:pPr>
      <w:r>
        <w:rPr>
          <w:rFonts w:ascii="Calibri" w:cs="Calibri" w:eastAsia="Calibri" w:hAnsi="Calibri"/>
          <w:b/>
          <w:bCs/>
          <w:sz w:val="22"/>
          <w:szCs w:val="22"/>
        </w:rPr>
        <w:t xml:space="preserve">Binding (DDT): </w:t>
      </w:r>
      <w:r>
        <w:rPr>
          <w:rFonts w:ascii="Calibri" w:cs="Calibri" w:eastAsia="Calibri" w:hAnsi="Calibri"/>
          <w:sz w:val="22"/>
          <w:szCs w:val="22"/>
        </w:rPr>
        <w:t xml:space="preserve">Mapeo { columna: campo/clave } producido por data-binding.agent.ts — determina qué valor de fila alimenta qué step o key.</w:t>
      </w:r>
    </w:p>
    <w:p>
      <w:pPr>
        <w:spacing w:after="180" w:line="300"/>
        <w:jc w:val="both"/>
      </w:pPr>
      <w:r>
        <w:rPr>
          <w:rFonts w:ascii="Calibri" w:cs="Calibri" w:eastAsia="Calibri" w:hAnsi="Calibri"/>
          <w:b/>
          <w:bCs/>
          <w:sz w:val="22"/>
          <w:szCs w:val="22"/>
        </w:rPr>
        <w:t xml:space="preserve">Breakpoint: </w:t>
      </w:r>
      <w:r>
        <w:rPr>
          <w:rFonts w:ascii="Calibri" w:cs="Calibri" w:eastAsia="Calibri" w:hAnsi="Calibri"/>
          <w:sz w:val="22"/>
          <w:szCs w:val="22"/>
        </w:rPr>
        <w:t xml:space="preserve">Punto de inflexión de la curva logística (x0) en statistical-engine.js — el nivel de carga donde el rendimiento marginal empieza a caer.</w:t>
      </w:r>
    </w:p>
    <w:p>
      <w:pPr>
        <w:spacing w:after="180" w:line="300"/>
        <w:jc w:val="both"/>
      </w:pPr>
      <w:r>
        <w:rPr>
          <w:rFonts w:ascii="Calibri" w:cs="Calibri" w:eastAsia="Calibri" w:hAnsi="Calibri"/>
          <w:b/>
          <w:bCs/>
          <w:sz w:val="22"/>
          <w:szCs w:val="22"/>
        </w:rPr>
        <w:t xml:space="preserve">Corrida base (baseline): </w:t>
      </w:r>
      <w:r>
        <w:rPr>
          <w:rFonts w:ascii="Calibri" w:cs="Calibri" w:eastAsia="Calibri" w:hAnsi="Calibri"/>
          <w:sz w:val="22"/>
          <w:szCs w:val="22"/>
        </w:rPr>
        <w:t xml:space="preserve">Corrida contra la que el Smart Reporter compara la actual; por defecto, la anterior de esa suite.</w:t>
      </w:r>
    </w:p>
    <w:p>
      <w:pPr>
        <w:spacing w:after="180" w:line="300"/>
        <w:jc w:val="both"/>
      </w:pPr>
      <w:r>
        <w:rPr>
          <w:rFonts w:ascii="Calibri" w:cs="Calibri" w:eastAsia="Calibri" w:hAnsi="Calibri"/>
          <w:b/>
          <w:bCs/>
          <w:sz w:val="22"/>
          <w:szCs w:val="22"/>
        </w:rPr>
        <w:t xml:space="preserve">DataKind: </w:t>
      </w:r>
      <w:r>
        <w:rPr>
          <w:rFonts w:ascii="Calibri" w:cs="Calibri" w:eastAsia="Calibri" w:hAnsi="Calibri"/>
          <w:sz w:val="22"/>
          <w:szCs w:val="22"/>
        </w:rPr>
        <w:t xml:space="preserve">Tipo </w:t>
      </w:r>
      <w:r>
        <w:rPr>
          <w:rFonts w:ascii="Consolas" w:cs="Consolas" w:eastAsia="Consolas" w:hAnsi="Consolas"/>
          <w:color w:val="C0392B"/>
          <w:sz w:val="20"/>
          <w:szCs w:val="20"/>
        </w:rPr>
        <w:t xml:space="preserve">'ui' | 'rest' | 'soap'</w:t>
      </w:r>
      <w:r>
        <w:rPr>
          <w:rFonts w:ascii="Calibri" w:cs="Calibri" w:eastAsia="Calibri" w:hAnsi="Calibri"/>
          <w:sz w:val="22"/>
          <w:szCs w:val="22"/>
        </w:rPr>
        <w:t xml:space="preserve"> pasado a findSuiteDataFile()/loadSuiteTestData() para buscar un set de datos exclusivo de ese tipo de prueba (sufijo _Web/_REST/_SOAP) antes de caer al archivo sin sufijo.</w:t>
      </w:r>
    </w:p>
    <w:p>
      <w:pPr>
        <w:spacing w:after="180" w:line="300"/>
        <w:jc w:val="both"/>
      </w:pPr>
      <w:r>
        <w:rPr>
          <w:rFonts w:ascii="Calibri" w:cs="Calibri" w:eastAsia="Calibri" w:hAnsi="Calibri"/>
          <w:b/>
          <w:bCs/>
          <w:sz w:val="22"/>
          <w:szCs w:val="22"/>
        </w:rPr>
        <w:t xml:space="preserve">DDT: </w:t>
      </w:r>
      <w:r>
        <w:rPr>
          <w:rFonts w:ascii="Calibri" w:cs="Calibri" w:eastAsia="Calibri" w:hAnsi="Calibri"/>
          <w:sz w:val="22"/>
          <w:szCs w:val="22"/>
        </w:rPr>
        <w:t xml:space="preserve">Data-Driven Testing — ejecutar el mismo spec una vez por fila de un archivo de datos externo.</w:t>
      </w:r>
    </w:p>
    <w:p>
      <w:pPr>
        <w:spacing w:after="180" w:line="300"/>
        <w:jc w:val="both"/>
      </w:pPr>
      <w:r>
        <w:rPr>
          <w:rFonts w:ascii="Calibri" w:cs="Calibri" w:eastAsia="Calibri" w:hAnsi="Calibri"/>
          <w:b/>
          <w:bCs/>
          <w:sz w:val="22"/>
          <w:szCs w:val="22"/>
        </w:rPr>
        <w:t xml:space="preserve">Flaky (intermitente): </w:t>
      </w:r>
      <w:r>
        <w:rPr>
          <w:rFonts w:ascii="Calibri" w:cs="Calibri" w:eastAsia="Calibri" w:hAnsi="Calibri"/>
          <w:sz w:val="22"/>
          <w:szCs w:val="22"/>
        </w:rPr>
        <w:t xml:space="preserve">Prueba cuyo resultado cambia entre pasa y falla sin cambios de código, o que solo pasa al reintentar. El Smart Reporter la mide a lo largo de varias corridas (estados Intermitente, Inestable, Estable, Fallando, Historial insuficiente).</w:t>
      </w:r>
    </w:p>
    <w:p>
      <w:pPr>
        <w:spacing w:after="180" w:line="300"/>
        <w:jc w:val="both"/>
      </w:pPr>
      <w:r>
        <w:rPr>
          <w:rFonts w:ascii="Calibri" w:cs="Calibri" w:eastAsia="Calibri" w:hAnsi="Calibri"/>
          <w:b/>
          <w:bCs/>
          <w:sz w:val="22"/>
          <w:szCs w:val="22"/>
        </w:rPr>
        <w:t xml:space="preserve">Guard de sobreescritura: </w:t>
      </w:r>
      <w:r>
        <w:rPr>
          <w:rFonts w:ascii="Consolas" w:cs="Consolas" w:eastAsia="Consolas" w:hAnsi="Consolas"/>
          <w:color w:val="C0392B"/>
          <w:sz w:val="20"/>
          <w:szCs w:val="20"/>
        </w:rPr>
        <w:t xml:space="preserve">if (fs.existsSync(file)) return;</w:t>
      </w:r>
      <w:r>
        <w:rPr>
          <w:rFonts w:ascii="Calibri" w:cs="Calibri" w:eastAsia="Calibri" w:hAnsi="Calibri"/>
          <w:sz w:val="22"/>
          <w:szCs w:val="22"/>
        </w:rPr>
        <w:t xml:space="preserve"> — patrón usado por performance/accessibility/security/visual para no pisar ediciones manuales.</w:t>
      </w:r>
    </w:p>
    <w:p>
      <w:pPr>
        <w:spacing w:after="180" w:line="300"/>
        <w:jc w:val="both"/>
      </w:pPr>
      <w:r>
        <w:rPr>
          <w:rFonts w:ascii="Calibri" w:cs="Calibri" w:eastAsia="Calibri" w:hAnsi="Calibri"/>
          <w:b/>
          <w:bCs/>
          <w:sz w:val="22"/>
          <w:szCs w:val="22"/>
        </w:rPr>
        <w:t xml:space="preserve">MCP: </w:t>
      </w:r>
      <w:r>
        <w:rPr>
          <w:rFonts w:ascii="Calibri" w:cs="Calibri" w:eastAsia="Calibri" w:hAnsi="Calibri"/>
          <w:sz w:val="22"/>
          <w:szCs w:val="22"/>
        </w:rPr>
        <w:t xml:space="preserve">Model Context Protocol — protocolo abierto para que un cliente de IA controle herramientas externas (aquí: una instancia de Playwright).</w:t>
      </w:r>
    </w:p>
    <w:p>
      <w:pPr>
        <w:spacing w:after="180" w:line="300"/>
        <w:jc w:val="both"/>
      </w:pPr>
      <w:r>
        <w:rPr>
          <w:rFonts w:ascii="Calibri" w:cs="Calibri" w:eastAsia="Calibri" w:hAnsi="Calibri"/>
          <w:b/>
          <w:bCs/>
          <w:sz w:val="22"/>
          <w:szCs w:val="22"/>
        </w:rPr>
        <w:t xml:space="preserve">Marcador de texto: </w:t>
      </w:r>
      <w:r>
        <w:rPr>
          <w:rFonts w:ascii="Calibri" w:cs="Calibri" w:eastAsia="Calibri" w:hAnsi="Calibri"/>
          <w:sz w:val="22"/>
          <w:szCs w:val="22"/>
        </w:rPr>
        <w:t xml:space="preserve">Delimitador único en console.log (ej. @@API_REQUEST_START@@) que generate-portal.js parsea con regex para alimentar el reporte HTML.</w:t>
      </w:r>
    </w:p>
    <w:p>
      <w:pPr>
        <w:spacing w:after="180" w:line="300"/>
        <w:jc w:val="both"/>
      </w:pPr>
      <w:r>
        <w:rPr>
          <w:rFonts w:ascii="Calibri" w:cs="Calibri" w:eastAsia="Calibri" w:hAnsi="Calibri"/>
          <w:b/>
          <w:bCs/>
          <w:sz w:val="22"/>
          <w:szCs w:val="22"/>
        </w:rPr>
        <w:t xml:space="preserve">Metadata (&lt;Suite&gt;.metadata.json): </w:t>
      </w:r>
      <w:r>
        <w:rPr>
          <w:rFonts w:ascii="Calibri" w:cs="Calibri" w:eastAsia="Calibri" w:hAnsi="Calibri"/>
          <w:sz w:val="22"/>
          <w:szCs w:val="22"/>
        </w:rPr>
        <w:t xml:space="preserve">Archivo auto-generado { name, baseURL } usado por environment.ts y target-resolver.ts para resolver la URL de una suite.</w:t>
      </w:r>
    </w:p>
    <w:p>
      <w:pPr>
        <w:spacing w:after="180" w:line="300"/>
        <w:jc w:val="both"/>
      </w:pPr>
      <w:r>
        <w:rPr>
          <w:rFonts w:ascii="Calibri" w:cs="Calibri" w:eastAsia="Calibri" w:hAnsi="Calibri"/>
          <w:b/>
          <w:bCs/>
          <w:sz w:val="22"/>
          <w:szCs w:val="22"/>
        </w:rPr>
        <w:t xml:space="preserve">Portal QA: </w:t>
      </w:r>
      <w:r>
        <w:rPr>
          <w:rFonts w:ascii="Consolas" w:cs="Consolas" w:eastAsia="Consolas" w:hAnsi="Consolas"/>
          <w:color w:val="C0392B"/>
          <w:sz w:val="20"/>
          <w:szCs w:val="20"/>
        </w:rPr>
        <w:t xml:space="preserve">playwright-report/portal.html</w:t>
      </w:r>
      <w:r>
        <w:rPr>
          <w:rFonts w:ascii="Calibri" w:cs="Calibri" w:eastAsia="Calibri" w:hAnsi="Calibri"/>
          <w:sz w:val="22"/>
          <w:szCs w:val="22"/>
        </w:rPr>
        <w:t xml:space="preserve">, generado por </w:t>
      </w:r>
      <w:r>
        <w:rPr>
          <w:rFonts w:ascii="Consolas" w:cs="Consolas" w:eastAsia="Consolas" w:hAnsi="Consolas"/>
          <w:color w:val="C0392B"/>
          <w:sz w:val="20"/>
          <w:szCs w:val="20"/>
        </w:rPr>
        <w:t xml:space="preserve">generate-portal.js</w:t>
      </w:r>
      <w:r>
        <w:rPr>
          <w:rFonts w:ascii="Calibri" w:cs="Calibri" w:eastAsia="Calibri" w:hAnsi="Calibri"/>
          <w:sz w:val="22"/>
          <w:szCs w:val="22"/>
        </w:rPr>
        <w:t xml:space="preserve"> a partir de </w:t>
      </w:r>
      <w:r>
        <w:rPr>
          <w:rFonts w:ascii="Consolas" w:cs="Consolas" w:eastAsia="Consolas" w:hAnsi="Consolas"/>
          <w:color w:val="C0392B"/>
          <w:sz w:val="20"/>
          <w:szCs w:val="20"/>
        </w:rPr>
        <w:t xml:space="preserve">test-results/results.xml</w:t>
      </w:r>
      <w:r>
        <w:rPr>
          <w:rFonts w:ascii="Calibri" w:cs="Calibri" w:eastAsia="Calibri" w:hAnsi="Calibri"/>
          <w:sz w:val="22"/>
          <w:szCs w:val="22"/>
        </w:rPr>
        <w:t xml:space="preserve">; vista por tipo de prueba con evidencias, pensada para negocio y QA.</w:t>
      </w:r>
    </w:p>
    <w:p>
      <w:pPr>
        <w:spacing w:after="180" w:line="300"/>
        <w:jc w:val="both"/>
      </w:pPr>
      <w:r>
        <w:rPr>
          <w:rFonts w:ascii="Calibri" w:cs="Calibri" w:eastAsia="Calibri" w:hAnsi="Calibri"/>
          <w:b/>
          <w:bCs/>
          <w:sz w:val="22"/>
          <w:szCs w:val="22"/>
        </w:rPr>
        <w:t xml:space="preserve">Selector estructural: </w:t>
      </w:r>
      <w:r>
        <w:rPr>
          <w:rFonts w:ascii="Calibri" w:cs="Calibri" w:eastAsia="Calibri" w:hAnsi="Calibri"/>
          <w:sz w:val="22"/>
          <w:szCs w:val="22"/>
        </w:rPr>
        <w:t xml:space="preserve">Selector estable (#id, [data-testid], getByLabel) — el único tipo que heal-specs.ts reescribe de vuelta al spec fuente.</w:t>
      </w:r>
    </w:p>
    <w:p>
      <w:pPr>
        <w:spacing w:after="180" w:line="300"/>
        <w:jc w:val="both"/>
      </w:pPr>
      <w:r>
        <w:rPr>
          <w:rFonts w:ascii="Calibri" w:cs="Calibri" w:eastAsia="Calibri" w:hAnsi="Calibri"/>
          <w:b/>
          <w:bCs/>
          <w:sz w:val="22"/>
          <w:szCs w:val="22"/>
        </w:rPr>
        <w:t xml:space="preserve">Smart Report: </w:t>
      </w:r>
      <w:r>
        <w:rPr>
          <w:rFonts w:ascii="Calibri" w:cs="Calibri" w:eastAsia="Calibri" w:hAnsi="Calibri"/>
          <w:sz w:val="22"/>
          <w:szCs w:val="22"/>
        </w:rPr>
        <w:t xml:space="preserve">Reporte de </w:t>
      </w:r>
      <w:r>
        <w:rPr>
          <w:rFonts w:ascii="Consolas" w:cs="Consolas" w:eastAsia="Consolas" w:hAnsi="Consolas"/>
          <w:color w:val="C0392B"/>
          <w:sz w:val="20"/>
          <w:szCs w:val="20"/>
        </w:rPr>
        <w:t xml:space="preserve">playwright-smart-reporter</w:t>
      </w:r>
      <w:r>
        <w:rPr>
          <w:rFonts w:ascii="Calibri" w:cs="Calibri" w:eastAsia="Calibri" w:hAnsi="Calibri"/>
          <w:sz w:val="22"/>
          <w:szCs w:val="22"/>
        </w:rPr>
        <w:t xml:space="preserve"> (envuelto por </w:t>
      </w:r>
      <w:r>
        <w:rPr>
          <w:rFonts w:ascii="Consolas" w:cs="Consolas" w:eastAsia="Consolas" w:hAnsi="Consolas"/>
          <w:color w:val="C0392B"/>
          <w:sz w:val="20"/>
          <w:szCs w:val="20"/>
        </w:rPr>
        <w:t xml:space="preserve">smart-reporter-es.ts</w:t>
      </w:r>
      <w:r>
        <w:rPr>
          <w:rFonts w:ascii="Calibri" w:cs="Calibri" w:eastAsia="Calibri" w:hAnsi="Calibri"/>
          <w:sz w:val="22"/>
          <w:szCs w:val="22"/>
        </w:rPr>
        <w:t xml:space="preserve">) en </w:t>
      </w:r>
      <w:r>
        <w:rPr>
          <w:rFonts w:ascii="Consolas" w:cs="Consolas" w:eastAsia="Consolas" w:hAnsi="Consolas"/>
          <w:color w:val="C0392B"/>
          <w:sz w:val="20"/>
          <w:szCs w:val="20"/>
        </w:rPr>
        <w:t xml:space="preserve">smart-report/&lt;Suite&gt;/smart-report.html</w:t>
      </w:r>
      <w:r>
        <w:rPr>
          <w:rFonts w:ascii="Calibri" w:cs="Calibri" w:eastAsia="Calibri" w:hAnsi="Calibri"/>
          <w:sz w:val="22"/>
          <w:szCs w:val="22"/>
        </w:rPr>
        <w:t xml:space="preserve">: compara la corrida con el historial y muestra causas agrupadas, intermitencia, regresiones, eficiencia y salud A–F.</w:t>
      </w:r>
    </w:p>
    <w:p>
      <w:pPr>
        <w:spacing w:after="180" w:line="300"/>
        <w:jc w:val="both"/>
      </w:pPr>
      <w:r>
        <w:rPr>
          <w:rFonts w:ascii="Calibri" w:cs="Calibri" w:eastAsia="Calibri" w:hAnsi="Calibri"/>
          <w:b/>
          <w:bCs/>
          <w:sz w:val="22"/>
          <w:szCs w:val="22"/>
        </w:rPr>
        <w:t xml:space="preserve">Suite: </w:t>
      </w:r>
      <w:r>
        <w:rPr>
          <w:rFonts w:ascii="Calibri" w:cs="Calibri" w:eastAsia="Calibri" w:hAnsi="Calibri"/>
          <w:sz w:val="22"/>
          <w:szCs w:val="22"/>
        </w:rPr>
        <w:t xml:space="preserve">Conjunto completo de specs (ui/api/performance/accessibility/security/visual/non-functional) generado a partir de un mismo recording.</w:t>
      </w:r>
    </w:p>
    <w:p>
      <w:pPr>
        <w:spacing w:after="180" w:line="300"/>
        <w:jc w:val="both"/>
      </w:pPr>
      <w:r>
        <w:rPr>
          <w:rFonts w:ascii="Calibri" w:cs="Calibri" w:eastAsia="Calibri" w:hAnsi="Calibri"/>
          <w:b/>
          <w:bCs/>
          <w:sz w:val="22"/>
          <w:szCs w:val="22"/>
        </w:rPr>
        <w:t xml:space="preserve">Target (NF): </w:t>
      </w:r>
      <w:r>
        <w:rPr>
          <w:rFonts w:ascii="Calibri" w:cs="Calibri" w:eastAsia="Calibri" w:hAnsi="Calibri"/>
          <w:sz w:val="22"/>
          <w:szCs w:val="22"/>
        </w:rPr>
        <w:t xml:space="preserve">Unidad de configuración en nf-config.ts — un recording o un endpoint sometido a carga.</w:t>
      </w:r>
    </w:p>
    <w:p>
      <w:pPr>
        <w:spacing w:after="180" w:line="300"/>
        <w:jc w:val="both"/>
      </w:pPr>
      <w:r>
        <w:rPr>
          <w:rFonts w:ascii="Calibri" w:cs="Calibri" w:eastAsia="Calibri" w:hAnsi="Calibri"/>
          <w:b/>
          <w:bCs/>
          <w:sz w:val="22"/>
          <w:szCs w:val="22"/>
        </w:rPr>
        <w:t xml:space="preserve">Whitelist SAFE_PATTERNS: </w:t>
      </w:r>
      <w:r>
        <w:rPr>
          <w:rFonts w:ascii="Calibri" w:cs="Calibri" w:eastAsia="Calibri" w:hAnsi="Calibri"/>
          <w:sz w:val="22"/>
          <w:szCs w:val="22"/>
        </w:rPr>
        <w:t xml:space="preserve">Lista de acciones permitidas en flow-healer.ts durante la recuperación de un flujo roto en tiempo de generación — nunca ejecuta eval ni código arbitrario.</w:t>
      </w:r>
    </w:p>
    <w:p>
      <w:pPr>
        <w:sectPr>
          <w:pgSz w:w="11907" w:h="16840" w:orient="portrait"/>
          <w:pgMar w:top="1134" w:right="1134" w:bottom="1134" w:left="1134" w:header="708" w:footer="708" w:gutter="0"/>
          <w:pgNumType/>
          <w:docGrid w:linePitch="360"/>
        </w:sectPr>
      </w:pPr>
    </w:p>
    <w:p>
      <w:r>
        <w:br w:type="page"/>
      </w:r>
    </w:p>
    <w:p>
      <w:pPr>
        <w:pStyle w:val="Heading1"/>
        <w:pBdr>
          <w:bottom w:val="single" w:color="2E5C8A" w:sz="8" w:space="6"/>
        </w:pBdr>
        <w:spacing w:after="240" w:before="480"/>
      </w:pPr>
      <w:r>
        <w:rPr>
          <w:b/>
          <w:bCs/>
          <w:color w:val="1F3864"/>
          <w:sz w:val="32"/>
          <w:szCs w:val="32"/>
        </w:rPr>
        <w:t xml:space="preserve">15. Salud de código — 17 errores de compilación corregidos</w:t>
      </w:r>
    </w:p>
    <w:p>
      <w:pPr>
        <w:spacing w:after="180" w:line="300"/>
        <w:jc w:val="both"/>
      </w:pPr>
      <w:r>
        <w:rPr>
          <w:rFonts w:ascii="Calibri" w:cs="Calibri" w:eastAsia="Calibri" w:hAnsi="Calibri"/>
          <w:sz w:val="22"/>
          <w:szCs w:val="22"/>
        </w:rPr>
        <w:t xml:space="preserve">El proyecto tenía 17 errores preexistentes al ejecutar npx tsc --noEmit. Se corrigieron todos sin cambiar comportamiento en runtime (ningún cambio agrega dependencias nuevas salvo donde se indica) y sin afectar la funcionalidad del proyecto. La tabla siguiente es la referencia de auditoría para cualquier ingeniero que necesite entender qué cambió y por qué.</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350"/>
        <w:gridCol w:w="3700"/>
      </w:tblGrid>
      <w:tr>
        <w:trPr>
          <w:tblHeader/>
        </w:trPr>
        <w:tc>
          <w:tcPr>
            <w:tcW w:type="dxa" w:w="23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Archivo</w:t>
            </w:r>
          </w:p>
        </w:tc>
        <w:tc>
          <w:tcPr>
            <w:tcW w:type="dxa" w:w="335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Causa</w:t>
            </w:r>
          </w:p>
        </w:tc>
        <w:tc>
          <w:tcPr>
            <w:tcW w:type="dxa" w:w="3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Corrección aplicada</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Box_Example_Apis/example_rest/*.spec.ts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7 archivos con import relativo incorrecto hacia api-helper.ts (contaban un nivel de carpeta de más).</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Corregido a </w:t>
            </w:r>
            <w:r>
              <w:rPr>
                <w:rFonts w:ascii="Consolas" w:cs="Consolas" w:eastAsia="Consolas" w:hAnsi="Consolas"/>
                <w:color w:val="C0392B"/>
                <w:sz w:val="20"/>
                <w:szCs w:val="20"/>
              </w:rPr>
              <w:t xml:space="preserve">'../../ConfigurationTest/tests/utils/api-helper'</w:t>
            </w:r>
            <w:r>
              <w:rPr>
                <w:rFonts w:ascii="Calibri" w:cs="Calibri" w:eastAsia="Calibri" w:hAnsi="Calibri"/>
                <w:sz w:val="22"/>
                <w:szCs w:val="22"/>
              </w:rPr>
              <w:t xml:space="preserve"> — verificado programáticamente con </w:t>
            </w:r>
            <w:r>
              <w:rPr>
                <w:rFonts w:ascii="Consolas" w:cs="Consolas" w:eastAsia="Consolas" w:hAnsi="Consolas"/>
                <w:color w:val="C0392B"/>
                <w:sz w:val="20"/>
                <w:szCs w:val="20"/>
              </w:rPr>
              <w:t xml:space="preserve">path.relative()</w:t>
            </w:r>
            <w:r>
              <w:rPr>
                <w:rFonts w:ascii="Calibri" w:cs="Calibri" w:eastAsia="Calibri" w:hAnsi="Calibri"/>
                <w:sz w:val="22"/>
                <w:szCs w:val="22"/>
              </w:rPr>
              <w:t xml:space="preserve"> antes de aplicar.</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Box_Example_Apis/example_soap/*.spec.ts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Mismo problema de import relativo (1 archivo).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Misma corrección de ruta.</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api-helper.ts:63</w:t>
            </w:r>
          </w:p>
        </w:tc>
        <w:tc>
          <w:tcPr>
            <w:tcW w:type="dxa" w:w="335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safeRespHeaders[k] = v</w:t>
            </w:r>
            <w:r>
              <w:rPr>
                <w:rFonts w:ascii="Calibri" w:cs="Calibri" w:eastAsia="Calibri" w:hAnsi="Calibri"/>
                <w:sz w:val="22"/>
                <w:szCs w:val="22"/>
              </w:rPr>
              <w:t xml:space="preserve"> — </w:t>
            </w:r>
            <w:r>
              <w:rPr>
                <w:rFonts w:ascii="Consolas" w:cs="Consolas" w:eastAsia="Consolas" w:hAnsi="Consolas"/>
                <w:color w:val="C0392B"/>
                <w:sz w:val="20"/>
                <w:szCs w:val="20"/>
              </w:rPr>
              <w:t xml:space="preserve">v</w:t>
            </w:r>
            <w:r>
              <w:rPr>
                <w:rFonts w:ascii="Calibri" w:cs="Calibri" w:eastAsia="Calibri" w:hAnsi="Calibri"/>
                <w:sz w:val="22"/>
                <w:szCs w:val="22"/>
              </w:rPr>
              <w:t xml:space="preserve"> es </w:t>
            </w:r>
            <w:r>
              <w:rPr>
                <w:rFonts w:ascii="Consolas" w:cs="Consolas" w:eastAsia="Consolas" w:hAnsi="Consolas"/>
                <w:color w:val="C0392B"/>
                <w:sz w:val="20"/>
                <w:szCs w:val="20"/>
              </w:rPr>
              <w:t xml:space="preserve">unknown</w:t>
            </w:r>
            <w:r>
              <w:rPr>
                <w:rFonts w:ascii="Calibri" w:cs="Calibri" w:eastAsia="Calibri" w:hAnsi="Calibri"/>
                <w:sz w:val="22"/>
                <w:szCs w:val="22"/>
              </w:rPr>
              <w:t xml:space="preserve">, no asignable a </w:t>
            </w:r>
            <w:r>
              <w:rPr>
                <w:rFonts w:ascii="Consolas" w:cs="Consolas" w:eastAsia="Consolas" w:hAnsi="Consolas"/>
                <w:color w:val="C0392B"/>
                <w:sz w:val="20"/>
                <w:szCs w:val="20"/>
              </w:rPr>
              <w:t xml:space="preserve">string</w:t>
            </w:r>
            <w:r>
              <w:rPr>
                <w:rFonts w:ascii="Calibri" w:cs="Calibri" w:eastAsia="Calibri" w:hAnsi="Calibri"/>
                <w:sz w:val="22"/>
                <w:szCs w:val="22"/>
              </w:rPr>
              <w:t xml:space="preserve">.</w:t>
            </w:r>
          </w:p>
        </w:tc>
        <w:tc>
          <w:tcPr>
            <w:tcW w:type="dxa" w:w="3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safeRespHeaders[k] = String(v);</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customFixtures.ts</w:t>
            </w:r>
          </w:p>
        </w:tc>
        <w:tc>
          <w:tcPr>
            <w:tcW w:type="dxa" w:w="335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base.extend({...})</w:t>
            </w:r>
            <w:r>
              <w:rPr>
                <w:rFonts w:ascii="Calibri" w:cs="Calibri" w:eastAsia="Calibri" w:hAnsi="Calibri"/>
                <w:sz w:val="22"/>
                <w:szCs w:val="22"/>
              </w:rPr>
              <w:t xml:space="preserve"> sin parámetro de tipo — TypeScript no podía inferir el tipo del fixture </w:t>
            </w:r>
            <w:r>
              <w:rPr>
                <w:rFonts w:ascii="Consolas" w:cs="Consolas" w:eastAsia="Consolas" w:hAnsi="Consolas"/>
                <w:color w:val="C0392B"/>
                <w:sz w:val="20"/>
                <w:szCs w:val="20"/>
              </w:rPr>
              <w:t xml:space="preserve">loginPage</w:t>
            </w:r>
            <w:r>
              <w:rPr>
                <w:rFonts w:ascii="Calibri" w:cs="Calibri" w:eastAsia="Calibri" w:hAnsi="Calibri"/>
                <w:sz w:val="22"/>
                <w:szCs w:val="22"/>
              </w:rPr>
              <w:t xml:space="preserve">.</w:t>
            </w:r>
          </w:p>
        </w:tc>
        <w:tc>
          <w:tcPr>
            <w:tcW w:type="dxa" w:w="37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base.extend&lt;{ loginPage: LoginPage }&gt;({...})</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captcha-handler.ts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Variable tipada como </w:t>
            </w:r>
            <w:r>
              <w:rPr>
                <w:rFonts w:ascii="Consolas" w:cs="Consolas" w:eastAsia="Consolas" w:hAnsi="Consolas"/>
                <w:color w:val="C0392B"/>
                <w:sz w:val="20"/>
                <w:szCs w:val="20"/>
              </w:rPr>
              <w:t xml:space="preserve">Frame | Locator</w:t>
            </w:r>
            <w:r>
              <w:rPr>
                <w:rFonts w:ascii="Calibri" w:cs="Calibri" w:eastAsia="Calibri" w:hAnsi="Calibri"/>
                <w:sz w:val="22"/>
                <w:szCs w:val="22"/>
              </w:rPr>
              <w:t xml:space="preserve"> mezclando ambos tipos en el mismo flujo — la API de uno no es la del otro.</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Reescrito para usar un único </w:t>
            </w:r>
            <w:r>
              <w:rPr>
                <w:rFonts w:ascii="Consolas" w:cs="Consolas" w:eastAsia="Consolas" w:hAnsi="Consolas"/>
                <w:color w:val="C0392B"/>
                <w:sz w:val="20"/>
                <w:szCs w:val="20"/>
              </w:rPr>
              <w:t xml:space="preserve">page.locator('iframe[src*="recaptcha"], [title="reCAPTCHA"]')</w:t>
            </w:r>
            <w:r>
              <w:rPr>
                <w:rFonts w:ascii="Calibri" w:cs="Calibri" w:eastAsia="Calibri" w:hAnsi="Calibri"/>
                <w:sz w:val="22"/>
                <w:szCs w:val="22"/>
              </w:rPr>
              <w:t xml:space="preserve">.</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core-web-vitals.spec.ts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4 accesos a propiedades específicas de PerformanceNavigationTiming sobre un PerformanceEntry genérico.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Cast explícito </w:t>
            </w:r>
            <w:r>
              <w:rPr>
                <w:rFonts w:ascii="Consolas" w:cs="Consolas" w:eastAsia="Consolas" w:hAnsi="Consolas"/>
                <w:color w:val="C0392B"/>
                <w:sz w:val="20"/>
                <w:szCs w:val="20"/>
              </w:rPr>
              <w:t xml:space="preserve">as PerformanceNavigationTiming</w:t>
            </w:r>
            <w:r>
              <w:rPr>
                <w:rFonts w:ascii="Calibri" w:cs="Calibri" w:eastAsia="Calibri" w:hAnsi="Calibri"/>
                <w:sz w:val="22"/>
                <w:szCs w:val="22"/>
              </w:rPr>
              <w:t xml:space="preserve"> en los 4 sitios.</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captcha-solver.ts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axios, dependencia no instalada en el proyecto.</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Reemplazado por </w:t>
            </w:r>
            <w:r>
              <w:rPr>
                <w:rFonts w:ascii="Consolas" w:cs="Consolas" w:eastAsia="Consolas" w:hAnsi="Consolas"/>
                <w:color w:val="C0392B"/>
                <w:sz w:val="20"/>
                <w:szCs w:val="20"/>
              </w:rPr>
              <w:t xml:space="preserve">fetchJson()</w:t>
            </w:r>
            <w:r>
              <w:rPr>
                <w:rFonts w:ascii="Calibri" w:cs="Calibri" w:eastAsia="Calibri" w:hAnsi="Calibri"/>
                <w:sz w:val="22"/>
                <w:szCs w:val="22"/>
              </w:rPr>
              <w:t xml:space="preserve">, helper propio sobre </w:t>
            </w:r>
            <w:r>
              <w:rPr>
                <w:rFonts w:ascii="Consolas" w:cs="Consolas" w:eastAsia="Consolas" w:hAnsi="Consolas"/>
                <w:color w:val="C0392B"/>
                <w:sz w:val="20"/>
                <w:szCs w:val="20"/>
              </w:rPr>
              <w:t xml:space="preserve">fetch</w:t>
            </w:r>
            <w:r>
              <w:rPr>
                <w:rFonts w:ascii="Calibri" w:cs="Calibri" w:eastAsia="Calibri" w:hAnsi="Calibri"/>
                <w:sz w:val="22"/>
                <w:szCs w:val="22"/>
              </w:rPr>
              <w:t xml:space="preserve"> nativo de Node + </w:t>
            </w:r>
            <w:r>
              <w:rPr>
                <w:rFonts w:ascii="Consolas" w:cs="Consolas" w:eastAsia="Consolas" w:hAnsi="Consolas"/>
                <w:color w:val="C0392B"/>
                <w:sz w:val="20"/>
                <w:szCs w:val="20"/>
              </w:rPr>
              <w:t xml:space="preserve">AbortController</w:t>
            </w:r>
            <w:r>
              <w:rPr>
                <w:rFonts w:ascii="Calibri" w:cs="Calibri" w:eastAsia="Calibri" w:hAnsi="Calibri"/>
                <w:sz w:val="22"/>
                <w:szCs w:val="22"/>
              </w:rPr>
              <w:t xml:space="preserve"> para el timeout — cero dependencias nuevas.</w:t>
            </w:r>
          </w:p>
        </w:tc>
      </w:tr>
      <w:tr>
        <w:tc>
          <w:tcPr>
            <w:tcW w:type="dxa" w:w="2300"/>
            <w:shd w:fill="F4F6F7"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monitor.ts</w:t>
            </w:r>
          </w:p>
        </w:tc>
        <w:tc>
          <w:tcPr>
            <w:tcW w:type="dxa" w:w="335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express, dependencia no instalada en el proyecto.</w:t>
            </w:r>
          </w:p>
        </w:tc>
        <w:tc>
          <w:tcPr>
            <w:tcW w:type="dxa" w:w="3700"/>
            <w:shd w:fill="F4F6F7"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Reescrito íntegramente sobre </w:t>
            </w:r>
            <w:r>
              <w:rPr>
                <w:rFonts w:ascii="Consolas" w:cs="Consolas" w:eastAsia="Consolas" w:hAnsi="Consolas"/>
                <w:color w:val="C0392B"/>
                <w:sz w:val="20"/>
                <w:szCs w:val="20"/>
              </w:rPr>
              <w:t xml:space="preserve">http.createServer()</w:t>
            </w:r>
            <w:r>
              <w:rPr>
                <w:rFonts w:ascii="Calibri" w:cs="Calibri" w:eastAsia="Calibri" w:hAnsi="Calibri"/>
                <w:sz w:val="22"/>
                <w:szCs w:val="22"/>
              </w:rPr>
              <w:t xml:space="preserve"> nativo de Node — mismas 2 rutas (</w:t>
            </w:r>
            <w:r>
              <w:rPr>
                <w:rFonts w:ascii="Consolas" w:cs="Consolas" w:eastAsia="Consolas" w:hAnsi="Consolas"/>
                <w:color w:val="C0392B"/>
                <w:sz w:val="20"/>
                <w:szCs w:val="20"/>
              </w:rPr>
              <w:t xml:space="preserve">/health</w:t>
            </w:r>
            <w:r>
              <w:rPr>
                <w:rFonts w:ascii="Calibri" w:cs="Calibri" w:eastAsia="Calibri" w:hAnsi="Calibri"/>
                <w:sz w:val="22"/>
                <w:szCs w:val="22"/>
              </w:rPr>
              <w:t xml:space="preserve">, </w:t>
            </w:r>
            <w:r>
              <w:rPr>
                <w:rFonts w:ascii="Consolas" w:cs="Consolas" w:eastAsia="Consolas" w:hAnsi="Consolas"/>
                <w:color w:val="C0392B"/>
                <w:sz w:val="20"/>
                <w:szCs w:val="20"/>
              </w:rPr>
              <w:t xml:space="preserve">/metrics</w:t>
            </w:r>
            <w:r>
              <w:rPr>
                <w:rFonts w:ascii="Calibri" w:cs="Calibri" w:eastAsia="Calibri" w:hAnsi="Calibri"/>
                <w:sz w:val="22"/>
                <w:szCs w:val="22"/>
              </w:rPr>
              <w:t xml:space="preserve">), cero dependencias nuevas.</w:t>
            </w:r>
          </w:p>
        </w:tc>
      </w:tr>
      <w:tr>
        <w:tc>
          <w:tcPr>
            <w:tcW w:type="dxa" w:w="23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mcp/server.ts</w:t>
            </w:r>
          </w:p>
        </w:tc>
        <w:tc>
          <w:tcPr>
            <w:tcW w:type="dxa" w:w="335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Importaba createPlaywrightServer, función inexistente en @playwright/mcp.</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Ver Capítulo 7 — reescrito para delegar en el CLI oficial del paquete vía child_process.spawn().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220"/>
        </w:tblCellMar>
      </w:tblPr>
      <w:tblGrid>
        <w:gridCol w:w="140"/>
        <w:gridCol w:w="9210"/>
      </w:tblGrid>
      <w:tr>
        <w:tc>
          <w:tcPr>
            <w:tcW w:type="dxa" w:w="140"/>
            <w:shd w:fill="2E5C8A" w:val="clear"/>
          </w:tcPr>
          <w:p/>
        </w:tc>
        <w:tc>
          <w:tcPr>
            <w:tcW w:type="dxa" w:w="9210"/>
            <w:shd w:fill="E7F1FA" w:val="clear"/>
            <w:tcMar>
              <w:top w:type="dxa" w:w="160"/>
              <w:left w:type="dxa" w:w="220"/>
              <w:bottom w:type="dxa" w:w="160"/>
              <w:right w:type="dxa" w:w="220"/>
            </w:tcMar>
          </w:tcPr>
          <w:p>
            <w:pPr>
              <w:spacing w:after="80"/>
            </w:pPr>
            <w:r>
              <w:rPr>
                <w:rFonts w:ascii="Calibri" w:cs="Calibri" w:eastAsia="Calibri" w:hAnsi="Calibri"/>
                <w:b/>
                <w:bCs/>
                <w:color w:val="222222"/>
                <w:sz w:val="22"/>
                <w:szCs w:val="22"/>
              </w:rPr>
              <w:t xml:space="preserve">💡 Criterio de seguridad aplicado a cada fix</w:t>
            </w:r>
          </w:p>
          <w:p>
            <w:pPr>
              <w:spacing w:after="0" w:line="280"/>
            </w:pPr>
            <w:r>
              <w:rPr>
                <w:rFonts w:ascii="Calibri" w:cs="Calibri" w:eastAsia="Calibri" w:hAnsi="Calibri"/>
                <w:sz w:val="22"/>
                <w:szCs w:val="22"/>
              </w:rPr>
              <w:t xml:space="preserve">Cada corrección se clasificó primero como (a) código muerto/no usado en el pipeline activo, o (b) cambio de tipo puro sin alterar comportamiento en runtime, antes de aplicarse — ninguna corrección modifica la lógica de negocio de ningún generador ni de ningún test ya generado.</w:t>
            </w:r>
          </w:p>
        </w:tc>
      </w:tr>
    </w:tbl>
    <w:p>
      <w:r>
        <w:br w:type="page"/>
      </w:r>
    </w:p>
    <w:p>
      <w:pPr>
        <w:pStyle w:val="Heading1"/>
        <w:pBdr>
          <w:bottom w:val="single" w:color="2E5C8A" w:sz="8" w:space="6"/>
        </w:pBdr>
        <w:spacing w:after="240" w:before="480"/>
      </w:pPr>
      <w:r>
        <w:rPr>
          <w:b/>
          <w:bCs/>
          <w:color w:val="1F3864"/>
          <w:sz w:val="32"/>
          <w:szCs w:val="32"/>
        </w:rPr>
        <w:t xml:space="preserve">16. Registro de cambios recientes (octubre 2026)</w:t>
      </w:r>
    </w:p>
    <w:p>
      <w:pPr>
        <w:spacing w:after="180" w:line="300"/>
        <w:jc w:val="both"/>
      </w:pPr>
      <w:r>
        <w:rPr>
          <w:rFonts w:ascii="Calibri" w:cs="Calibri" w:eastAsia="Calibri" w:hAnsi="Calibri"/>
          <w:sz w:val="22"/>
          <w:szCs w:val="22"/>
        </w:rPr>
        <w:t xml:space="preserve">Resumen de las correcciones y funciones agregadas después de la versión anterior de este manual, con el archivo donde vive cada una. Los detalles técnicos están en los capítulos indicados.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2200"/>
        <w:gridCol w:w="1000"/>
      </w:tblGrid>
      <w:tr>
        <w:trPr>
          <w:tblHeader/>
        </w:trPr>
        <w:tc>
          <w:tcPr>
            <w:tcW w:type="dxa" w:w="2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Tema</w:t>
            </w:r>
          </w:p>
        </w:tc>
        <w:tc>
          <w:tcPr>
            <w:tcW w:type="dxa" w:w="37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Qué cambió</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Dónde</w:t>
            </w:r>
          </w:p>
        </w:tc>
        <w:tc>
          <w:tcPr>
            <w:tcW w:type="dxa" w:w="1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Cap.</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Smart Reporter en español</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Reporter adicional con interfaz traducida, apartado «Sobre este reporte» y guía; un reporte e historial por suite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playwright.config.ts</w:t>
            </w:r>
            <w:r>
              <w:rPr>
                <w:rFonts w:ascii="Calibri" w:cs="Calibri" w:eastAsia="Calibri" w:hAnsi="Calibri"/>
                <w:sz w:val="22"/>
                <w:szCs w:val="22"/>
              </w:rPr>
              <w:t xml:space="preserve">, </w:t>
            </w:r>
            <w:r>
              <w:rPr>
                <w:rFonts w:ascii="Consolas" w:cs="Consolas" w:eastAsia="Consolas" w:hAnsi="Consolas"/>
                <w:color w:val="C0392B"/>
                <w:sz w:val="20"/>
                <w:szCs w:val="20"/>
              </w:rPr>
              <w:t xml:space="preserve">reporters/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11.7</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Portal sin datos</w:t>
            </w:r>
          </w:p>
        </w:tc>
        <w:tc>
          <w:tcPr>
            <w:tcW w:type="dxa" w:w="37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PLAYWRIGHT_JUNIT_OUTPUT_NAME</w:t>
            </w:r>
            <w:r>
              <w:rPr>
                <w:rFonts w:ascii="Calibri" w:cs="Calibri" w:eastAsia="Calibri" w:hAnsi="Calibri"/>
                <w:sz w:val="22"/>
                <w:szCs w:val="22"/>
              </w:rPr>
              <w:t xml:space="preserve"> (inexistente) → </w:t>
            </w:r>
            <w:r>
              <w:rPr>
                <w:rFonts w:ascii="Consolas" w:cs="Consolas" w:eastAsia="Consolas" w:hAnsi="Consolas"/>
                <w:color w:val="C0392B"/>
                <w:sz w:val="20"/>
                <w:szCs w:val="20"/>
              </w:rPr>
              <w:t xml:space="preserve">PLAYWRIGHT_JUNIT_OUTPUT_FILE</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split-reports.js</w:t>
            </w:r>
            <w:r>
              <w:rPr>
                <w:rFonts w:ascii="Calibri" w:cs="Calibri" w:eastAsia="Calibri" w:hAnsi="Calibri"/>
                <w:sz w:val="22"/>
                <w:szCs w:val="22"/>
              </w:rPr>
              <w:t xml:space="preserve">, </w:t>
            </w:r>
            <w:r>
              <w:rPr>
                <w:rFonts w:ascii="Consolas" w:cs="Consolas" w:eastAsia="Consolas" w:hAnsi="Consolas"/>
                <w:color w:val="C0392B"/>
                <w:sz w:val="20"/>
                <w:szCs w:val="20"/>
              </w:rPr>
              <w:t xml:space="preserve">test-suite.ts</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11.8</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Evidencias rotas</w:t>
            </w:r>
          </w:p>
        </w:tc>
        <w:tc>
          <w:tcPr>
            <w:tcW w:type="dxa" w:w="3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bdd-ui</w:t>
            </w:r>
            <w:r>
              <w:rPr>
                <w:rFonts w:ascii="Calibri" w:cs="Calibri" w:eastAsia="Calibri" w:hAnsi="Calibri"/>
                <w:sz w:val="22"/>
                <w:szCs w:val="22"/>
              </w:rPr>
              <w:t xml:space="preserve"> con </w:t>
            </w:r>
            <w:r>
              <w:rPr>
                <w:rFonts w:ascii="Consolas" w:cs="Consolas" w:eastAsia="Consolas" w:hAnsi="Consolas"/>
                <w:color w:val="C0392B"/>
                <w:sz w:val="20"/>
                <w:szCs w:val="20"/>
              </w:rPr>
              <w:t xml:space="preserve">--output</w:t>
            </w:r>
            <w:r>
              <w:rPr>
                <w:rFonts w:ascii="Calibri" w:cs="Calibri" w:eastAsia="Calibri" w:hAnsi="Calibri"/>
                <w:sz w:val="22"/>
                <w:szCs w:val="22"/>
              </w:rPr>
              <w:t xml:space="preserve"> propio (</w:t>
            </w:r>
            <w:r>
              <w:rPr>
                <w:rFonts w:ascii="Consolas" w:cs="Consolas" w:eastAsia="Consolas" w:hAnsi="Consolas"/>
                <w:color w:val="C0392B"/>
                <w:sz w:val="20"/>
                <w:szCs w:val="20"/>
              </w:rPr>
              <w:t xml:space="preserve">&lt;Suite&gt;/_bdd</w:t>
            </w:r>
            <w:r>
              <w:rPr>
                <w:rFonts w:ascii="Calibri" w:cs="Calibri" w:eastAsia="Calibri" w:hAnsi="Calibri"/>
                <w:sz w:val="22"/>
                <w:szCs w:val="22"/>
              </w:rPr>
              <w:t xml:space="preserv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split-reports.js</w:t>
            </w:r>
            <w:r>
              <w:rPr>
                <w:rFonts w:ascii="Calibri" w:cs="Calibri" w:eastAsia="Calibri" w:hAnsi="Calibri"/>
                <w:sz w:val="22"/>
                <w:szCs w:val="22"/>
              </w:rPr>
              <w:t xml:space="preserve">, </w:t>
            </w:r>
            <w:r>
              <w:rPr>
                <w:rFonts w:ascii="Consolas" w:cs="Consolas" w:eastAsia="Consolas" w:hAnsi="Consolas"/>
                <w:color w:val="C0392B"/>
                <w:sz w:val="20"/>
                <w:szCs w:val="20"/>
              </w:rPr>
              <w:t xml:space="preserve">test-suite.ts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11.8</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BDD ejecutable</w:t>
            </w:r>
          </w:p>
        </w:tc>
        <w:tc>
          <w:tcPr>
            <w:tcW w:type="dxa" w:w="37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Etiqueta </w:t>
            </w:r>
            <w:r>
              <w:rPr>
                <w:rFonts w:ascii="Consolas" w:cs="Consolas" w:eastAsia="Consolas" w:hAnsi="Consolas"/>
                <w:color w:val="C0392B"/>
                <w:sz w:val="20"/>
                <w:szCs w:val="20"/>
              </w:rPr>
              <w:t xml:space="preserve">@UI</w:t>
            </w:r>
            <w:r>
              <w:rPr>
                <w:rFonts w:ascii="Calibri" w:cs="Calibri" w:eastAsia="Calibri" w:hAnsi="Calibri"/>
                <w:sz w:val="22"/>
                <w:szCs w:val="22"/>
              </w:rPr>
              <w:t xml:space="preserve"> en los </w:t>
            </w:r>
            <w:r>
              <w:rPr>
                <w:rFonts w:ascii="Consolas" w:cs="Consolas" w:eastAsia="Consolas" w:hAnsi="Consolas"/>
                <w:color w:val="C0392B"/>
                <w:sz w:val="20"/>
                <w:szCs w:val="20"/>
              </w:rPr>
              <w:t xml:space="preserve">.feature</w:t>
            </w:r>
            <w:r>
              <w:rPr>
                <w:rFonts w:ascii="Calibri" w:cs="Calibri" w:eastAsia="Calibri" w:hAnsi="Calibri"/>
                <w:sz w:val="22"/>
                <w:szCs w:val="22"/>
              </w:rPr>
              <w:t xml:space="preserve"> y corrida acotada por suite</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11.6</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BDD en el portal</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Pestaña informativa (fuera de </w:t>
            </w:r>
            <w:r>
              <w:rPr>
                <w:rFonts w:ascii="Consolas" w:cs="Consolas" w:eastAsia="Consolas" w:hAnsi="Consolas"/>
                <w:color w:val="C0392B"/>
                <w:sz w:val="20"/>
                <w:szCs w:val="20"/>
              </w:rPr>
              <w:t xml:space="preserve">MODULES</w:t>
            </w:r>
            <w:r>
              <w:rPr>
                <w:rFonts w:ascii="Calibri" w:cs="Calibri" w:eastAsia="Calibri" w:hAnsi="Calibri"/>
                <w:sz w:val="22"/>
                <w:szCs w:val="22"/>
              </w:rPr>
              <w:t xml:space="preserve">); features de API con estado del proyecto </w:t>
            </w:r>
            <w:r>
              <w:rPr>
                <w:rFonts w:ascii="Consolas" w:cs="Consolas" w:eastAsia="Consolas" w:hAnsi="Consolas"/>
                <w:color w:val="C0392B"/>
                <w:sz w:val="20"/>
                <w:szCs w:val="20"/>
              </w:rPr>
              <w:t xml:space="preserve">api</w:t>
            </w:r>
            <w:r>
              <w:rPr>
                <w:rFonts w:ascii="Calibri" w:cs="Calibri" w:eastAsia="Calibri" w:hAnsi="Calibri"/>
                <w:sz w:val="22"/>
                <w:szCs w:val="22"/>
              </w:rPr>
              <w:t xml:space="preserve">; «Fuera de esta corrida»</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generate-portal.js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11.6</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Paso basura en BDD</w:t>
            </w:r>
          </w:p>
        </w:tc>
        <w:tc>
          <w:tcPr>
            <w:tcW w:type="dxa" w:w="37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Se omite </w:t>
            </w:r>
            <w:r>
              <w:rPr>
                <w:rFonts w:ascii="Consolas" w:cs="Consolas" w:eastAsia="Consolas" w:hAnsi="Consolas"/>
                <w:color w:val="C0392B"/>
                <w:sz w:val="20"/>
                <w:szCs w:val="20"/>
              </w:rPr>
              <w:t xml:space="preserve">hace clic en "elemento"</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generator-agent.ts</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11.6</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Pasos de UI perdidos</w:t>
            </w:r>
          </w:p>
        </w:tc>
        <w:tc>
          <w:tcPr>
            <w:tcW w:type="dxa" w:w="3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confirm</w:t>
            </w:r>
            <w:r>
              <w:rPr>
                <w:rFonts w:ascii="Calibri" w:cs="Calibri" w:eastAsia="Calibri" w:hAnsi="Calibri"/>
                <w:sz w:val="22"/>
                <w:szCs w:val="22"/>
              </w:rPr>
              <w:t xml:space="preserve"> y </w:t>
            </w:r>
            <w:r>
              <w:rPr>
                <w:rFonts w:ascii="Consolas" w:cs="Consolas" w:eastAsia="Consolas" w:hAnsi="Consolas"/>
                <w:color w:val="C0392B"/>
                <w:sz w:val="20"/>
                <w:szCs w:val="20"/>
              </w:rPr>
              <w:t xml:space="preserve">navigate_section</w:t>
            </w:r>
            <w:r>
              <w:rPr>
                <w:rFonts w:ascii="Calibri" w:cs="Calibri" w:eastAsia="Calibri" w:hAnsi="Calibri"/>
                <w:sz w:val="22"/>
                <w:szCs w:val="22"/>
              </w:rPr>
              <w:t xml:space="preserve"> agregados a </w:t>
            </w:r>
            <w:r>
              <w:rPr>
                <w:rFonts w:ascii="Consolas" w:cs="Consolas" w:eastAsia="Consolas" w:hAnsi="Consolas"/>
                <w:color w:val="C0392B"/>
                <w:sz w:val="20"/>
                <w:szCs w:val="20"/>
              </w:rPr>
              <w:t xml:space="preserve">NON_DEDUP_ACTIONS</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ui-agent.ts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5.2</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Accesibilidad en español</w:t>
            </w:r>
          </w:p>
        </w:tc>
        <w:tc>
          <w:tcPr>
            <w:tcW w:type="dxa" w:w="37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axeSource</w:t>
            </w:r>
            <w:r>
              <w:rPr>
                <w:rFonts w:ascii="Calibri" w:cs="Calibri" w:eastAsia="Calibri" w:hAnsi="Calibri"/>
                <w:sz w:val="22"/>
                <w:szCs w:val="22"/>
              </w:rPr>
              <w:t xml:space="preserve"> con locale </w:t>
            </w:r>
            <w:r>
              <w:rPr>
                <w:rFonts w:ascii="Consolas" w:cs="Consolas" w:eastAsia="Consolas" w:hAnsi="Consolas"/>
                <w:color w:val="C0392B"/>
                <w:sz w:val="20"/>
                <w:szCs w:val="20"/>
              </w:rPr>
              <w:t xml:space="preserve">es</w:t>
            </w:r>
            <w:r>
              <w:rPr>
                <w:rFonts w:ascii="Calibri" w:cs="Calibri" w:eastAsia="Calibri" w:hAnsi="Calibri"/>
                <w:sz w:val="22"/>
                <w:szCs w:val="22"/>
              </w:rPr>
              <w:t xml:space="preserve"> y severidades traducidas en el portal</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accessibility-agent.ts</w:t>
            </w:r>
            <w:r>
              <w:rPr>
                <w:rFonts w:ascii="Calibri" w:cs="Calibri" w:eastAsia="Calibri" w:hAnsi="Calibri"/>
                <w:sz w:val="22"/>
                <w:szCs w:val="22"/>
              </w:rPr>
              <w:t xml:space="preserve">, </w:t>
            </w:r>
            <w:r>
              <w:rPr>
                <w:rFonts w:ascii="Consolas" w:cs="Consolas" w:eastAsia="Consolas" w:hAnsi="Consolas"/>
                <w:color w:val="C0392B"/>
                <w:sz w:val="20"/>
                <w:szCs w:val="20"/>
              </w:rPr>
              <w:t xml:space="preserve">generate-portal.js</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5.4</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Video nítido</w:t>
            </w:r>
          </w:p>
        </w:tc>
        <w:tc>
          <w:tcPr>
            <w:tcW w:type="dxa" w:w="37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video.size</w:t>
            </w:r>
            <w:r>
              <w:rPr>
                <w:rFonts w:ascii="Calibri" w:cs="Calibri" w:eastAsia="Calibri" w:hAnsi="Calibri"/>
                <w:sz w:val="22"/>
                <w:szCs w:val="22"/>
              </w:rPr>
              <w:t xml:space="preserve"> 1280×720</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playwright.config.ts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11.8</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Aprendizaje contaminado</w:t>
            </w:r>
          </w:p>
        </w:tc>
        <w:tc>
          <w:tcPr>
            <w:tcW w:type="dxa" w:w="37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Procedimiento para detectar y limpiar entradas erróneas</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learning-db.json</w:t>
            </w:r>
            <w:r>
              <w:rPr>
                <w:rFonts w:ascii="Calibri" w:cs="Calibri" w:eastAsia="Calibri" w:hAnsi="Calibri"/>
                <w:sz w:val="22"/>
                <w:szCs w:val="22"/>
              </w:rPr>
              <w:t xml:space="preserve">, </w:t>
            </w:r>
            <w:r>
              <w:rPr>
                <w:rFonts w:ascii="Consolas" w:cs="Consolas" w:eastAsia="Consolas" w:hAnsi="Consolas"/>
                <w:color w:val="C0392B"/>
                <w:sz w:val="20"/>
                <w:szCs w:val="20"/>
              </w:rPr>
              <w:t xml:space="preserve">healer-db.json</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10.2</w:t>
            </w:r>
          </w:p>
        </w:tc>
      </w:tr>
      <w:tr>
        <w:tc>
          <w:tcPr>
            <w:tcW w:type="dxa" w:w="2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Datos variables por tipo</w:t>
            </w:r>
          </w:p>
        </w:tc>
        <w:tc>
          <w:tcPr>
            <w:tcW w:type="dxa" w:w="37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Archivos </w:t>
            </w:r>
            <w:r>
              <w:rPr>
                <w:rFonts w:ascii="Consolas" w:cs="Consolas" w:eastAsia="Consolas" w:hAnsi="Consolas"/>
                <w:color w:val="C0392B"/>
                <w:sz w:val="20"/>
                <w:szCs w:val="20"/>
              </w:rPr>
              <w:t xml:space="preserve">&lt;Suite&gt;_Web</w:t>
            </w:r>
            <w:r>
              <w:rPr>
                <w:rFonts w:ascii="Calibri" w:cs="Calibri" w:eastAsia="Calibri" w:hAnsi="Calibri"/>
                <w:sz w:val="22"/>
                <w:szCs w:val="22"/>
              </w:rPr>
              <w:t xml:space="preserve">/</w:t>
            </w:r>
            <w:r>
              <w:rPr>
                <w:rFonts w:ascii="Consolas" w:cs="Consolas" w:eastAsia="Consolas" w:hAnsi="Consolas"/>
                <w:color w:val="C0392B"/>
                <w:sz w:val="20"/>
                <w:szCs w:val="20"/>
              </w:rPr>
              <w:t xml:space="preserve">_REST</w:t>
            </w:r>
            <w:r>
              <w:rPr>
                <w:rFonts w:ascii="Calibri" w:cs="Calibri" w:eastAsia="Calibri" w:hAnsi="Calibri"/>
                <w:sz w:val="22"/>
                <w:szCs w:val="22"/>
              </w:rPr>
              <w:t xml:space="preserve">/</w:t>
            </w:r>
            <w:r>
              <w:rPr>
                <w:rFonts w:ascii="Consolas" w:cs="Consolas" w:eastAsia="Consolas" w:hAnsi="Consolas"/>
                <w:color w:val="C0392B"/>
                <w:sz w:val="20"/>
                <w:szCs w:val="20"/>
              </w:rPr>
              <w:t xml:space="preserve">_SOAP</w:t>
            </w:r>
            <w:r>
              <w:rPr>
                <w:rFonts w:ascii="Calibri" w:cs="Calibri" w:eastAsia="Calibri" w:hAnsi="Calibri"/>
                <w:sz w:val="22"/>
                <w:szCs w:val="22"/>
              </w:rPr>
              <w:t xml:space="preserve"> (</w:t>
            </w:r>
            <w:r>
              <w:rPr>
                <w:rFonts w:ascii="Consolas" w:cs="Consolas" w:eastAsia="Consolas" w:hAnsi="Consolas"/>
                <w:color w:val="C0392B"/>
                <w:sz w:val="20"/>
                <w:szCs w:val="20"/>
              </w:rPr>
              <w:t xml:space="preserve">DataKind</w:t>
            </w:r>
            <w:r>
              <w:rPr>
                <w:rFonts w:ascii="Calibri" w:cs="Calibri" w:eastAsia="Calibri" w:hAnsi="Calibri"/>
                <w:sz w:val="22"/>
                <w:szCs w:val="22"/>
              </w:rPr>
              <w:t xml:space="preserve">)</w:t>
            </w:r>
          </w:p>
        </w:tc>
        <w:tc>
          <w:tcPr>
            <w:tcW w:type="dxa" w:w="2200"/>
            <w:shd w:fill="FFFFFF"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data-file-parser.ts</w:t>
            </w:r>
          </w:p>
        </w:tc>
        <w:tc>
          <w:tcPr>
            <w:tcW w:type="dxa" w:w="1000"/>
            <w:shd w:fill="FFFFFF"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6.1.1</w:t>
            </w:r>
          </w:p>
        </w:tc>
      </w:tr>
      <w:tr>
        <w:tc>
          <w:tcPr>
            <w:tcW w:type="dxa" w:w="2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Documentación</w:t>
            </w:r>
          </w:p>
        </w:tc>
        <w:tc>
          <w:tcPr>
            <w:tcW w:type="dxa" w:w="37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README, DOCUMENTACION_COMPLETA, ambos manuales y 3 diagramas draw.io</w:t>
            </w:r>
          </w:p>
        </w:tc>
        <w:tc>
          <w:tcPr>
            <w:tcW w:type="dxa" w:w="2200"/>
            <w:shd w:fill="F5F8FC" w:val="clear"/>
            <w:tcMar>
              <w:top w:type="dxa" w:w="90"/>
              <w:left w:type="dxa" w:w="120"/>
              <w:bottom w:type="dxa" w:w="90"/>
              <w:right w:type="dxa" w:w="120"/>
            </w:tcMar>
            <w:vAlign w:val="center"/>
          </w:tcPr>
          <w:p>
            <w:pPr>
              <w:spacing w:line="260"/>
            </w:pPr>
            <w:r>
              <w:rPr>
                <w:rFonts w:ascii="Consolas" w:cs="Consolas" w:eastAsia="Consolas" w:hAnsi="Consolas"/>
                <w:color w:val="C0392B"/>
                <w:sz w:val="20"/>
                <w:szCs w:val="20"/>
              </w:rPr>
              <w:t xml:space="preserve">Documentation/</w:t>
            </w:r>
          </w:p>
        </w:tc>
        <w:tc>
          <w:tcPr>
            <w:tcW w:type="dxa" w:w="1000"/>
            <w:shd w:fill="F5F8FC" w:val="clear"/>
            <w:tcMar>
              <w:top w:type="dxa" w:w="90"/>
              <w:left w:type="dxa" w:w="120"/>
              <w:bottom w:type="dxa" w:w="90"/>
              <w:right w:type="dxa" w:w="120"/>
            </w:tcMar>
            <w:vAlign w:val="center"/>
          </w:tcPr>
          <w:p>
            <w:pPr>
              <w:spacing w:line="260"/>
            </w:pPr>
            <w:r>
              <w:rPr>
                <w:rFonts w:ascii="Calibri" w:cs="Calibri" w:eastAsia="Calibri" w:hAnsi="Calibri"/>
                <w:sz w:val="22"/>
                <w:szCs w:val="22"/>
              </w:rPr>
              <w:t xml:space="preserve">—</w:t>
            </w:r>
          </w:p>
        </w:tc>
      </w:tr>
    </w:tbl>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decimal"/>
      <w:lvlText w:val="%1."/>
      <w:lvlJc w:val="start"/>
      <w:pPr>
        <w:ind w:left="720" w:hanging="360"/>
      </w:pPr>
    </w:lvl>
  </w:abstractNum>
  <w:abstractNum w:abstractNumId="43" w15:restartNumberingAfterBreak="0">
    <w:multiLevelType w:val="hybridMultilevel"/>
    <w:lvl w:ilvl="0" w15:tentative="1">
      <w:start w:val="1"/>
      <w:numFmt w:val="decimal"/>
      <w:lvlText w:val="%1."/>
      <w:lvlJc w:val="start"/>
      <w:pPr>
        <w:ind w:left="720" w:hanging="360"/>
      </w:pPr>
    </w:lvl>
  </w:abstractNum>
  <w:abstractNum w:abstractNumId="44" w15:restartNumberingAfterBreak="0">
    <w:multiLevelType w:val="hybridMultilevel"/>
    <w:lvl w:ilvl="0" w15:tentative="1">
      <w:start w:val="1"/>
      <w:numFmt w:val="decimal"/>
      <w:lvlText w:val="%1."/>
      <w:lvlJc w:val="start"/>
      <w:pPr>
        <w:ind w:left="720" w:hanging="360"/>
      </w:pPr>
    </w:lvl>
  </w:abstractNum>
  <w:abstractNum w:abstractNumId="45" w15:restartNumberingAfterBreak="0">
    <w:multiLevelType w:val="hybridMultilevel"/>
    <w:lvl w:ilvl="0" w15:tentative="1">
      <w:start w:val="1"/>
      <w:numFmt w:val="decimal"/>
      <w:lvlText w:val="%1."/>
      <w:lvlJc w:val="start"/>
      <w:pPr>
        <w:ind w:left="720" w:hanging="360"/>
      </w:pPr>
    </w:lvl>
  </w:abstractNum>
  <w:abstractNum w:abstractNumId="46" w15:restartNumberingAfterBreak="0">
    <w:multiLevelType w:val="hybridMultilevel"/>
    <w:lvl w:ilvl="0" w15:tentative="1">
      <w:start w:val="1"/>
      <w:numFmt w:val="decimal"/>
      <w:lvlText w:val="%1."/>
      <w:lvlJc w:val="start"/>
      <w:pPr>
        <w:ind w:left="720" w:hanging="360"/>
      </w:pPr>
    </w:lvl>
  </w:abstractNum>
  <w:abstractNum w:abstractNumId="47" w15:restartNumberingAfterBreak="0">
    <w:multiLevelType w:val="hybridMultilevel"/>
    <w:lvl w:ilvl="0" w15:tentative="1">
      <w:start w:val="1"/>
      <w:numFmt w:val="decimal"/>
      <w:lvlText w:val="%1."/>
      <w:lvlJc w:val="start"/>
      <w:pPr>
        <w:ind w:left="720" w:hanging="360"/>
      </w:pPr>
    </w:lvl>
  </w:abstractNum>
  <w:abstractNum w:abstractNumId="48" w15:restartNumberingAfterBreak="0">
    <w:multiLevelType w:val="hybridMultilevel"/>
    <w:lvl w:ilvl="0" w15:tentative="1">
      <w:start w:val="1"/>
      <w:numFmt w:val="decimal"/>
      <w:lvlText w:val="%1."/>
      <w:lvlJc w:val="start"/>
      <w:pPr>
        <w:ind w:left="720" w:hanging="360"/>
      </w:pPr>
    </w:lvl>
  </w:abstractNum>
  <w:abstractNum w:abstractNumId="49" w15:restartNumberingAfterBreak="0">
    <w:multiLevelType w:val="hybridMultilevel"/>
    <w:lvl w:ilvl="0" w15:tentative="1">
      <w:start w:val="1"/>
      <w:numFmt w:val="decimal"/>
      <w:lvlText w:val="%1."/>
      <w:lvlJc w:val="start"/>
      <w:pPr>
        <w:ind w:left="720" w:hanging="360"/>
      </w:pPr>
    </w:lvl>
  </w:abstractNum>
  <w:abstractNum w:abstractNumId="50" w15:restartNumberingAfterBreak="0">
    <w:multiLevelType w:val="hybridMultilevel"/>
    <w:lvl w:ilvl="0" w15:tentative="1">
      <w:start w:val="1"/>
      <w:numFmt w:val="decimal"/>
      <w:lvlText w:val="%1."/>
      <w:lvlJc w:val="start"/>
      <w:pPr>
        <w:ind w:left="720" w:hanging="360"/>
      </w:pPr>
    </w:lvl>
  </w:abstractNum>
  <w:abstractNum w:abstractNumId="51" w15:restartNumberingAfterBreak="0">
    <w:multiLevelType w:val="hybridMultilevel"/>
    <w:lvl w:ilvl="0" w15:tentative="1">
      <w:start w:val="1"/>
      <w:numFmt w:val="decimal"/>
      <w:lvlText w:val="%1."/>
      <w:lvlJc w:val="start"/>
      <w:pPr>
        <w:ind w:left="720" w:hanging="360"/>
      </w:pPr>
    </w:lvl>
  </w:abstractNum>
  <w:abstractNum w:abstractNumId="52" w15:restartNumberingAfterBreak="0">
    <w:multiLevelType w:val="hybridMultilevel"/>
    <w:lvl w:ilvl="0" w15:tentative="1">
      <w:start w:val="1"/>
      <w:numFmt w:val="decimal"/>
      <w:lvlText w:val="%1."/>
      <w:lvlJc w:val="start"/>
      <w:pPr>
        <w:ind w:left="720" w:hanging="360"/>
      </w:pPr>
    </w:lvl>
  </w:abstractNum>
  <w:abstractNum w:abstractNumId="53" w15:restartNumberingAfterBreak="0">
    <w:multiLevelType w:val="hybridMultilevel"/>
    <w:lvl w:ilvl="0" w15:tentative="1">
      <w:start w:val="1"/>
      <w:numFmt w:val="decimal"/>
      <w:lvlText w:val="%1."/>
      <w:lvlJc w:val="start"/>
      <w:pPr>
        <w:ind w:left="720" w:hanging="360"/>
      </w:pPr>
    </w:lvl>
  </w:abstractNum>
  <w:abstractNum w:abstractNumId="54" w15:restartNumberingAfterBreak="0">
    <w:multiLevelType w:val="hybridMultilevel"/>
    <w:lvl w:ilvl="0" w15:tentative="1">
      <w:start w:val="1"/>
      <w:numFmt w:val="decimal"/>
      <w:lvlText w:val="%1."/>
      <w:lvlJc w:val="start"/>
      <w:pPr>
        <w:ind w:left="720" w:hanging="360"/>
      </w:pPr>
    </w:lvl>
  </w:abstractNum>
  <w:abstractNum w:abstractNumId="55" w15:restartNumberingAfterBreak="0">
    <w:multiLevelType w:val="hybridMultilevel"/>
    <w:lvl w:ilvl="0" w15:tentative="1">
      <w:start w:val="1"/>
      <w:numFmt w:val="decimal"/>
      <w:lvlText w:val="%1."/>
      <w:lvlJc w:val="start"/>
      <w:pPr>
        <w:ind w:left="720" w:hanging="360"/>
      </w:pPr>
    </w:lvl>
  </w:abstractNum>
  <w:abstractNum w:abstractNumId="56" w15:restartNumberingAfterBreak="0">
    <w:multiLevelType w:val="hybridMultilevel"/>
    <w:lvl w:ilvl="0" w15:tentative="1">
      <w:start w:val="1"/>
      <w:numFmt w:val="decimal"/>
      <w:lvlText w:val="%1."/>
      <w:lvlJc w:val="start"/>
      <w:pPr>
        <w:ind w:left="720" w:hanging="360"/>
      </w:pPr>
    </w:lvl>
  </w:abstractNum>
  <w:abstractNum w:abstractNumId="57" w15:restartNumberingAfterBreak="0">
    <w:multiLevelType w:val="hybridMultilevel"/>
    <w:lvl w:ilvl="0" w15:tentative="1">
      <w:start w:val="1"/>
      <w:numFmt w:val="decimal"/>
      <w:lvlText w:val="%1."/>
      <w:lvlJc w:val="start"/>
      <w:pPr>
        <w:ind w:left="720" w:hanging="360"/>
      </w:pPr>
    </w:lvl>
  </w:abstractNum>
  <w:abstractNum w:abstractNumId="58" w15:restartNumberingAfterBreak="0">
    <w:multiLevelType w:val="hybridMultilevel"/>
    <w:lvl w:ilvl="0" w15:tentative="1">
      <w:start w:val="1"/>
      <w:numFmt w:val="decimal"/>
      <w:lvlText w:val="%1."/>
      <w:lvlJc w:val="start"/>
      <w:pPr>
        <w:ind w:left="720" w:hanging="360"/>
      </w:pPr>
    </w:lvl>
  </w:abstractNum>
  <w:abstractNum w:abstractNumId="59" w15:restartNumberingAfterBreak="0">
    <w:multiLevelType w:val="hybridMultilevel"/>
    <w:lvl w:ilvl="0" w15:tentative="1">
      <w:start w:val="1"/>
      <w:numFmt w:val="decimal"/>
      <w:lvlText w:val="%1."/>
      <w:lvlJc w:val="start"/>
      <w:pPr>
        <w:ind w:left="720" w:hanging="360"/>
      </w:pPr>
    </w:lvl>
  </w:abstractNum>
  <w:abstractNum w:abstractNumId="60" w15:restartNumberingAfterBreak="0">
    <w:multiLevelType w:val="hybridMultilevel"/>
    <w:lvl w:ilvl="0" w15:tentative="1">
      <w:start w:val="1"/>
      <w:numFmt w:val="decimal"/>
      <w:lvlText w:val="%1."/>
      <w:lvlJc w:val="start"/>
      <w:pPr>
        <w:ind w:left="720" w:hanging="360"/>
      </w:pPr>
    </w:lvl>
  </w:abstractNum>
  <w:abstractNum w:abstractNumId="61" w15:restartNumberingAfterBreak="0">
    <w:multiLevelType w:val="hybridMultilevel"/>
    <w:lvl w:ilvl="0" w15:tentative="1">
      <w:start w:val="1"/>
      <w:numFmt w:val="decimal"/>
      <w:lvlText w:val="%1."/>
      <w:lvlJc w:val="start"/>
      <w:pPr>
        <w:ind w:left="720" w:hanging="360"/>
      </w:pPr>
    </w:lvl>
  </w:abstractNum>
  <w:abstractNum w:abstractNumId="62" w15:restartNumberingAfterBreak="0">
    <w:multiLevelType w:val="hybridMultilevel"/>
    <w:lvl w:ilvl="0" w15:tentative="1">
      <w:start w:val="1"/>
      <w:numFmt w:val="bullet"/>
      <w:lvlText w:val="•"/>
      <w:lvlJc w:val="start"/>
      <w:pPr>
        <w:ind w:left="720" w:hanging="360"/>
      </w:pPr>
    </w:lvl>
  </w:abstractNum>
  <w:abstractNum w:abstractNumId="63" w15:restartNumberingAfterBreak="0">
    <w:multiLevelType w:val="hybridMultilevel"/>
    <w:lvl w:ilvl="0" w15:tentative="1">
      <w:start w:val="1"/>
      <w:numFmt w:val="bullet"/>
      <w:lvlText w:val="–"/>
      <w:lvlJc w:val="start"/>
      <w:pPr>
        <w:ind w:left="1080" w:hanging="36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Framework de Automatización de Pruebas (Ingenieros)</dc:title>
  <dc:creator>Playwright Enterprise Template</dc:creator>
  <dc:description>Arquitectura completa, agentes de IA, MCP, suites y parametrización técnica</dc:description>
  <cp:lastModifiedBy>Un-named</cp:lastModifiedBy>
  <cp:revision>1</cp:revision>
  <dcterms:created xsi:type="dcterms:W3CDTF">2026-08-03T01:49:34.737Z</dcterms:created>
  <dcterms:modified xsi:type="dcterms:W3CDTF">2026-08-03T01:49:34.738Z</dcterms:modified>
</cp:coreProperties>
</file>

<file path=docProps/custom.xml><?xml version="1.0" encoding="utf-8"?>
<Properties xmlns="http://schemas.openxmlformats.org/officeDocument/2006/custom-properties" xmlns:vt="http://schemas.openxmlformats.org/officeDocument/2006/docPropsVTypes"/>
</file>