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440" w:type="dxa"/>
          <w:left w:w="360" w:type="dxa"/>
          <w:bottom w:w="44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6"/>
                <w:szCs w:val="56"/>
              </w:rPr>
              <w:t>REBOTE EN SOPORTE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A8C4E0"/>
                <w:sz w:val="28"/>
                <w:szCs w:val="28"/>
              </w:rPr>
              <w:t>Vigía10 + Ichimoku  ·  Guía Operativa Completa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i/>
                <w:iCs/>
                <w:color w:val="7FAACC"/>
                <w:sz w:val="19"/>
                <w:szCs w:val="19"/>
              </w:rPr>
              <w:t>Cuándo correr · Cómo filtrar · Checklist visual · Gestión</w:t>
            </w:r>
          </w:p>
          <w:tbl>
            <w:tblPr>
              <w:tblW w:w="7200" w:type="dxa"/>
              <w:jc w:val="left"/>
              <w:tblInd w:w="0" w:type="dxa"/>
              <w:tblLayout w:type="fixed"/>
              <w:tblCellMar>
                <w:top w:w="120" w:type="dxa"/>
                <w:left w:w="180" w:type="dxa"/>
                <w:bottom w:w="120" w:type="dxa"/>
                <w:right w:w="180" w:type="dxa"/>
              </w:tblCellMar>
            </w:tblPr>
            <w:tblGrid>
              <w:gridCol w:w="3600"/>
              <w:gridCol w:w="3599"/>
            </w:tblGrid>
            <w:tr>
              <w:trPr/>
              <w:tc>
                <w:tcPr>
                  <w:tcW w:w="3600" w:type="dxa"/>
                  <w:tcBorders/>
                  <w:shd w:fill="2E75B6" w:val="clear"/>
                </w:tcPr>
                <w:p>
                  <w:pPr>
                    <w:pStyle w:val="Normal"/>
                    <w:spacing w:before="0" w:after="50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6"/>
                      <w:szCs w:val="26"/>
                    </w:rPr>
                    <w:t>DIARIO v1.2</w:t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color w:val="D5E8F0"/>
                      <w:sz w:val="17"/>
                      <w:szCs w:val="17"/>
                    </w:rPr>
                    <w:t>Objetivo +15-20%  ·  Score &gt;130  ·  Tramo% &gt;20%</w:t>
                  </w:r>
                </w:p>
              </w:tc>
              <w:tc>
                <w:tcPr>
                  <w:tcW w:w="3599" w:type="dxa"/>
                  <w:tcBorders/>
                  <w:shd w:fill="7B1FA2" w:val="clear"/>
                </w:tcPr>
                <w:p>
                  <w:pPr>
                    <w:pStyle w:val="Normal"/>
                    <w:spacing w:before="0" w:after="50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6"/>
                      <w:szCs w:val="26"/>
                    </w:rPr>
                    <w:t>SEMANAL v1.2</w:t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color w:val="EDE7F6"/>
                      <w:sz w:val="17"/>
                      <w:szCs w:val="17"/>
                    </w:rPr>
                    <w:t>Objetivo +35-50%  ·  Score &gt;150  ·  Tramo% &gt;35%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1 · CUÁNDO CORRER LOS SCREENERS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199"/>
        <w:gridCol w:w="2601"/>
        <w:gridCol w:w="2780"/>
        <w:gridCol w:w="2779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Hora Canarias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Diario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Semanal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 xml:space="preserve">⭐ </w:t>
            </w:r>
            <w:r>
              <w:rPr>
                <w:rFonts w:eastAsia="Arial" w:cs="Arial"/>
                <w:b/>
                <w:bCs/>
                <w:sz w:val="17"/>
                <w:szCs w:val="17"/>
              </w:rPr>
              <w:t>ÓPTIMO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Lun–Jue  22:00–22:30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Señales completas del día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(solo viernes)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 xml:space="preserve">⭐ </w:t>
            </w:r>
            <w:r>
              <w:rPr>
                <w:rFonts w:eastAsia="Arial" w:cs="Arial"/>
                <w:b/>
                <w:bCs/>
                <w:sz w:val="17"/>
                <w:szCs w:val="17"/>
              </w:rPr>
              <w:t>ÓPTIMO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Viernes  22:00–22:30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Señales completas del día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Cierre vela semanal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C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VÁLIDO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C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Mañana previa 8:00–9:00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C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Revisar candidatos de ayer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9C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✗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No correr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EVITAR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Intradiario (mercado abierto)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Velas incompletas = ruido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Velas incompletas = ruido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EVITAR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Lunes–Jueves para semanal</w:t>
            </w:r>
          </w:p>
        </w:tc>
        <w:tc>
          <w:tcPr>
            <w:tcW w:w="2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—</w:t>
            </w:r>
          </w:p>
        </w:tc>
        <w:tc>
          <w:tcPr>
            <w:tcW w:w="2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CE4D6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Vela semanal sin cerrar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F57F17"/>
              <w:bottom w:val="single" w:sz="2" w:space="0" w:color="CCCCCC"/>
              <w:right w:val="single" w:sz="2" w:space="0" w:color="CCCCCC"/>
            </w:tcBorders>
            <w:shd w:fill="FFF9C4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sz w:val="18"/>
                <w:szCs w:val="18"/>
              </w:rPr>
              <w:t>Flujo diario: 22:15 corre diario → identificas candidatos → preparas órdenes → entras en apertura siguiente sesión o en la previa si el gap confirma. El viernes añades el semanal — los candidatos semanales los operas la semana siguiente.</w:t>
            </w:r>
          </w:p>
        </w:tc>
      </w:tr>
    </w:tbl>
    <w:p>
      <w:pPr>
        <w:pStyle w:val="Normal"/>
        <w:spacing w:before="25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2 · EL SETUP QUE BUSCAMOS — Las 5 fases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5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3 · COMPARATIVA RÁPIDA DIARIO vs SEMANAL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2999"/>
        <w:gridCol w:w="3181"/>
        <w:gridCol w:w="318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12121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DIARIO v1.2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7B1FA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SEMANAL v1.2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Objetivo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+ 15% a + 20%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+ 35% a + 50%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Horizonte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 a 5 sesiones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4 a 12 semanas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Score mínimo (puerta dura)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130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150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Tramo% mínimo (puerta dura)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20%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≥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35%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2Conf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Bonus — revisión visual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Puerta dura obligatoria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Ventana toque soporte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 a 8 sesiones atrás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 a 4 velas semanales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EMA complementaria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EMA200 diaria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EMA50 semanal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Vigía mínimo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SV &gt; 0 + Filtro girando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SV &gt; 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Precio vs Kumo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Sobre KumoBot o Kumo alcista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Sobre KumoBot o Kumo alcista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Stop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Bajo mínimo vela de toque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Bajo mínimo vela de toque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Riesgo máximo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6 – 8%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8 – 12%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Correr el screener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Lun–Vie 22:15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Solo viernes 22:15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Triple = máxima convicción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Entra con tamaño normal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Entra con tamaño mayor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Confluencia máxima</w:t>
            </w:r>
          </w:p>
        </w:tc>
        <w:tc>
          <w:tcPr>
            <w:tcW w:w="31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Aparece también en semanal</w:t>
            </w:r>
          </w:p>
        </w:tc>
        <w:tc>
          <w:tcPr>
            <w:tcW w:w="3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Aparece también en diario</w:t>
            </w:r>
          </w:p>
        </w:tc>
      </w:tr>
    </w:tbl>
    <w:p>
      <w:pPr>
        <w:pStyle w:val="Normal"/>
        <w:spacing w:before="25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4 · SCREENER DIARIO v1.2 — Secuencia de selección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PARÁMETROS ACTIVOS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00" w:type="dxa"/>
        </w:tblCellMar>
      </w:tblPr>
      <w:tblGrid>
        <w:gridCol w:w="2899"/>
        <w:gridCol w:w="6460"/>
      </w:tblGrid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Precio / Vol. mínimo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$8 – $500  ·  $500.000 negociados/día (media 20 sesiones)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Tolerancia soporte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±4.0% del valor exacto del soporte en ese día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Tendencia previa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Máximo 60 sesiones ≥ 10% sobre el precio actual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Puertas duras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Score ≥ 130  ·  Tramo% ≥ 20%  ·  SV &gt; 0  ·  Filtro girando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Ajuste si 0 resultados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Baja scoreMin a 110 o tolerSoporte a 0.030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SECUENCIA DE SELECCIÓN — Paso a paso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TIMING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Correr a las 22:15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Mercado americano cerrado. Datos del día completos. Nunca intradiario.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2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DESCARTAR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Volumen del día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Volumen hoy muy inferior a la media = descarta sin abrir gráfico.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3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DESCARTAR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Tramo% &lt; 20%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Ya filtrado por puerta dura. Si ves alguno cerca del límite, descarta.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4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Ordena por Score + Tramo%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Empieza por Score &gt; 150 con Tramo% &gt; 30. Son los candidatos A.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5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Triple = 1 primero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Si hay algún valor con Triple=1, es el candidato de máxima convicción. Ábrelo primero.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6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Identifica el toque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Abre gráfico diario. Localiza la vela de hace 2-8 sesiones que cerró en la zona SSB/Kijun.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7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Vigía10 en el rebote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SV subiendo o ya sobre MR. Filtro girando al alza aunque siga negativo.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8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CONFIRMA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Kumo y Kijun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Precio sobre KumoBot con Kumo alcista. Kijun plana o subiendo.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9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CONFIRMA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2Conf visual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Aunque no sea puerta dura, prioriza los que llevan 2 sesiones subiendo desde el soporte.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10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GESTIÓN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Stop y R:R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Stop bajo mínimo de la vela de toque. Riesgo ≤ 8%. R:R mínimo 1:2 hasta Tramo%.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11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GESTIÓN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Orden de entrada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Entrada apertura siguiente sesión. Si gap &gt; 4% desde el cierre, espera pullback a Tenkan.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2E7D32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sz w:val="18"/>
                <w:szCs w:val="18"/>
              </w:rPr>
              <w:t>Confluencia máxima diario: Triple=1 + Score&gt;160 + Tramo%&gt;30 + 2Conf=1 + Filtro positivo + SV&gt;MR + Precio sobre KumoTop. Tamaño de posición estándar.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QUICK REFERENCE — Rangos por columna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599"/>
        <w:gridCol w:w="2000"/>
        <w:gridCol w:w="2001"/>
        <w:gridCol w:w="3759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563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Ideal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51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⚠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Vigilar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1C1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Descartar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Score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160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130 – 160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130 (filtrado)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Tramo%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30%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20 – 30%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20% (filtrado)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TocóSSB+Kij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Ambos = 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Solo uno = 1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Ambos = 0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Triple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1 → tamaño normal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—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—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2Conf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1 → más seguro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0 → más temprano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—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Filtro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Positivo y subiendo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Negativo girando al alza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Negativo y plano/bajando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SV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50 y subiendo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20 – 50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20 → solo si Triple=1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GESTIÓN DE LA OPERACIÓN DIARIA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00" w:type="dxa"/>
        </w:tblCellMar>
      </w:tblPr>
      <w:tblGrid>
        <w:gridCol w:w="2899"/>
        <w:gridCol w:w="6460"/>
      </w:tblGrid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Stop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Bajo mínimo de la vela que tocó el soporte. Máximo 8% desde entrada.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Objetivo parcial 1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Vende 50% al alcanzar +10-12%. Mueve stop a breakeven.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Objetivo parcial 2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Vende 30% al alcanzar +18-20%. Trailing bajo Tenkan en el resto.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Salida forzada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SV cruza bajo MR en cierre  ·  Precio cierra bajo Kijun  ·  Filtro gira negativo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Límite temporal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 en 5 sesiones no superas +5%, la tesis falló. Cierra aunque no toque el stop.</w:t>
            </w:r>
          </w:p>
        </w:tc>
      </w:tr>
    </w:tbl>
    <w:p>
      <w:pPr>
        <w:pStyle w:val="Normal"/>
        <w:spacing w:before="25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5 · SCREENER SEMANAL v1.2 — Secuencia de selección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7B1FA2"/>
              <w:bottom w:val="single" w:sz="2" w:space="0" w:color="CCCCCC"/>
              <w:right w:val="single" w:sz="2" w:space="0" w:color="CCCCCC"/>
            </w:tcBorders>
            <w:shd w:fill="EDE7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sz w:val="18"/>
                <w:szCs w:val="18"/>
              </w:rPr>
              <w:t>REGLA DE ORO: La vela semanal cierra el viernes. Nunca entres a mitad de vela semanal. Espera siempre al cierre del viernes para confirmar que la vela cerró en verde por encima del soporte.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PARÁMETROS ACTIVOS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00" w:type="dxa"/>
        </w:tblCellMar>
      </w:tblPr>
      <w:tblGrid>
        <w:gridCol w:w="2899"/>
        <w:gridCol w:w="6460"/>
      </w:tblGrid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Precio / Vol. mínimo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$8 – $500  ·  $1.000.000 negociados/día (media 20 sesiones)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Tolerancia soporte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±5.5% del valor exacto del soporte en esa semana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Tendencia previa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Máximo 26 semanas ≥ 12% sobre el precio actual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Puertas duras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Score ≥ 150  ·  Tramo% ≥ 35%  ·  2Conf = 1  ·  SV &gt; 0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Ajuste si 0 resultados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Baja tramoMin a 0.28 o scoreMin a 130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SECUENCIA DE SELECCIÓN — Paso a paso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TIMING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Solo viernes 22:15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Vela semanal cerrada. Cualquier otro día = ruido. No correr.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2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DESCARTAR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2Conf = 0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Ya es puerta dura. Sin dos semanas confirmadas el setup no cumple.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3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DESCARTAR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Tramo% &lt; 35%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Ya filtrado. Sin recorrido suficiente el objetivo +35-50% no es alcanzable.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4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Triple primero siempre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Triple=1 en semanal = zona institucional de primer orden. Es el candidato A sin excepción.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5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Ordena Score + Tramo%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Score &gt; 200 con Tramo% &gt; 45 = candidato de máxima convicción semanal.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6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Identifica el toque semanal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Vela de hace 2-4 semanas cerró en zona SSB/Kijun. El cuerpo de la vela en la zona.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7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CLAVE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Tendencia previa visible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Serie de máximos y mínimos ascendentes durante meses. No vale un spike puntual.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8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CONFIRMA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Vigía10 semanal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SV positivo y girando. Filtro puede estar negativo — normal en correcciones largas.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9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CONFIRMA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Kumo semanal alcista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SSA &gt; SSB de fondo. Precio sobre KumoBot. Kumo futura verde.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10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CONFIRMA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Chikou semanal libre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Sin precio ni Kumo bloqueando las próximas semanas.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11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GESTIÓN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Stop semanal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Bajo mínimo de la vela de toque. Puede ser 8-12% — ajusta tamaño de posición.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12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FFFFFF"/>
          <w:sz w:val="15"/>
          <w:szCs w:val="15"/>
        </w:rPr>
        <w:t>GESTIÓN</w:t>
      </w:r>
    </w:p>
    <w:p>
      <w:pPr>
        <w:pStyle w:val="Normal"/>
        <w:rPr/>
      </w:pPr>
      <w:r>
        <w:rPr>
          <w:rFonts w:eastAsia="Arial" w:cs="Arial"/>
          <w:b/>
          <w:bCs/>
          <w:color w:val="1B3A5C"/>
          <w:sz w:val="18"/>
          <w:szCs w:val="18"/>
        </w:rPr>
        <w:t>Entrada la semana siguiente</w:t>
      </w:r>
    </w:p>
    <w:p>
      <w:pPr>
        <w:pStyle w:val="Normal"/>
        <w:rPr/>
      </w:pPr>
      <w:r>
        <w:rPr>
          <w:rFonts w:eastAsia="Arial" w:cs="Arial"/>
          <w:sz w:val="18"/>
          <w:szCs w:val="18"/>
        </w:rPr>
        <w:t>No el viernes por la noche. El lunes o martes en la apertura confirma la continuación.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2E7D32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sz w:val="18"/>
                <w:szCs w:val="18"/>
              </w:rPr>
              <w:t>Confluencia máxima semanal: Triple=1 + Score&gt;220 + Tramo%&gt;45 + 2Conf=1 + Kumo alcista + SV sobre MR + Cierre viernes alcista. Considera tamaño de posición mayor al estándar.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QUICK REFERENCE — Rangos por columna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599"/>
        <w:gridCol w:w="2000"/>
        <w:gridCol w:w="2001"/>
        <w:gridCol w:w="3759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5631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Ideal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51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⚠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Vigilar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71C1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Descartar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Score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200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150 – 200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150 (filtrado)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Tramo%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45%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35 – 45%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35% (filtrado)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TocóSSB+Kij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Ambos = 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Solo uno = 1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Ambos = 0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Triple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1 → candidato A siempre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—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—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2Conf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1 → obligatorio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0 → filtrado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—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Filtro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Positivo o girando fuerte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Negativo pero subiendo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Negativo y plano/bajando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212121"/>
                <w:sz w:val="17"/>
                <w:szCs w:val="17"/>
              </w:rPr>
              <w:t>SV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E7D32"/>
                <w:sz w:val="17"/>
                <w:szCs w:val="17"/>
              </w:rPr>
              <w:t>&gt; 40 y subiendo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5100"/>
                <w:sz w:val="17"/>
                <w:szCs w:val="17"/>
              </w:rPr>
              <w:t>20 – 40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B71C1C"/>
                <w:sz w:val="17"/>
                <w:szCs w:val="17"/>
              </w:rPr>
              <w:t>&lt; 15 → solo si Triple=1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7B1FA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GESTIÓN DE LA OPERACIÓN SEMANAL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00" w:type="dxa"/>
        </w:tblCellMar>
      </w:tblPr>
      <w:tblGrid>
        <w:gridCol w:w="2899"/>
        <w:gridCol w:w="6460"/>
      </w:tblGrid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Stop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Bajo mínimo de la vela que tocó el soporte. Máximo 12% desde entrada.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Objetivo parcial 1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Vende 30% al alcanzar +20%. Mueve stop a breakeven.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Objetivo parcial 2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Vende 40% al alcanzar +35%. Trailing bajo Kijun semanal en el resto.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Salida forzada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SV cruza bajo MR en cierre semanal  ·  Precio cierra bajo Kijun semanal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Límite temporal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 en 4 semanas no superas +8%, la tesis perdió momentum. Cierra.</w:t>
            </w:r>
          </w:p>
        </w:tc>
      </w:tr>
    </w:tbl>
    <w:p>
      <w:pPr>
        <w:pStyle w:val="Normal"/>
        <w:spacing w:before="25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5631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6 · CONFLUENCIA DIARIO + SEMANAL — Máxima convicción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8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2E7D32"/>
              <w:bottom w:val="single" w:sz="2" w:space="0" w:color="CCCCCC"/>
              <w:right w:val="single" w:sz="2" w:space="0" w:color="CCCCCC"/>
            </w:tcBorders>
            <w:shd w:fill="D9EAD3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sz w:val="18"/>
                <w:szCs w:val="18"/>
              </w:rPr>
              <w:t>Cuando un valor aparece el mismo día en el screener DIARIO y en el SEMANAL simultáneamente, es la señal de mayor convicción del sistema. La estructura de rebote es válida en ambos timeframes. Ejemplo real: ONDAS apareció en diario y semanal el mismo día.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00" w:type="dxa"/>
        </w:tblCellMar>
      </w:tblPr>
      <w:tblGrid>
        <w:gridCol w:w="2899"/>
        <w:gridCol w:w="6460"/>
      </w:tblGrid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Cómo detectarlo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Corre los dos screeners cada noche. Si un ticker aparece en los dos, marca como CONFLUENCIA.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Cómo entrar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Usa el timing del DIARIO para afinar la entrada — es más preciso.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Cómo dimensionar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Posición mayor al estándar — la confluencia reduce el riesgo de fallo.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Stop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Usa el stop del DIARIO — es más cercano y protege mejor.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Usa el Tramo% del SEMANAL — el recorrido es mayor.</w:t>
            </w:r>
          </w:p>
        </w:tc>
      </w:tr>
      <w:tr>
        <w:trPr/>
        <w:tc>
          <w:tcPr>
            <w:tcW w:w="2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Salida escalonada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30% en objetivo diario (+15%)  ·  40% en objetivo semanal (+35%)  ·  30% trailing hasta agotamiento Vigía semanal.</w:t>
            </w:r>
          </w:p>
        </w:tc>
      </w:tr>
    </w:tbl>
    <w:p>
      <w:pPr>
        <w:pStyle w:val="Normal"/>
        <w:spacing w:before="25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30" w:type="dxa"/>
          <w:left w:w="200" w:type="dxa"/>
          <w:bottom w:w="13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7 · REGISTRO DE OPERACIONES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60" w:type="dxa"/>
          <w:bottom w:w="55" w:type="dxa"/>
          <w:right w:w="60" w:type="dxa"/>
        </w:tblCellMar>
      </w:tblPr>
      <w:tblGrid>
        <w:gridCol w:w="1037"/>
        <w:gridCol w:w="700"/>
        <w:gridCol w:w="844"/>
        <w:gridCol w:w="844"/>
        <w:gridCol w:w="820"/>
        <w:gridCol w:w="869"/>
        <w:gridCol w:w="893"/>
        <w:gridCol w:w="1037"/>
        <w:gridCol w:w="1086"/>
        <w:gridCol w:w="1229"/>
      </w:tblGrid>
      <w:tr>
        <w:trPr>
          <w:tblHeader w:val="true"/>
        </w:trPr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Ticker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TF</w:t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Score</w:t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Tramo%</w:t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Soporte</w:t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Triple</w:t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2Conf</w:t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Entrada</w:t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Pico%</w:t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jc w:val="right"/>
        <w:rPr/>
      </w:pPr>
      <w:r>
        <w:rPr>
          <w:rFonts w:eastAsia="Arial" w:cs="Arial"/>
          <w:i/>
          <w:iCs/>
          <w:color w:val="AAAAAA"/>
          <w:sz w:val="14"/>
          <w:szCs w:val="14"/>
        </w:rPr>
        <w:t>Vigía10 + Ichimoku · Rebote en Soporte · Diario v1.2 + Semanal v1.2 ·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00" w:right="900" w:gutter="0" w:header="708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right"/>
      <w:rPr/>
    </w:pPr>
    <w:r>
      <w:rPr>
        <w:rFonts w:eastAsia="Arial" w:cs="Arial"/>
        <w:color w:val="888888"/>
        <w:sz w:val="15"/>
        <w:szCs w:val="15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right"/>
      <w:rPr/>
    </w:pPr>
    <w:r>
      <w:rPr>
        <w:rFonts w:eastAsia="Arial" w:cs="Arial"/>
        <w:color w:val="888888"/>
        <w:sz w:val="15"/>
        <w:szCs w:val="15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rPr/>
    </w:pPr>
    <w:r>
      <w:rPr>
        <w:rFonts w:eastAsia="Arial" w:cs="Arial"/>
        <w:color w:val="1B3A5C"/>
        <w:sz w:val="16"/>
        <w:szCs w:val="16"/>
      </w:rPr>
      <w:t>REBOTE EN SOPORTE  ·  Vigía10 + Ichimoku  ·  Guía Operativa Completa  ·  Diario v1.2 + Semanal v1.2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rPr/>
    </w:pPr>
    <w:r>
      <w:rPr>
        <w:rFonts w:eastAsia="Arial" w:cs="Arial"/>
        <w:color w:val="1B3A5C"/>
        <w:sz w:val="16"/>
        <w:szCs w:val="16"/>
      </w:rPr>
      <w:t>REBOTE EN SOPORTE  ·  Vigía10 + Ichimoku  ·  Guía Operativa Completa  ·  Diario v1.2 + Semanal v1.2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LibreOffice/25.2.4.3$Windows_X86_64 LibreOffice_project/33e196637044ead23f5c3226cde09b47731f7e27</Application>
  <AppVersion>15.0000</AppVersion>
  <Pages>15</Pages>
  <Words>1460</Words>
  <Characters>6835</Characters>
  <CharactersWithSpaces>8051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2026-03-05T14:02:24Z</dcterms:created>
  <dc:creator>Un-named</dc:creator>
  <dc:description/>
  <dc:language>es-ES</dc:language>
  <cp:lastModifiedBy>Un-named</cp:lastModifiedBy>
  <dcterms:modified xsi:type="dcterms:W3CDTF">2026-03-05T14:02:24Z</dcterms:modified>
  <cp:revision>1</cp:revision>
  <dc:subject/>
  <dc:title/>
</cp:coreProperties>
</file>