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4"/>
          <w:szCs w:val="1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🧲  SCREENER IMÁN KIJUN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6"/>
          <w:szCs w:val="26"/>
        </w:rPr>
        <w:t xml:space="preserve">Checklist de Validación de Señal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Vigía10  +  Ichimoku  |  Timeframe Diario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FICHA DEL VALOR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1560"/>
        <w:gridCol w:w="3440"/>
      </w:tblGrid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Ticker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3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Precio actual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Kijun</w:t>
            </w:r>
          </w:p>
        </w:tc>
        <w:tc>
          <w:tcPr>
            <w:tcW w:type="dxa" w:w="3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Dist. Kijun %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Tier</w:t>
            </w:r>
          </w:p>
        </w:tc>
        <w:tc>
          <w:tcPr>
            <w:tcW w:type="dxa" w:w="3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☐ A ($8–$20)    ☐ B ($1–$8)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FILTROS BASE  —  Validados por el screener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7"/>
                <w:szCs w:val="17"/>
              </w:rPr>
              <w:t xml:space="preserve">Estas condiciones ya las garantiza el screener. Se incluyen para referencia y trazabilidad.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Precio entre $0,50 y $25  |  Volumen ≥ 300.000 acciones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Precio por debajo de Kijun con distancia ≥ 15%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Kijun con rango &lt; 3% en las últimas 15 velas  (imán activo)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Vigía10: SV girando al alza  |  Filtro &lt; 20  (no tendencia alcista establecida)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BLOQUE 1 — Confirmación Ichimoku Visual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00"/>
        <w:gridCol w:w="3500"/>
        <w:gridCol w:w="4800"/>
      </w:tblGrid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/ Notas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Kijun visualmente plana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Confirmar en gráfico: la línea roja lleva al menos 10–15 velas horizontal. Cuanto más plana, más fuerte el imán.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Precio claramente bajo Kijun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La separación visual debe ser evidente, no marginal. No entrar si el precio está "casi" llegando a Kijun ya.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Tenkan girando al alza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La línea violeta debe haber estado plana y mostrar un giro incipiente. No entrar si Tenkan sigue cayendo.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Precio por debajo de Tenkan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Setup completo: precio suelto de ambas referencias. Si ya está entre Tenkan y Kijun el recorrido es menor.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Sin resistencias intermedias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Revisar si hay Kumo, máximos previos o gaps entre precio actual y Kijun. Resistencias intermedias reducen la probabilidad.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Chikou Span libre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La línea chikou (precio desplazado -26) no debe estar chocando con precio ni con Kumo en su camino.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BLOQUE 2 — Confirmación Vigía10 Visual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00"/>
        <w:gridCol w:w="3500"/>
        <w:gridCol w:w="4800"/>
      </w:tblGrid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/ Notas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SV por encima de MR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La línea de señal (SV) debe estar sobre la media roja. Si solo acaba de cruzar, mejor — más recorrido por delante.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Filtro todavía bajo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El Filtro (azul punteado) debe estar claramente por debajo de la zona central. Si ya está girando al alza, el rebote puede estar adelantado.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SV no en caída libre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Verificar visualmente que SV lleva varias velas sin hacer mínimos sucesivos. Un rebote puntual dentro de caída es trampa.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Astro girando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el Astro (histograma central) empieza a reducir barras bajistas o hace su primer bar alcista, refuerza la señal.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11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Bandas de volatilidad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SV está saliendo de la banda inferior hacia dentro, señal de agotamiento bajista adicional. Bonus de calidad.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6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🌍  BLOQUE 3 — Contexto de Mercado y Sector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00"/>
        <w:gridCol w:w="3500"/>
        <w:gridCol w:w="4800"/>
      </w:tblGrid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/ Notas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12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Mercado general no en pánico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SPY/QQQ están en caída libre ese día, el rebote individual tiene menos probabilidad. Esperar estabilización.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13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Sector no en tendencia bajista estructural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Una acción en rebote técnico contra un sector en colapso tiene más probabilidades de fallo. Verificar ETF del sector.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14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Sin noticias negativas fundamentales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Revisar si la caída tiene un catalizador fundamental reciente (earnings, demanda, regulación). Si es fundamental, no es rebote técnico.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15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Volumen en la caída vs volumen actual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El volumen de la caída debe ser claramente mayor que el volumen actual. Si el volumen actual es igual o mayor, puede haber distribución.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💼  BLOQUE 4 — Clasificación por Tier y Gestión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 A  ($8–$20)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 B  ($1–$8)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Señal mínima Vigía10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SV sobre MR o cruzando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SV cruzando MR claramente (no solo girando)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Stop Loss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Mínimo reciente − 5%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Mínimo reciente − 3% (ruido mayor)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Target primario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Kijun Sen (línea roja)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Kijun Sen (línea roja)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Target secundario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Tenkan Sen si hay momentum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Solo Kijun — salida total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Retorno esperado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15–30%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C8D"/>
                <w:sz w:val="18"/>
                <w:szCs w:val="18"/>
              </w:rPr>
              <w:t xml:space="preserve">25–50%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Tamaño de posición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Normal (mayor fiabilidad)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Reducida −30% (mayor ruido)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🚫  SEÑALES DE DESCARTE INMEDIATO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00"/>
        <w:gridCol w:w="3500"/>
        <w:gridCol w:w="4800"/>
      </w:tblGrid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/ Notas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Caída del día &gt; 10%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Movimiento diario extremo indica evento en curso. No entrar hasta que el mercado lo digiera (1–2 días mínimo).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Kijun con pendiente bajista visible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la Kijun tiene inclinación hacia abajo, no hay imán — hay continuación. El screener puede fallar con rangos ajustados.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SV todavía haciendo mínimos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al abrir el gráfico ves SV en caída libre sin ningún giro, la señal del screener fue un rebote de un día. Esperar.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Gap de bajada sin relleno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el precio cayó con gap bajista y no lo ha rellenado, ese gap actúa como resistencia antes de llegar a Kijun.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Precio &lt; $0,80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Riesgo de reverse split elevado. Por debajo de $0,80 aplicar criterio extra de due diligence o descartar directamente.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PUNTUACIÓN Y DECISIÓN FINAL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PUNTUACIÓN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12–15 checks ✓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ALTA CONVICCIÓN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Entrar con tamaño completo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6A00"/>
                <w:sz w:val="18"/>
                <w:szCs w:val="18"/>
              </w:rPr>
              <w:t xml:space="preserve">8–11 checks ✓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6A00"/>
                <w:sz w:val="18"/>
                <w:szCs w:val="18"/>
              </w:rPr>
              <w:t xml:space="preserve">SEÑAL VÁLIDA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Entrar con tamaño reducido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&lt; 8 checks ✓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SEÑAL DÉBIL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operar — watchlist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Cualquier KILL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DESCARTAR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Ignorar independientemente del score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📌  NOTAS DE OPERACIÓN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El target primario es siempre la Kijun Sen — tomar beneficios parciales al llegar (50–70% de la posición).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Si el precio llega a Kijun con volumen y vela de fuerza, mantener el resto hasta Tenkan.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Stop inicial bajo mínimo reciente. Mover a breakeven cuando el precio supere la Tenkan.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En mercados muy bajistas (SPY &lt; SMA50), reducir tamaño de posición un 30% adicional.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Este setup busca el rebote hacia equilibrio, no la inversión de tendencia. Gestionar como trade de corto plazo.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Revisar con Ichimoku semanal: si la Kijun semanal también está muy por encima, el rebote puede ser más fuerte.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📒  REGISTRO DE OPERACIÓN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Stop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2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Salida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R:R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Notas / Observaciones:</w:t>
            </w:r>
          </w:p>
        </w:tc>
      </w:tr>
    </w:tbl>
    <w:sectPr>
      <w:head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SCREENER IMÁN KIJUN  |  Checklist de Validación  |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2026-03-06T20:52:05.222Z</dcterms:created>
  <dcterms:modified xsi:type="dcterms:W3CDTF">2026-03-06T20:52:05.222Z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