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5423D" w14:textId="55DC2DAD" w:rsidR="00825882" w:rsidRPr="001B5588" w:rsidRDefault="00AB0410" w:rsidP="00AB0410">
      <w:pPr>
        <w:jc w:val="center"/>
        <w:rPr>
          <w:b/>
          <w:bCs/>
        </w:rPr>
      </w:pPr>
      <w:r w:rsidRPr="001B5588">
        <w:rPr>
          <w:b/>
          <w:bCs/>
        </w:rPr>
        <w:t>Riesgo de liquidez</w:t>
      </w:r>
    </w:p>
    <w:p w14:paraId="4717E4D1" w14:textId="77777777" w:rsidR="00AB0410" w:rsidRDefault="00AB0410" w:rsidP="00AB0410">
      <w:pPr>
        <w:jc w:val="center"/>
      </w:pPr>
    </w:p>
    <w:p w14:paraId="62F427C1" w14:textId="77777777" w:rsidR="00FA6846" w:rsidRDefault="00FA6846" w:rsidP="00AB0410">
      <w:pPr>
        <w:jc w:val="center"/>
      </w:pPr>
    </w:p>
    <w:p w14:paraId="7A5CBD97" w14:textId="5201DD97" w:rsidR="001B5588" w:rsidRDefault="001B5588" w:rsidP="00AB0410">
      <w:pPr>
        <w:jc w:val="both"/>
      </w:pPr>
      <w:r w:rsidRPr="001B5588">
        <w:rPr>
          <w:b/>
          <w:bCs/>
        </w:rPr>
        <w:t>Spot Price:</w:t>
      </w:r>
      <w:r>
        <w:t xml:space="preserve"> Precio actual en el mercado para la compra o venta de un activo. Es determinado por la oferta y demanda.</w:t>
      </w:r>
    </w:p>
    <w:p w14:paraId="4E906F93" w14:textId="5B496704" w:rsidR="001B5588" w:rsidRDefault="001B5588" w:rsidP="00AB0410">
      <w:pPr>
        <w:jc w:val="both"/>
      </w:pPr>
      <w:r w:rsidRPr="001B5588">
        <w:rPr>
          <w:b/>
          <w:bCs/>
        </w:rPr>
        <w:t>Precio de cierre:</w:t>
      </w:r>
      <w:r>
        <w:t xml:space="preserve"> Último precio negociado por un activo al final del día de mercado.</w:t>
      </w:r>
    </w:p>
    <w:p w14:paraId="5450E5BD" w14:textId="77777777" w:rsidR="001B5588" w:rsidRDefault="001B5588" w:rsidP="00AB0410">
      <w:pPr>
        <w:jc w:val="both"/>
      </w:pPr>
    </w:p>
    <w:p w14:paraId="66BF68CA" w14:textId="77777777" w:rsidR="00FA6846" w:rsidRDefault="00FA6846" w:rsidP="00AB0410">
      <w:pPr>
        <w:jc w:val="both"/>
      </w:pPr>
    </w:p>
    <w:p w14:paraId="5F41973C" w14:textId="11C707A1" w:rsidR="00FA6846" w:rsidRPr="00FA6846" w:rsidRDefault="00FA6846" w:rsidP="00AB0410">
      <w:pPr>
        <w:jc w:val="both"/>
        <w:rPr>
          <w:b/>
          <w:bCs/>
        </w:rPr>
      </w:pPr>
      <w:r w:rsidRPr="00FA6846">
        <w:rPr>
          <w:b/>
          <w:bCs/>
        </w:rPr>
        <w:t>Tema importante: Ask/</w:t>
      </w:r>
      <w:proofErr w:type="spellStart"/>
      <w:r w:rsidRPr="00FA6846">
        <w:rPr>
          <w:b/>
          <w:bCs/>
        </w:rPr>
        <w:t>Bid</w:t>
      </w:r>
      <w:proofErr w:type="spellEnd"/>
    </w:p>
    <w:p w14:paraId="770AE91D" w14:textId="77777777" w:rsidR="00FA6846" w:rsidRDefault="00FA6846" w:rsidP="00AB0410">
      <w:pPr>
        <w:jc w:val="both"/>
      </w:pPr>
    </w:p>
    <w:p w14:paraId="5BADC618" w14:textId="595A7C58" w:rsidR="001B5588" w:rsidRDefault="00FA6846" w:rsidP="00AB0410">
      <w:pPr>
        <w:jc w:val="both"/>
      </w:pPr>
      <w:proofErr w:type="spellStart"/>
      <w:r w:rsidRPr="00FA6846">
        <w:rPr>
          <w:b/>
          <w:bCs/>
        </w:rPr>
        <w:t>Bid</w:t>
      </w:r>
      <w:proofErr w:type="spellEnd"/>
      <w:r w:rsidRPr="00FA6846">
        <w:rPr>
          <w:b/>
          <w:bCs/>
        </w:rPr>
        <w:t xml:space="preserve"> Price:</w:t>
      </w:r>
      <w:r>
        <w:t xml:space="preserve"> Precio más alto al que un inversor está dispuesto a </w:t>
      </w:r>
      <w:r w:rsidRPr="005125C7">
        <w:rPr>
          <w:b/>
          <w:bCs/>
        </w:rPr>
        <w:t>comprar</w:t>
      </w:r>
      <w:r>
        <w:t xml:space="preserve"> un activo.</w:t>
      </w:r>
    </w:p>
    <w:p w14:paraId="66AD5EA0" w14:textId="041B06A4" w:rsidR="00FA6846" w:rsidRDefault="00FA6846" w:rsidP="00AB0410">
      <w:pPr>
        <w:jc w:val="both"/>
      </w:pPr>
      <w:r w:rsidRPr="00870CCB">
        <w:rPr>
          <w:b/>
          <w:bCs/>
        </w:rPr>
        <w:t>Ask</w:t>
      </w:r>
      <w:r w:rsidR="005125C7" w:rsidRPr="00870CCB">
        <w:rPr>
          <w:b/>
          <w:bCs/>
        </w:rPr>
        <w:t xml:space="preserve"> Price:</w:t>
      </w:r>
      <w:r w:rsidR="005125C7">
        <w:t xml:space="preserve"> Precio más bajo al que un inversor está dispuesto a </w:t>
      </w:r>
      <w:r w:rsidR="005125C7" w:rsidRPr="005125C7">
        <w:rPr>
          <w:b/>
          <w:bCs/>
        </w:rPr>
        <w:t>vender</w:t>
      </w:r>
      <w:r w:rsidR="005125C7">
        <w:t xml:space="preserve"> un activo.</w:t>
      </w:r>
    </w:p>
    <w:p w14:paraId="5E86DFC1" w14:textId="533215ED" w:rsidR="00FA6846" w:rsidRDefault="0075160F" w:rsidP="00AB0410">
      <w:pPr>
        <w:jc w:val="both"/>
      </w:pPr>
      <w:proofErr w:type="spellStart"/>
      <w:r w:rsidRPr="0075160F">
        <w:rPr>
          <w:b/>
          <w:bCs/>
        </w:rPr>
        <w:t>Mid</w:t>
      </w:r>
      <w:proofErr w:type="spellEnd"/>
      <w:r w:rsidRPr="0075160F">
        <w:rPr>
          <w:b/>
          <w:bCs/>
        </w:rPr>
        <w:t xml:space="preserve"> Price:</w:t>
      </w:r>
      <w:r>
        <w:t xml:space="preserve"> Promedio entre Ask y </w:t>
      </w:r>
      <w:proofErr w:type="spellStart"/>
      <w:r>
        <w:t>Bid</w:t>
      </w:r>
      <w:proofErr w:type="spellEnd"/>
      <w:r>
        <w:t>.</w:t>
      </w:r>
    </w:p>
    <w:p w14:paraId="4AB148CC" w14:textId="77777777" w:rsidR="00E50DEA" w:rsidRDefault="00E50DEA" w:rsidP="00AB0410">
      <w:pPr>
        <w:jc w:val="both"/>
      </w:pPr>
    </w:p>
    <w:p w14:paraId="2BA70DC0" w14:textId="6A0560F0" w:rsidR="00E50DEA" w:rsidRDefault="00E50DEA" w:rsidP="00AB0410">
      <w:pPr>
        <w:jc w:val="both"/>
      </w:pPr>
      <w:r>
        <w:t xml:space="preserve">El spread es la diferencia entre el Ask y el </w:t>
      </w:r>
      <w:proofErr w:type="spellStart"/>
      <w:r>
        <w:t>Bid</w:t>
      </w:r>
      <w:proofErr w:type="spellEnd"/>
      <w:r>
        <w:t xml:space="preserve"> (Ask – </w:t>
      </w:r>
      <w:proofErr w:type="spellStart"/>
      <w:r>
        <w:t>Bid</w:t>
      </w:r>
      <w:proofErr w:type="spellEnd"/>
      <w:r>
        <w:t>). Nos da una idea de que tan liquido es un activo, mientras más pequeño el spread es más fácil comprar/vender el activo, es decir, es más líquido. Es un costo de transacción, que puede incluir una comisión cobrada por el intermediario, es un costo de obtener liquidez.</w:t>
      </w:r>
    </w:p>
    <w:p w14:paraId="30CAC578" w14:textId="77777777" w:rsidR="00830229" w:rsidRDefault="00830229" w:rsidP="00AB0410">
      <w:pPr>
        <w:jc w:val="both"/>
      </w:pPr>
    </w:p>
    <w:p w14:paraId="020DDCA6" w14:textId="4CF1DF37" w:rsidR="00830229" w:rsidRDefault="00830229" w:rsidP="00830229">
      <w:pPr>
        <w:jc w:val="center"/>
      </w:pPr>
      <w:r w:rsidRPr="00830229">
        <w:drawing>
          <wp:inline distT="0" distB="0" distL="0" distR="0" wp14:anchorId="760D2BAD" wp14:editId="6D8A3572">
            <wp:extent cx="3330105" cy="3222342"/>
            <wp:effectExtent l="0" t="0" r="0" b="3810"/>
            <wp:docPr id="158149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94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899" cy="32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84D" w14:textId="77777777" w:rsidR="00830229" w:rsidRDefault="00830229" w:rsidP="00830229">
      <w:pPr>
        <w:jc w:val="center"/>
      </w:pPr>
    </w:p>
    <w:p w14:paraId="4E271DAF" w14:textId="7C0A5DCF" w:rsidR="00F5346D" w:rsidRDefault="00F5346D" w:rsidP="00830229">
      <w:pPr>
        <w:jc w:val="both"/>
      </w:pPr>
      <w:r>
        <w:t>Al vender activos, el dinero es utilizable en T+1 o T+2.</w:t>
      </w:r>
    </w:p>
    <w:p w14:paraId="25A3FBA8" w14:textId="77777777" w:rsidR="00F5346D" w:rsidRDefault="00F5346D" w:rsidP="00830229">
      <w:pPr>
        <w:jc w:val="both"/>
      </w:pPr>
    </w:p>
    <w:p w14:paraId="7AB5FBFE" w14:textId="76FF4FE9" w:rsidR="00830229" w:rsidRDefault="00EF5EFB" w:rsidP="00830229">
      <w:pPr>
        <w:jc w:val="both"/>
      </w:pPr>
      <w:r>
        <w:t xml:space="preserve">El riesgo de liquidez de mercado </w:t>
      </w:r>
      <w:r w:rsidRPr="00EF5EFB">
        <w:rPr>
          <w:b/>
          <w:bCs/>
        </w:rPr>
        <w:t>NO</w:t>
      </w:r>
      <w:r>
        <w:t xml:space="preserve"> es diversificable</w:t>
      </w:r>
      <w:r w:rsidR="001D3ADB">
        <w:t>. Es el riesgo</w:t>
      </w:r>
      <w:r w:rsidR="00EB4ADE">
        <w:t xml:space="preserve"> no diversificable</w:t>
      </w:r>
      <w:r w:rsidR="001D3ADB">
        <w:t xml:space="preserve"> de que una posición financiera no pueda ser fácilmente liquidada en el corto plazo sin afectar su valor debido a la falta de profundidad de mercado.</w:t>
      </w:r>
    </w:p>
    <w:p w14:paraId="260277F0" w14:textId="77777777" w:rsidR="006B26CE" w:rsidRDefault="006B26CE" w:rsidP="00830229">
      <w:pPr>
        <w:jc w:val="both"/>
      </w:pPr>
    </w:p>
    <w:p w14:paraId="297589F0" w14:textId="255A99C7" w:rsidR="006B26CE" w:rsidRDefault="0013714E" w:rsidP="00830229">
      <w:pPr>
        <w:jc w:val="both"/>
      </w:pPr>
      <w:r>
        <w:lastRenderedPageBreak/>
        <w:t xml:space="preserve">Esto pasa </w:t>
      </w:r>
      <w:r w:rsidR="00850AF7">
        <w:t>cuando</w:t>
      </w:r>
      <w:r>
        <w:t xml:space="preserve"> no hay suficientes compradores o vendedores</w:t>
      </w:r>
      <w:r w:rsidR="00DD1665">
        <w:t xml:space="preserve"> (grandes transacciones)</w:t>
      </w:r>
      <w:r>
        <w:t>.</w:t>
      </w:r>
      <w:r w:rsidR="00D57756">
        <w:t xml:space="preserve"> El riesgo de liquidez se relaciona con la eficiencia del mercado</w:t>
      </w:r>
      <w:r w:rsidR="00B3448C">
        <w:t xml:space="preserve"> y la liquidez particular de un activo.</w:t>
      </w:r>
    </w:p>
    <w:p w14:paraId="4E236958" w14:textId="77777777" w:rsidR="004E4033" w:rsidRDefault="004E4033" w:rsidP="00830229">
      <w:pPr>
        <w:jc w:val="both"/>
      </w:pPr>
    </w:p>
    <w:p w14:paraId="297FA7E3" w14:textId="4A6EF84D" w:rsidR="004E4033" w:rsidRDefault="004E4033" w:rsidP="00830229">
      <w:pPr>
        <w:jc w:val="both"/>
      </w:pPr>
      <w:r>
        <w:t>El volumen se refiere al número total de títulos (acciones) negociados en una sesión de mercado (un día). Refleja la actividad de compraventa de un activo, y se usa para medir la liquidez de este.</w:t>
      </w:r>
    </w:p>
    <w:p w14:paraId="527E5615" w14:textId="77777777" w:rsidR="000F598F" w:rsidRDefault="000F598F" w:rsidP="00830229">
      <w:pPr>
        <w:jc w:val="both"/>
      </w:pPr>
    </w:p>
    <w:p w14:paraId="06216321" w14:textId="45BA941F" w:rsidR="000F598F" w:rsidRDefault="000F598F" w:rsidP="00830229">
      <w:pPr>
        <w:jc w:val="both"/>
      </w:pPr>
      <w:r>
        <w:t>Un mayor volumen indica mayor liquidez de un activo, menor volumen indica menor liquidez.</w:t>
      </w:r>
      <w:r w:rsidR="000E5AB8">
        <w:t xml:space="preserve"> Más liquidez facilita grandes transacciones sin mover mucho el precio.</w:t>
      </w:r>
    </w:p>
    <w:p w14:paraId="475732B0" w14:textId="77777777" w:rsidR="00FA32BB" w:rsidRDefault="00FA32BB" w:rsidP="00830229">
      <w:pPr>
        <w:jc w:val="both"/>
      </w:pPr>
    </w:p>
    <w:p w14:paraId="7548F42F" w14:textId="6A225F42" w:rsidR="00061770" w:rsidRDefault="00061770" w:rsidP="00830229">
      <w:pPr>
        <w:jc w:val="both"/>
      </w:pPr>
      <w:r>
        <w:t xml:space="preserve">Para medir el costo de liquidez (cobro por compraventa de un activo) se usa el spread. Si se suma este costo de liquidez al VaR, se </w:t>
      </w:r>
      <w:r w:rsidR="005C455D">
        <w:t>obtiene</w:t>
      </w:r>
      <w:r>
        <w:t xml:space="preserve"> el VaR ajustado por liquidez.</w:t>
      </w:r>
      <w:r w:rsidR="005C455D">
        <w:t xml:space="preserve"> El VaR sería el riesgo de mercado, el costo de liquidez sería el riesgo de liquidez del activo.</w:t>
      </w:r>
    </w:p>
    <w:p w14:paraId="7192C82F" w14:textId="77777777" w:rsidR="00EB4ADE" w:rsidRDefault="00EB4ADE" w:rsidP="00830229">
      <w:pPr>
        <w:jc w:val="both"/>
      </w:pPr>
    </w:p>
    <w:p w14:paraId="2C55E310" w14:textId="1FD9B61B" w:rsidR="00EB4ADE" w:rsidRDefault="00BB21CC" w:rsidP="00830229">
      <w:pPr>
        <w:jc w:val="both"/>
        <w:rPr>
          <w:b/>
          <w:bCs/>
        </w:rPr>
      </w:pPr>
      <w:r w:rsidRPr="00BB21CC">
        <w:rPr>
          <w:b/>
          <w:bCs/>
        </w:rPr>
        <w:t>El costo de liquidez NO es</w:t>
      </w:r>
      <w:r>
        <w:rPr>
          <w:b/>
          <w:bCs/>
        </w:rPr>
        <w:t xml:space="preserve"> diversificable</w:t>
      </w:r>
      <w:r w:rsidRPr="00BB21CC">
        <w:rPr>
          <w:b/>
          <w:bCs/>
        </w:rPr>
        <w:t>.</w:t>
      </w:r>
    </w:p>
    <w:p w14:paraId="45A63777" w14:textId="77777777" w:rsidR="00D86C32" w:rsidRDefault="00D86C32" w:rsidP="00830229">
      <w:pPr>
        <w:jc w:val="both"/>
        <w:rPr>
          <w:b/>
          <w:bCs/>
        </w:rPr>
      </w:pPr>
    </w:p>
    <w:p w14:paraId="71B2ED10" w14:textId="4EE07873" w:rsidR="00D86C32" w:rsidRDefault="00001A78" w:rsidP="00830229">
      <w:pPr>
        <w:jc w:val="both"/>
      </w:pPr>
      <w:r>
        <w:t>El VaR ajustado por liquidez tiene en cuenta la liquidez de los activos de un portafolio. Usa el riesgo de mercado y el riesgo de liquidez.</w:t>
      </w:r>
      <w:r w:rsidR="0014610F">
        <w:t xml:space="preserve"> La liquidez es la capacidad de comprar/vender activos sin afectar mucho el precio.</w:t>
      </w:r>
    </w:p>
    <w:p w14:paraId="385D8ECA" w14:textId="77777777" w:rsidR="0014610F" w:rsidRDefault="0014610F" w:rsidP="00830229">
      <w:pPr>
        <w:jc w:val="both"/>
      </w:pPr>
    </w:p>
    <w:p w14:paraId="258A3E8B" w14:textId="7421813E" w:rsidR="0014610F" w:rsidRDefault="0014610F" w:rsidP="0014610F">
      <w:pPr>
        <w:jc w:val="center"/>
      </w:pPr>
      <w:r w:rsidRPr="0014610F">
        <w:drawing>
          <wp:inline distT="0" distB="0" distL="0" distR="0" wp14:anchorId="44682627" wp14:editId="6A8C7EF5">
            <wp:extent cx="3365500" cy="1689100"/>
            <wp:effectExtent l="0" t="0" r="0" b="0"/>
            <wp:docPr id="457325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5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660E" w14:textId="77777777" w:rsidR="003A6B62" w:rsidRDefault="003A6B62" w:rsidP="0014610F">
      <w:pPr>
        <w:jc w:val="center"/>
      </w:pPr>
    </w:p>
    <w:p w14:paraId="3C5F56C0" w14:textId="0C59B32A" w:rsidR="003A6B62" w:rsidRDefault="000D727E" w:rsidP="00254647">
      <w:pPr>
        <w:jc w:val="both"/>
      </w:pPr>
      <w:r>
        <w:t xml:space="preserve">Toma en cuenta la posibilidad de </w:t>
      </w:r>
      <w:r w:rsidR="001A01C4">
        <w:t>que,</w:t>
      </w:r>
      <w:r>
        <w:t xml:space="preserve"> en momentos de estrés del mercado, los activos sean más </w:t>
      </w:r>
      <w:r w:rsidR="00C468E8">
        <w:t>difíciles</w:t>
      </w:r>
      <w:r>
        <w:t xml:space="preserve"> de comprar/vender.</w:t>
      </w:r>
    </w:p>
    <w:p w14:paraId="4F336C07" w14:textId="77777777" w:rsidR="0093443D" w:rsidRDefault="0093443D" w:rsidP="00254647">
      <w:pPr>
        <w:jc w:val="both"/>
      </w:pPr>
    </w:p>
    <w:p w14:paraId="3A5F1027" w14:textId="7DDC51C8" w:rsidR="0093443D" w:rsidRDefault="0093443D" w:rsidP="00254647">
      <w:pPr>
        <w:jc w:val="both"/>
      </w:pPr>
      <w:r>
        <w:t>Costo de liquidez promedio: Promedio del spread (%) diario.</w:t>
      </w:r>
    </w:p>
    <w:p w14:paraId="6FA8969B" w14:textId="019652EB" w:rsidR="0093443D" w:rsidRDefault="0093443D" w:rsidP="00254647">
      <w:pPr>
        <w:jc w:val="both"/>
      </w:pPr>
      <w:r>
        <w:t>Costo de liquidez estresado: Percentil 99 (siempre) del spread.</w:t>
      </w:r>
    </w:p>
    <w:p w14:paraId="68C8CB92" w14:textId="77777777" w:rsidR="00272FB2" w:rsidRDefault="00272FB2" w:rsidP="00254647">
      <w:pPr>
        <w:jc w:val="both"/>
      </w:pPr>
    </w:p>
    <w:p w14:paraId="1C7A7E87" w14:textId="2F3BAF1B" w:rsidR="00272FB2" w:rsidRDefault="00EB56E5" w:rsidP="00254647">
      <w:pPr>
        <w:jc w:val="both"/>
      </w:pPr>
      <w:r>
        <w:t xml:space="preserve">Hay más formas de analizar la liquidez, sobre todo cuando es difícil encontrar el </w:t>
      </w:r>
      <w:proofErr w:type="spellStart"/>
      <w:r>
        <w:t>bid</w:t>
      </w:r>
      <w:proofErr w:type="spellEnd"/>
      <w:r>
        <w:t xml:space="preserve"> y el </w:t>
      </w:r>
      <w:proofErr w:type="spellStart"/>
      <w:r>
        <w:t>ask</w:t>
      </w:r>
      <w:proofErr w:type="spellEnd"/>
      <w:r>
        <w:t>.</w:t>
      </w:r>
      <w:r w:rsidR="005A3564">
        <w:t xml:space="preserve"> Para esto se usa la proporción de número de acciones que se tiene y el volumen promedio diario (ADV) de los últimos tres meses para calcular la liquidez de un activo.</w:t>
      </w:r>
    </w:p>
    <w:p w14:paraId="2587D5D2" w14:textId="77777777" w:rsidR="005A3564" w:rsidRDefault="005A3564" w:rsidP="00254647">
      <w:pPr>
        <w:jc w:val="both"/>
      </w:pPr>
    </w:p>
    <w:p w14:paraId="35D2121B" w14:textId="1013E48E" w:rsidR="005A3564" w:rsidRDefault="005A3564" w:rsidP="00254647">
      <w:pPr>
        <w:jc w:val="both"/>
      </w:pPr>
      <w:r>
        <w:t>Esto se usa para calcular cuantos días se necesitan para liquidar un</w:t>
      </w:r>
      <w:r w:rsidR="00D442E3">
        <w:t>a</w:t>
      </w:r>
      <w:r>
        <w:t xml:space="preserve"> posición de cierto activo.</w:t>
      </w:r>
    </w:p>
    <w:p w14:paraId="3FBAF090" w14:textId="2E377A7F" w:rsidR="00D442E3" w:rsidRDefault="00D442E3" w:rsidP="00D442E3">
      <w:pPr>
        <w:jc w:val="center"/>
      </w:pPr>
      <w:r w:rsidRPr="00D442E3">
        <w:lastRenderedPageBreak/>
        <w:drawing>
          <wp:inline distT="0" distB="0" distL="0" distR="0" wp14:anchorId="216317BB" wp14:editId="0213E844">
            <wp:extent cx="1906621" cy="482011"/>
            <wp:effectExtent l="0" t="0" r="0" b="635"/>
            <wp:docPr id="516235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35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072" cy="4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47A7" w14:textId="77777777" w:rsidR="00D442E3" w:rsidRDefault="00D442E3" w:rsidP="00D442E3">
      <w:pPr>
        <w:jc w:val="center"/>
      </w:pPr>
    </w:p>
    <w:p w14:paraId="439681A0" w14:textId="0DBA3FAA" w:rsidR="00D442E3" w:rsidRDefault="006D51B2" w:rsidP="00D442E3">
      <w:pPr>
        <w:jc w:val="both"/>
      </w:pPr>
      <w:proofErr w:type="spellStart"/>
      <w:r>
        <w:t>Nshares</w:t>
      </w:r>
      <w:proofErr w:type="spellEnd"/>
      <w:r>
        <w:t>: Número de acciones de un activo en un portafolio.</w:t>
      </w:r>
    </w:p>
    <w:p w14:paraId="6B779E6F" w14:textId="3838831D" w:rsidR="006D51B2" w:rsidRDefault="006D51B2" w:rsidP="00D442E3">
      <w:pPr>
        <w:jc w:val="both"/>
      </w:pPr>
      <w:r>
        <w:t>ADV: volumen promedio diario de los últimos 3 meses.</w:t>
      </w:r>
    </w:p>
    <w:p w14:paraId="101E30E0" w14:textId="77777777" w:rsidR="006A022A" w:rsidRDefault="006A022A" w:rsidP="00D442E3">
      <w:pPr>
        <w:jc w:val="both"/>
      </w:pPr>
    </w:p>
    <w:p w14:paraId="1CA7A4CE" w14:textId="447316B8" w:rsidR="006A022A" w:rsidRPr="00DE2EEB" w:rsidRDefault="000B6726" w:rsidP="000B6726">
      <w:pPr>
        <w:jc w:val="center"/>
        <w:rPr>
          <w:b/>
          <w:bCs/>
        </w:rPr>
      </w:pPr>
      <w:r w:rsidRPr="00DE2EEB">
        <w:rPr>
          <w:b/>
          <w:bCs/>
        </w:rPr>
        <w:t>Riesgo de Liquidez de Fondeo</w:t>
      </w:r>
    </w:p>
    <w:p w14:paraId="168FE33C" w14:textId="77777777" w:rsidR="000B6726" w:rsidRDefault="000B6726" w:rsidP="000B6726">
      <w:pPr>
        <w:jc w:val="center"/>
      </w:pPr>
    </w:p>
    <w:p w14:paraId="7A3EC68B" w14:textId="4EDE9DDF" w:rsidR="000B6726" w:rsidRDefault="00812474" w:rsidP="00DE2EEB">
      <w:pPr>
        <w:jc w:val="both"/>
      </w:pPr>
      <w:r>
        <w:t>Es el riesgo que enfrentan los bancos (principalmente) y otras instituciones financieras de no poder hacer frente a sus obligaciones en el corto plazo por no tener la suficiente liquidez.</w:t>
      </w:r>
    </w:p>
    <w:p w14:paraId="2E20C3C0" w14:textId="77777777" w:rsidR="004D6686" w:rsidRDefault="004D6686" w:rsidP="00DE2EEB">
      <w:pPr>
        <w:jc w:val="both"/>
      </w:pPr>
    </w:p>
    <w:p w14:paraId="076A8E82" w14:textId="7A136CE5" w:rsidR="004D6686" w:rsidRDefault="00BB4243" w:rsidP="00DE2EEB">
      <w:pPr>
        <w:jc w:val="both"/>
      </w:pPr>
      <w:r>
        <w:t>Los bancos deben seguir la liquidez esperada en el futuro para tener la liquidez en necesaria en todo momento</w:t>
      </w:r>
      <w:r w:rsidR="00F369E5">
        <w:t xml:space="preserve"> (Basilea III)</w:t>
      </w:r>
      <w:r>
        <w:t>.</w:t>
      </w:r>
      <w:r w:rsidR="006635EC">
        <w:t xml:space="preserve"> Esto para tener capital suficiente para cubrir retiros sin problemas.</w:t>
      </w:r>
    </w:p>
    <w:p w14:paraId="142A2BB2" w14:textId="77777777" w:rsidR="00595B6E" w:rsidRDefault="00595B6E" w:rsidP="00DE2EEB">
      <w:pPr>
        <w:jc w:val="both"/>
      </w:pPr>
    </w:p>
    <w:p w14:paraId="5ED95E76" w14:textId="1C446F42" w:rsidR="00595B6E" w:rsidRDefault="00595B6E" w:rsidP="00DE2EEB">
      <w:pPr>
        <w:jc w:val="both"/>
      </w:pPr>
      <w:r>
        <w:t>De forma diaria se hace un estudio de brechas de liquidez en los bancos, donde se muestra a cierto plazo, la liquidez que tendrán o deberían tener para hacer frente a sus obligaciones.</w:t>
      </w:r>
      <w:r w:rsidR="0075650A">
        <w:t xml:space="preserve"> “Reporte de Brechas de Liquidez”, se usa para disminuir el riesgo de fondeo.</w:t>
      </w:r>
    </w:p>
    <w:p w14:paraId="2E1F0C4F" w14:textId="77777777" w:rsidR="00C45E04" w:rsidRDefault="00C45E04" w:rsidP="00DE2EEB">
      <w:pPr>
        <w:jc w:val="both"/>
      </w:pPr>
    </w:p>
    <w:p w14:paraId="2F094EC3" w14:textId="4CE6699A" w:rsidR="00C45E04" w:rsidRDefault="00AD69F6" w:rsidP="00DE2EEB">
      <w:pPr>
        <w:jc w:val="both"/>
      </w:pPr>
      <w:r w:rsidRPr="00885FD8">
        <w:rPr>
          <w:b/>
          <w:bCs/>
        </w:rPr>
        <w:t>Gaps de Liquidez:</w:t>
      </w:r>
      <w:r>
        <w:t xml:space="preserve"> Diferencias entre salidas y entradas de flujo. Brechas donde puede haber problemas para solventar tus obligaciones.</w:t>
      </w:r>
    </w:p>
    <w:p w14:paraId="19342B35" w14:textId="5CFE1C70" w:rsidR="00885FD8" w:rsidRDefault="00885FD8" w:rsidP="00DE2EEB">
      <w:pPr>
        <w:jc w:val="both"/>
      </w:pPr>
      <w:proofErr w:type="spellStart"/>
      <w:r w:rsidRPr="00885FD8">
        <w:rPr>
          <w:b/>
          <w:bCs/>
        </w:rPr>
        <w:t>CounterBalance</w:t>
      </w:r>
      <w:proofErr w:type="spellEnd"/>
      <w:r w:rsidRPr="00885FD8">
        <w:rPr>
          <w:b/>
          <w:bCs/>
        </w:rPr>
        <w:t>:</w:t>
      </w:r>
      <w:r>
        <w:t xml:space="preserve"> Efectivo y títulos de deuda líquidos que el banco tiene para pagar obligaciones futuras.</w:t>
      </w:r>
    </w:p>
    <w:p w14:paraId="33EEC77E" w14:textId="77777777" w:rsidR="007737A5" w:rsidRDefault="007737A5" w:rsidP="00DE2EEB">
      <w:pPr>
        <w:jc w:val="both"/>
      </w:pPr>
    </w:p>
    <w:p w14:paraId="321D9A5E" w14:textId="4F9137B4" w:rsidR="007737A5" w:rsidRDefault="007737A5" w:rsidP="00DE2EEB">
      <w:pPr>
        <w:jc w:val="both"/>
      </w:pPr>
      <w:r w:rsidRPr="007737A5">
        <w:rPr>
          <w:b/>
          <w:bCs/>
        </w:rPr>
        <w:t>Operaciones Activas:</w:t>
      </w:r>
      <w:r>
        <w:t xml:space="preserve"> Salida de flujo en el presente, pero en el futuro será una entrada de flujo.</w:t>
      </w:r>
      <w:r w:rsidR="00A0301F">
        <w:t xml:space="preserve"> (Créditos)</w:t>
      </w:r>
    </w:p>
    <w:p w14:paraId="28D894DD" w14:textId="6CAD4FFD" w:rsidR="007737A5" w:rsidRDefault="007737A5" w:rsidP="00DE2EEB">
      <w:pPr>
        <w:jc w:val="both"/>
      </w:pPr>
      <w:r w:rsidRPr="007737A5">
        <w:rPr>
          <w:b/>
          <w:bCs/>
        </w:rPr>
        <w:t>Operaciones Pasivas:</w:t>
      </w:r>
      <w:r>
        <w:t xml:space="preserve"> Entrada de flujo en el presente, pero una salida en el futuro.</w:t>
      </w:r>
      <w:r w:rsidR="00A0301F">
        <w:t xml:space="preserve"> (Depósitos)</w:t>
      </w:r>
    </w:p>
    <w:p w14:paraId="0662A8DB" w14:textId="77777777" w:rsidR="00105FE6" w:rsidRDefault="00105FE6" w:rsidP="00DE2EEB">
      <w:pPr>
        <w:jc w:val="both"/>
      </w:pPr>
    </w:p>
    <w:p w14:paraId="1C3DA0C9" w14:textId="27914BE5" w:rsidR="008C1404" w:rsidRDefault="008C1404" w:rsidP="008C1404">
      <w:pPr>
        <w:jc w:val="center"/>
      </w:pPr>
      <w:r w:rsidRPr="008C1404">
        <w:drawing>
          <wp:inline distT="0" distB="0" distL="0" distR="0" wp14:anchorId="0C196311" wp14:editId="67EBF743">
            <wp:extent cx="2448668" cy="1864468"/>
            <wp:effectExtent l="0" t="0" r="2540" b="2540"/>
            <wp:docPr id="2060402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2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055" cy="18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0C95" w14:textId="77777777" w:rsidR="00155714" w:rsidRDefault="00155714" w:rsidP="008C1404">
      <w:pPr>
        <w:jc w:val="center"/>
      </w:pPr>
    </w:p>
    <w:p w14:paraId="07E589C4" w14:textId="77777777" w:rsidR="00155714" w:rsidRDefault="00155714" w:rsidP="008C1404">
      <w:pPr>
        <w:jc w:val="center"/>
      </w:pPr>
    </w:p>
    <w:p w14:paraId="6CF04E28" w14:textId="08EE9537" w:rsidR="00105FE6" w:rsidRDefault="00105FE6" w:rsidP="00DE2EEB">
      <w:pPr>
        <w:jc w:val="both"/>
      </w:pPr>
      <w:r>
        <w:lastRenderedPageBreak/>
        <w:t>Hay 2 reglas importantes:</w:t>
      </w:r>
    </w:p>
    <w:p w14:paraId="5D67001C" w14:textId="6434E49C" w:rsidR="00105FE6" w:rsidRDefault="00105FE6" w:rsidP="00DE2EEB">
      <w:pPr>
        <w:jc w:val="both"/>
      </w:pPr>
    </w:p>
    <w:p w14:paraId="3352491E" w14:textId="2E247652" w:rsidR="00105FE6" w:rsidRDefault="00105FE6" w:rsidP="00105FE6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proofErr w:type="spellStart"/>
      <w:r>
        <w:t>outflows</w:t>
      </w:r>
      <w:proofErr w:type="spellEnd"/>
      <w:r>
        <w:t xml:space="preserve"> acumulados de 1 a 3 meses no deben de ser mayores al 20% de todos tus </w:t>
      </w:r>
      <w:proofErr w:type="spellStart"/>
      <w:r>
        <w:t>outflows</w:t>
      </w:r>
      <w:proofErr w:type="spellEnd"/>
      <w:r>
        <w:t>.</w:t>
      </w:r>
    </w:p>
    <w:p w14:paraId="5C18079A" w14:textId="00F12F37" w:rsidR="00105FE6" w:rsidRPr="00001A78" w:rsidRDefault="00105FE6" w:rsidP="00105FE6">
      <w:pPr>
        <w:pStyle w:val="Prrafodelista"/>
        <w:numPr>
          <w:ilvl w:val="0"/>
          <w:numId w:val="1"/>
        </w:numPr>
        <w:jc w:val="both"/>
      </w:pPr>
      <w:r>
        <w:t xml:space="preserve">LCR: El </w:t>
      </w:r>
      <w:proofErr w:type="spellStart"/>
      <w:r>
        <w:t>liquidity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ratio debe de cubrir el total de </w:t>
      </w:r>
      <w:proofErr w:type="spellStart"/>
      <w:r>
        <w:t>Outfloes</w:t>
      </w:r>
      <w:proofErr w:type="spellEnd"/>
      <w:r>
        <w:t xml:space="preserve"> de u día a un mes, es decir, mayor a 1.</w:t>
      </w:r>
    </w:p>
    <w:sectPr w:rsidR="00105FE6" w:rsidRPr="00001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91AED"/>
    <w:multiLevelType w:val="hybridMultilevel"/>
    <w:tmpl w:val="C164AFC4"/>
    <w:lvl w:ilvl="0" w:tplc="4042A2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13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0C"/>
    <w:rsid w:val="00001A78"/>
    <w:rsid w:val="00061770"/>
    <w:rsid w:val="000B6726"/>
    <w:rsid w:val="000D727E"/>
    <w:rsid w:val="000E5AB8"/>
    <w:rsid w:val="000F598F"/>
    <w:rsid w:val="00105FE6"/>
    <w:rsid w:val="0013714E"/>
    <w:rsid w:val="0014610F"/>
    <w:rsid w:val="00155714"/>
    <w:rsid w:val="001A01C4"/>
    <w:rsid w:val="001B5588"/>
    <w:rsid w:val="001D3ADB"/>
    <w:rsid w:val="00254647"/>
    <w:rsid w:val="00272FB2"/>
    <w:rsid w:val="002B2A38"/>
    <w:rsid w:val="002F2BA1"/>
    <w:rsid w:val="003A6B62"/>
    <w:rsid w:val="004A0714"/>
    <w:rsid w:val="004D6686"/>
    <w:rsid w:val="004E4033"/>
    <w:rsid w:val="005125C7"/>
    <w:rsid w:val="00595B6E"/>
    <w:rsid w:val="005A3564"/>
    <w:rsid w:val="005C455D"/>
    <w:rsid w:val="006635EC"/>
    <w:rsid w:val="006A022A"/>
    <w:rsid w:val="006B26CE"/>
    <w:rsid w:val="006D51B2"/>
    <w:rsid w:val="0075160F"/>
    <w:rsid w:val="0075650A"/>
    <w:rsid w:val="007737A5"/>
    <w:rsid w:val="00812474"/>
    <w:rsid w:val="00825882"/>
    <w:rsid w:val="00830229"/>
    <w:rsid w:val="00850AF7"/>
    <w:rsid w:val="0086260C"/>
    <w:rsid w:val="00870CCB"/>
    <w:rsid w:val="00885FD8"/>
    <w:rsid w:val="008C1404"/>
    <w:rsid w:val="0093443D"/>
    <w:rsid w:val="009542CE"/>
    <w:rsid w:val="00A0301F"/>
    <w:rsid w:val="00AB0410"/>
    <w:rsid w:val="00AD69F6"/>
    <w:rsid w:val="00B3448C"/>
    <w:rsid w:val="00BB21CC"/>
    <w:rsid w:val="00BB4243"/>
    <w:rsid w:val="00C45E04"/>
    <w:rsid w:val="00C468E8"/>
    <w:rsid w:val="00D442E3"/>
    <w:rsid w:val="00D57756"/>
    <w:rsid w:val="00D86C32"/>
    <w:rsid w:val="00DD1665"/>
    <w:rsid w:val="00DE2EEB"/>
    <w:rsid w:val="00E14C48"/>
    <w:rsid w:val="00E50DEA"/>
    <w:rsid w:val="00EB4ADE"/>
    <w:rsid w:val="00EB56E5"/>
    <w:rsid w:val="00EF5EFB"/>
    <w:rsid w:val="00F369E5"/>
    <w:rsid w:val="00F5346D"/>
    <w:rsid w:val="00FA32BB"/>
    <w:rsid w:val="00F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1143"/>
  <w15:chartTrackingRefBased/>
  <w15:docId w15:val="{536783E8-8098-E543-AAB8-B89E778E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62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6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6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6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6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6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26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60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60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60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60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60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60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60C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626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60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6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60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8626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60C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862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2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60C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862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60</cp:revision>
  <dcterms:created xsi:type="dcterms:W3CDTF">2025-04-02T18:29:00Z</dcterms:created>
  <dcterms:modified xsi:type="dcterms:W3CDTF">2025-04-02T18:58:00Z</dcterms:modified>
</cp:coreProperties>
</file>