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BC923" w14:textId="2D254B31" w:rsidR="007229D5" w:rsidRDefault="00997573" w:rsidP="00997573">
      <w:pPr>
        <w:pStyle w:val="Ttulo"/>
        <w:jc w:val="center"/>
      </w:pPr>
      <w:r>
        <w:t>INVESTIGACIÓN SOBRE EL</w:t>
      </w:r>
      <w:r w:rsidR="000A4147">
        <w:t xml:space="preserve"> ALGORITMO CLASSIFIER CHAINS</w:t>
      </w:r>
    </w:p>
    <w:p w14:paraId="6FE3DFDC" w14:textId="7CEE09C1" w:rsidR="00A46481" w:rsidRDefault="00A46481" w:rsidP="00A46481"/>
    <w:p w14:paraId="3F64C596" w14:textId="4DE3A80B" w:rsidR="00997573" w:rsidRDefault="00997573" w:rsidP="00A46481">
      <w:r>
        <w:rPr>
          <w:noProof/>
        </w:rPr>
        <w:drawing>
          <wp:anchor distT="0" distB="0" distL="114300" distR="114300" simplePos="0" relativeHeight="251658240" behindDoc="1" locked="0" layoutInCell="1" allowOverlap="1" wp14:anchorId="74D57F28" wp14:editId="25F7DEE0">
            <wp:simplePos x="0" y="0"/>
            <wp:positionH relativeFrom="margin">
              <wp:align>right</wp:align>
            </wp:positionH>
            <wp:positionV relativeFrom="paragraph">
              <wp:posOffset>449000</wp:posOffset>
            </wp:positionV>
            <wp:extent cx="5445760" cy="4094480"/>
            <wp:effectExtent l="0" t="0" r="2540" b="1270"/>
            <wp:wrapTight wrapText="bothSides">
              <wp:wrapPolygon edited="0">
                <wp:start x="0" y="0"/>
                <wp:lineTo x="0" y="21506"/>
                <wp:lineTo x="21535" y="21506"/>
                <wp:lineTo x="21535" y="0"/>
                <wp:lineTo x="0" y="0"/>
              </wp:wrapPolygon>
            </wp:wrapTight>
            <wp:docPr id="1701961192" name="Imagen 1" descr="Diagram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61192" name="Imagen 1" descr="Diagrama, Tabl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5760" cy="4094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97061A" w14:textId="0F096923" w:rsidR="00997573" w:rsidRDefault="00997573" w:rsidP="00A46481"/>
    <w:p w14:paraId="574408DB" w14:textId="77777777" w:rsidR="00997573" w:rsidRDefault="00997573" w:rsidP="00A46481"/>
    <w:p w14:paraId="7B0831D9" w14:textId="77777777" w:rsidR="00997573" w:rsidRDefault="00997573" w:rsidP="00A46481"/>
    <w:p w14:paraId="6F5E871F" w14:textId="77777777" w:rsidR="00997573" w:rsidRDefault="00997573" w:rsidP="00A46481"/>
    <w:p w14:paraId="7E5C6B6D" w14:textId="77777777" w:rsidR="00997573" w:rsidRDefault="00997573" w:rsidP="00A46481"/>
    <w:p w14:paraId="0678424E" w14:textId="377FE88E" w:rsidR="00997573" w:rsidRDefault="00997573" w:rsidP="00997573">
      <w:pPr>
        <w:jc w:val="right"/>
      </w:pPr>
      <w:r>
        <w:t>Jan. 14, 2025</w:t>
      </w:r>
    </w:p>
    <w:p w14:paraId="450C5AED" w14:textId="25DA6EAC" w:rsidR="00997573" w:rsidRDefault="00997573" w:rsidP="00997573">
      <w:pPr>
        <w:jc w:val="right"/>
      </w:pPr>
      <w:r>
        <w:t>Luis Mellado Díaz</w:t>
      </w:r>
    </w:p>
    <w:p w14:paraId="54A8DC0D" w14:textId="37C0F24D" w:rsidR="00997573" w:rsidRDefault="00997573" w:rsidP="00997573">
      <w:pPr>
        <w:jc w:val="right"/>
      </w:pPr>
      <w:r>
        <w:t>melladodiazluis@gmail.com</w:t>
      </w:r>
    </w:p>
    <w:p w14:paraId="07F79336" w14:textId="5E51DB9A" w:rsidR="00997573" w:rsidRDefault="00997573" w:rsidP="00997573">
      <w:pPr>
        <w:jc w:val="right"/>
      </w:pPr>
      <w:r>
        <w:t>Universidad de Sevilla – Grado en Ingeniería del Software</w:t>
      </w:r>
    </w:p>
    <w:p w14:paraId="5DC2AADB" w14:textId="59337A1B" w:rsidR="00997573" w:rsidRDefault="00997573" w:rsidP="00A46481"/>
    <w:p w14:paraId="30E2D083" w14:textId="08660C2F" w:rsidR="00A46481" w:rsidRPr="00A46481" w:rsidRDefault="00997573" w:rsidP="00A46481">
      <w:r>
        <w:br w:type="page"/>
      </w:r>
    </w:p>
    <w:sdt>
      <w:sdtPr>
        <w:id w:val="-1334987881"/>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10E823EF" w14:textId="41394FAC" w:rsidR="00A46481" w:rsidRDefault="00A46481" w:rsidP="00A46481">
          <w:pPr>
            <w:pStyle w:val="Ttulo1"/>
          </w:pPr>
          <w:r>
            <w:t>Contenido</w:t>
          </w:r>
        </w:p>
        <w:p w14:paraId="33FD6F64" w14:textId="6FD65AA8" w:rsidR="00A46481" w:rsidRDefault="00A46481">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87775302" w:history="1">
            <w:r w:rsidRPr="00637BFE">
              <w:rPr>
                <w:rStyle w:val="Hipervnculo"/>
                <w:noProof/>
              </w:rPr>
              <w:t>Investigacion</w:t>
            </w:r>
            <w:r>
              <w:rPr>
                <w:noProof/>
                <w:webHidden/>
              </w:rPr>
              <w:tab/>
            </w:r>
            <w:r>
              <w:rPr>
                <w:noProof/>
                <w:webHidden/>
              </w:rPr>
              <w:fldChar w:fldCharType="begin"/>
            </w:r>
            <w:r>
              <w:rPr>
                <w:noProof/>
                <w:webHidden/>
              </w:rPr>
              <w:instrText xml:space="preserve"> PAGEREF _Toc187775302 \h </w:instrText>
            </w:r>
            <w:r>
              <w:rPr>
                <w:noProof/>
                <w:webHidden/>
              </w:rPr>
            </w:r>
            <w:r>
              <w:rPr>
                <w:noProof/>
                <w:webHidden/>
              </w:rPr>
              <w:fldChar w:fldCharType="separate"/>
            </w:r>
            <w:r>
              <w:rPr>
                <w:noProof/>
                <w:webHidden/>
              </w:rPr>
              <w:t>1</w:t>
            </w:r>
            <w:r>
              <w:rPr>
                <w:noProof/>
                <w:webHidden/>
              </w:rPr>
              <w:fldChar w:fldCharType="end"/>
            </w:r>
          </w:hyperlink>
        </w:p>
        <w:p w14:paraId="1CA72F77" w14:textId="2F30FEC3" w:rsidR="00A46481" w:rsidRDefault="00A46481">
          <w:pPr>
            <w:pStyle w:val="TDC2"/>
            <w:tabs>
              <w:tab w:val="right" w:leader="dot" w:pos="8494"/>
            </w:tabs>
            <w:rPr>
              <w:rFonts w:eastAsiaTheme="minorEastAsia"/>
              <w:noProof/>
              <w:sz w:val="24"/>
              <w:szCs w:val="24"/>
              <w:lang w:eastAsia="es-ES"/>
            </w:rPr>
          </w:pPr>
          <w:hyperlink w:anchor="_Toc187775304" w:history="1">
            <w:r w:rsidRPr="00637BFE">
              <w:rPr>
                <w:rStyle w:val="Hipervnculo"/>
                <w:noProof/>
              </w:rPr>
              <w:t>Transformación de Problemas</w:t>
            </w:r>
            <w:r>
              <w:rPr>
                <w:noProof/>
                <w:webHidden/>
              </w:rPr>
              <w:tab/>
            </w:r>
            <w:r>
              <w:rPr>
                <w:noProof/>
                <w:webHidden/>
              </w:rPr>
              <w:fldChar w:fldCharType="begin"/>
            </w:r>
            <w:r>
              <w:rPr>
                <w:noProof/>
                <w:webHidden/>
              </w:rPr>
              <w:instrText xml:space="preserve"> PAGEREF _Toc187775304 \h </w:instrText>
            </w:r>
            <w:r>
              <w:rPr>
                <w:noProof/>
                <w:webHidden/>
              </w:rPr>
            </w:r>
            <w:r>
              <w:rPr>
                <w:noProof/>
                <w:webHidden/>
              </w:rPr>
              <w:fldChar w:fldCharType="separate"/>
            </w:r>
            <w:r>
              <w:rPr>
                <w:noProof/>
                <w:webHidden/>
              </w:rPr>
              <w:t>1</w:t>
            </w:r>
            <w:r>
              <w:rPr>
                <w:noProof/>
                <w:webHidden/>
              </w:rPr>
              <w:fldChar w:fldCharType="end"/>
            </w:r>
          </w:hyperlink>
        </w:p>
        <w:p w14:paraId="54D49D6E" w14:textId="1E9F534E" w:rsidR="00A46481" w:rsidRDefault="00A46481">
          <w:pPr>
            <w:pStyle w:val="TDC3"/>
            <w:tabs>
              <w:tab w:val="right" w:leader="dot" w:pos="8494"/>
            </w:tabs>
            <w:rPr>
              <w:rFonts w:eastAsiaTheme="minorEastAsia"/>
              <w:noProof/>
              <w:sz w:val="24"/>
              <w:szCs w:val="24"/>
              <w:lang w:eastAsia="es-ES"/>
            </w:rPr>
          </w:pPr>
          <w:hyperlink w:anchor="_Toc187775305" w:history="1">
            <w:r w:rsidRPr="00637BFE">
              <w:rPr>
                <w:rStyle w:val="Hipervnculo"/>
                <w:noProof/>
              </w:rPr>
              <w:t>Binary Relevance (BR)</w:t>
            </w:r>
            <w:r>
              <w:rPr>
                <w:noProof/>
                <w:webHidden/>
              </w:rPr>
              <w:tab/>
            </w:r>
            <w:r>
              <w:rPr>
                <w:noProof/>
                <w:webHidden/>
              </w:rPr>
              <w:fldChar w:fldCharType="begin"/>
            </w:r>
            <w:r>
              <w:rPr>
                <w:noProof/>
                <w:webHidden/>
              </w:rPr>
              <w:instrText xml:space="preserve"> PAGEREF _Toc187775305 \h </w:instrText>
            </w:r>
            <w:r>
              <w:rPr>
                <w:noProof/>
                <w:webHidden/>
              </w:rPr>
            </w:r>
            <w:r>
              <w:rPr>
                <w:noProof/>
                <w:webHidden/>
              </w:rPr>
              <w:fldChar w:fldCharType="separate"/>
            </w:r>
            <w:r>
              <w:rPr>
                <w:noProof/>
                <w:webHidden/>
              </w:rPr>
              <w:t>1</w:t>
            </w:r>
            <w:r>
              <w:rPr>
                <w:noProof/>
                <w:webHidden/>
              </w:rPr>
              <w:fldChar w:fldCharType="end"/>
            </w:r>
          </w:hyperlink>
        </w:p>
        <w:p w14:paraId="7BA85D73" w14:textId="06A12814" w:rsidR="00A46481" w:rsidRDefault="00A46481">
          <w:pPr>
            <w:pStyle w:val="TDC3"/>
            <w:tabs>
              <w:tab w:val="right" w:leader="dot" w:pos="8494"/>
            </w:tabs>
            <w:rPr>
              <w:rFonts w:eastAsiaTheme="minorEastAsia"/>
              <w:noProof/>
              <w:sz w:val="24"/>
              <w:szCs w:val="24"/>
              <w:lang w:eastAsia="es-ES"/>
            </w:rPr>
          </w:pPr>
          <w:hyperlink w:anchor="_Toc187775306" w:history="1">
            <w:r w:rsidRPr="00637BFE">
              <w:rPr>
                <w:rStyle w:val="Hipervnculo"/>
                <w:noProof/>
              </w:rPr>
              <w:t>Label Powerset (LP)</w:t>
            </w:r>
            <w:r>
              <w:rPr>
                <w:noProof/>
                <w:webHidden/>
              </w:rPr>
              <w:tab/>
            </w:r>
            <w:r>
              <w:rPr>
                <w:noProof/>
                <w:webHidden/>
              </w:rPr>
              <w:fldChar w:fldCharType="begin"/>
            </w:r>
            <w:r>
              <w:rPr>
                <w:noProof/>
                <w:webHidden/>
              </w:rPr>
              <w:instrText xml:space="preserve"> PAGEREF _Toc187775306 \h </w:instrText>
            </w:r>
            <w:r>
              <w:rPr>
                <w:noProof/>
                <w:webHidden/>
              </w:rPr>
            </w:r>
            <w:r>
              <w:rPr>
                <w:noProof/>
                <w:webHidden/>
              </w:rPr>
              <w:fldChar w:fldCharType="separate"/>
            </w:r>
            <w:r>
              <w:rPr>
                <w:noProof/>
                <w:webHidden/>
              </w:rPr>
              <w:t>2</w:t>
            </w:r>
            <w:r>
              <w:rPr>
                <w:noProof/>
                <w:webHidden/>
              </w:rPr>
              <w:fldChar w:fldCharType="end"/>
            </w:r>
          </w:hyperlink>
        </w:p>
        <w:p w14:paraId="0515F27A" w14:textId="503DC273" w:rsidR="00A46481" w:rsidRDefault="00A46481">
          <w:pPr>
            <w:pStyle w:val="TDC2"/>
            <w:tabs>
              <w:tab w:val="right" w:leader="dot" w:pos="8494"/>
            </w:tabs>
            <w:rPr>
              <w:rFonts w:eastAsiaTheme="minorEastAsia"/>
              <w:noProof/>
              <w:sz w:val="24"/>
              <w:szCs w:val="24"/>
              <w:lang w:eastAsia="es-ES"/>
            </w:rPr>
          </w:pPr>
          <w:hyperlink w:anchor="_Toc187775307" w:history="1">
            <w:r w:rsidRPr="00637BFE">
              <w:rPr>
                <w:rStyle w:val="Hipervnculo"/>
                <w:noProof/>
              </w:rPr>
              <w:t>Classifier Chain</w:t>
            </w:r>
            <w:r>
              <w:rPr>
                <w:noProof/>
                <w:webHidden/>
              </w:rPr>
              <w:tab/>
            </w:r>
            <w:r>
              <w:rPr>
                <w:noProof/>
                <w:webHidden/>
              </w:rPr>
              <w:fldChar w:fldCharType="begin"/>
            </w:r>
            <w:r>
              <w:rPr>
                <w:noProof/>
                <w:webHidden/>
              </w:rPr>
              <w:instrText xml:space="preserve"> PAGEREF _Toc187775307 \h </w:instrText>
            </w:r>
            <w:r>
              <w:rPr>
                <w:noProof/>
                <w:webHidden/>
              </w:rPr>
            </w:r>
            <w:r>
              <w:rPr>
                <w:noProof/>
                <w:webHidden/>
              </w:rPr>
              <w:fldChar w:fldCharType="separate"/>
            </w:r>
            <w:r>
              <w:rPr>
                <w:noProof/>
                <w:webHidden/>
              </w:rPr>
              <w:t>2</w:t>
            </w:r>
            <w:r>
              <w:rPr>
                <w:noProof/>
                <w:webHidden/>
              </w:rPr>
              <w:fldChar w:fldCharType="end"/>
            </w:r>
          </w:hyperlink>
        </w:p>
        <w:p w14:paraId="3603E2CD" w14:textId="0280F271" w:rsidR="00A46481" w:rsidRDefault="00A46481">
          <w:pPr>
            <w:pStyle w:val="TDC3"/>
            <w:tabs>
              <w:tab w:val="right" w:leader="dot" w:pos="8494"/>
            </w:tabs>
            <w:rPr>
              <w:rFonts w:eastAsiaTheme="minorEastAsia"/>
              <w:noProof/>
              <w:sz w:val="24"/>
              <w:szCs w:val="24"/>
              <w:lang w:eastAsia="es-ES"/>
            </w:rPr>
          </w:pPr>
          <w:hyperlink w:anchor="_Toc187775308" w:history="1">
            <w:r w:rsidRPr="00637BFE">
              <w:rPr>
                <w:rStyle w:val="Hipervnculo"/>
                <w:noProof/>
              </w:rPr>
              <w:t>Conjunto de Clasificadores - Ensembles</w:t>
            </w:r>
            <w:r>
              <w:rPr>
                <w:noProof/>
                <w:webHidden/>
              </w:rPr>
              <w:tab/>
            </w:r>
            <w:r>
              <w:rPr>
                <w:noProof/>
                <w:webHidden/>
              </w:rPr>
              <w:fldChar w:fldCharType="begin"/>
            </w:r>
            <w:r>
              <w:rPr>
                <w:noProof/>
                <w:webHidden/>
              </w:rPr>
              <w:instrText xml:space="preserve"> PAGEREF _Toc187775308 \h </w:instrText>
            </w:r>
            <w:r>
              <w:rPr>
                <w:noProof/>
                <w:webHidden/>
              </w:rPr>
            </w:r>
            <w:r>
              <w:rPr>
                <w:noProof/>
                <w:webHidden/>
              </w:rPr>
              <w:fldChar w:fldCharType="separate"/>
            </w:r>
            <w:r>
              <w:rPr>
                <w:noProof/>
                <w:webHidden/>
              </w:rPr>
              <w:t>2</w:t>
            </w:r>
            <w:r>
              <w:rPr>
                <w:noProof/>
                <w:webHidden/>
              </w:rPr>
              <w:fldChar w:fldCharType="end"/>
            </w:r>
          </w:hyperlink>
        </w:p>
        <w:p w14:paraId="4E2099F4" w14:textId="031095C4" w:rsidR="00A46481" w:rsidRDefault="00A46481">
          <w:pPr>
            <w:pStyle w:val="TDC1"/>
            <w:tabs>
              <w:tab w:val="right" w:leader="dot" w:pos="8494"/>
            </w:tabs>
            <w:rPr>
              <w:rFonts w:eastAsiaTheme="minorEastAsia"/>
              <w:noProof/>
              <w:sz w:val="24"/>
              <w:szCs w:val="24"/>
              <w:lang w:eastAsia="es-ES"/>
            </w:rPr>
          </w:pPr>
          <w:hyperlink w:anchor="_Toc187775309" w:history="1">
            <w:r w:rsidRPr="00637BFE">
              <w:rPr>
                <w:rStyle w:val="Hipervnculo"/>
                <w:noProof/>
              </w:rPr>
              <w:t>Dudas</w:t>
            </w:r>
            <w:r>
              <w:rPr>
                <w:noProof/>
                <w:webHidden/>
              </w:rPr>
              <w:tab/>
            </w:r>
            <w:r>
              <w:rPr>
                <w:noProof/>
                <w:webHidden/>
              </w:rPr>
              <w:fldChar w:fldCharType="begin"/>
            </w:r>
            <w:r>
              <w:rPr>
                <w:noProof/>
                <w:webHidden/>
              </w:rPr>
              <w:instrText xml:space="preserve"> PAGEREF _Toc187775309 \h </w:instrText>
            </w:r>
            <w:r>
              <w:rPr>
                <w:noProof/>
                <w:webHidden/>
              </w:rPr>
            </w:r>
            <w:r>
              <w:rPr>
                <w:noProof/>
                <w:webHidden/>
              </w:rPr>
              <w:fldChar w:fldCharType="separate"/>
            </w:r>
            <w:r>
              <w:rPr>
                <w:noProof/>
                <w:webHidden/>
              </w:rPr>
              <w:t>3</w:t>
            </w:r>
            <w:r>
              <w:rPr>
                <w:noProof/>
                <w:webHidden/>
              </w:rPr>
              <w:fldChar w:fldCharType="end"/>
            </w:r>
          </w:hyperlink>
        </w:p>
        <w:p w14:paraId="53BF0A6B" w14:textId="5A7A0021" w:rsidR="00A46481" w:rsidRDefault="00A46481">
          <w:pPr>
            <w:pStyle w:val="TDC1"/>
            <w:tabs>
              <w:tab w:val="right" w:leader="dot" w:pos="8494"/>
            </w:tabs>
            <w:rPr>
              <w:rFonts w:eastAsiaTheme="minorEastAsia"/>
              <w:noProof/>
              <w:sz w:val="24"/>
              <w:szCs w:val="24"/>
              <w:lang w:eastAsia="es-ES"/>
            </w:rPr>
          </w:pPr>
          <w:hyperlink w:anchor="_Toc187775310" w:history="1">
            <w:r w:rsidRPr="00637BFE">
              <w:rPr>
                <w:rStyle w:val="Hipervnculo"/>
                <w:noProof/>
                <w:lang w:val="en-GB"/>
              </w:rPr>
              <w:t>Bibliografía</w:t>
            </w:r>
            <w:r>
              <w:rPr>
                <w:noProof/>
                <w:webHidden/>
              </w:rPr>
              <w:tab/>
            </w:r>
            <w:r>
              <w:rPr>
                <w:noProof/>
                <w:webHidden/>
              </w:rPr>
              <w:fldChar w:fldCharType="begin"/>
            </w:r>
            <w:r>
              <w:rPr>
                <w:noProof/>
                <w:webHidden/>
              </w:rPr>
              <w:instrText xml:space="preserve"> PAGEREF _Toc187775310 \h </w:instrText>
            </w:r>
            <w:r>
              <w:rPr>
                <w:noProof/>
                <w:webHidden/>
              </w:rPr>
            </w:r>
            <w:r>
              <w:rPr>
                <w:noProof/>
                <w:webHidden/>
              </w:rPr>
              <w:fldChar w:fldCharType="separate"/>
            </w:r>
            <w:r>
              <w:rPr>
                <w:noProof/>
                <w:webHidden/>
              </w:rPr>
              <w:t>3</w:t>
            </w:r>
            <w:r>
              <w:rPr>
                <w:noProof/>
                <w:webHidden/>
              </w:rPr>
              <w:fldChar w:fldCharType="end"/>
            </w:r>
          </w:hyperlink>
        </w:p>
        <w:p w14:paraId="63E2CD49" w14:textId="4EB24FA7" w:rsidR="000A4147" w:rsidRDefault="00A46481" w:rsidP="000A4147">
          <w:r>
            <w:rPr>
              <w:b/>
              <w:bCs/>
            </w:rPr>
            <w:fldChar w:fldCharType="end"/>
          </w:r>
        </w:p>
      </w:sdtContent>
    </w:sdt>
    <w:p w14:paraId="70FF8E6C" w14:textId="1F6BD39B" w:rsidR="00A46481" w:rsidRDefault="000A4147" w:rsidP="00A46481">
      <w:pPr>
        <w:pStyle w:val="Ttulo1"/>
      </w:pPr>
      <w:bookmarkStart w:id="0" w:name="_Toc187775302"/>
      <w:r>
        <w:t>Investigacion</w:t>
      </w:r>
      <w:bookmarkEnd w:id="0"/>
    </w:p>
    <w:p w14:paraId="7BADF156" w14:textId="72D1ADA5" w:rsidR="00426BF8" w:rsidRPr="00A46481" w:rsidRDefault="00CB60FD" w:rsidP="00A46481">
      <w:pPr>
        <w:pStyle w:val="Ttulo1"/>
      </w:pPr>
      <w:bookmarkStart w:id="1" w:name="_Toc187775303"/>
      <w:r w:rsidRPr="00CB60FD">
        <w:rPr>
          <w:rFonts w:asciiTheme="minorHAnsi" w:eastAsiaTheme="minorHAnsi" w:hAnsiTheme="minorHAnsi" w:cstheme="minorBidi"/>
          <w:color w:val="auto"/>
          <w:sz w:val="22"/>
          <w:szCs w:val="22"/>
        </w:rPr>
        <w:t>Classifier chains es un método de aprendizaje automático para la transformación de problemas en la clasificación multietiqueta. Combina la eficiencia computacional del método de relevancia binaria, al mismo tiempo que es capaz de tener en cuenta las dependencias entre etiquetas para la clasificación.</w:t>
      </w:r>
      <w:sdt>
        <w:sdtPr>
          <w:rPr>
            <w:rFonts w:asciiTheme="minorHAnsi" w:eastAsiaTheme="minorHAnsi" w:hAnsiTheme="minorHAnsi" w:cstheme="minorBidi"/>
            <w:color w:val="auto"/>
            <w:sz w:val="22"/>
            <w:szCs w:val="22"/>
          </w:rPr>
          <w:id w:val="-1899583869"/>
          <w:citation/>
        </w:sdtPr>
        <w:sdtContent>
          <w:r w:rsidR="00426BF8">
            <w:rPr>
              <w:rFonts w:asciiTheme="minorHAnsi" w:eastAsiaTheme="minorHAnsi" w:hAnsiTheme="minorHAnsi" w:cstheme="minorBidi"/>
              <w:color w:val="auto"/>
              <w:sz w:val="22"/>
              <w:szCs w:val="22"/>
            </w:rPr>
            <w:fldChar w:fldCharType="begin"/>
          </w:r>
          <w:r w:rsidR="00426BF8">
            <w:rPr>
              <w:rFonts w:asciiTheme="minorHAnsi" w:eastAsiaTheme="minorHAnsi" w:hAnsiTheme="minorHAnsi" w:cstheme="minorBidi"/>
              <w:color w:val="auto"/>
              <w:sz w:val="22"/>
              <w:szCs w:val="22"/>
            </w:rPr>
            <w:instrText xml:space="preserve"> CITATION Rea09 \l 3082 </w:instrText>
          </w:r>
          <w:r w:rsidR="00426BF8">
            <w:rPr>
              <w:rFonts w:asciiTheme="minorHAnsi" w:eastAsiaTheme="minorHAnsi" w:hAnsiTheme="minorHAnsi" w:cstheme="minorBidi"/>
              <w:color w:val="auto"/>
              <w:sz w:val="22"/>
              <w:szCs w:val="22"/>
            </w:rPr>
            <w:fldChar w:fldCharType="separate"/>
          </w:r>
          <w:r w:rsidR="00A46481">
            <w:rPr>
              <w:rFonts w:asciiTheme="minorHAnsi" w:eastAsiaTheme="minorHAnsi" w:hAnsiTheme="minorHAnsi" w:cstheme="minorBidi"/>
              <w:noProof/>
              <w:color w:val="auto"/>
              <w:sz w:val="22"/>
              <w:szCs w:val="22"/>
            </w:rPr>
            <w:t xml:space="preserve"> </w:t>
          </w:r>
          <w:r w:rsidR="00A46481" w:rsidRPr="00A46481">
            <w:rPr>
              <w:rFonts w:asciiTheme="minorHAnsi" w:eastAsiaTheme="minorHAnsi" w:hAnsiTheme="minorHAnsi" w:cstheme="minorBidi"/>
              <w:noProof/>
              <w:color w:val="auto"/>
              <w:sz w:val="22"/>
              <w:szCs w:val="22"/>
            </w:rPr>
            <w:t>(Read, Pfahringer, Holmes, &amp; Frank, 2009)</w:t>
          </w:r>
          <w:r w:rsidR="00426BF8">
            <w:rPr>
              <w:rFonts w:asciiTheme="minorHAnsi" w:eastAsiaTheme="minorHAnsi" w:hAnsiTheme="minorHAnsi" w:cstheme="minorBidi"/>
              <w:color w:val="auto"/>
              <w:sz w:val="22"/>
              <w:szCs w:val="22"/>
            </w:rPr>
            <w:fldChar w:fldCharType="end"/>
          </w:r>
        </w:sdtContent>
      </w:sdt>
      <w:bookmarkEnd w:id="1"/>
    </w:p>
    <w:p w14:paraId="20B0D76C" w14:textId="6193729D" w:rsidR="00426BF8" w:rsidRDefault="00426BF8" w:rsidP="00426BF8">
      <w:pPr>
        <w:pStyle w:val="Ttulo2"/>
      </w:pPr>
      <w:bookmarkStart w:id="2" w:name="_Toc187775304"/>
      <w:r>
        <w:t>Transformación de Problemas</w:t>
      </w:r>
      <w:bookmarkEnd w:id="2"/>
    </w:p>
    <w:p w14:paraId="18555A94" w14:textId="1AED9DF5" w:rsidR="00426BF8" w:rsidRDefault="00426BF8" w:rsidP="00426BF8">
      <w:pPr>
        <w:pStyle w:val="Ttulo3"/>
      </w:pPr>
      <w:bookmarkStart w:id="3" w:name="_Toc187775305"/>
      <w:r>
        <w:t>Binary Relevance (BR)</w:t>
      </w:r>
      <w:bookmarkEnd w:id="3"/>
    </w:p>
    <w:p w14:paraId="1079384A" w14:textId="3840B982" w:rsidR="00426BF8" w:rsidRPr="00426BF8" w:rsidRDefault="00426BF8" w:rsidP="00426BF8">
      <w:r w:rsidRPr="00426BF8">
        <w:t xml:space="preserve">Dado un conjunto de etiquetas </w:t>
      </w:r>
      <w:r w:rsidRPr="00426BF8">
        <w:rPr>
          <w:b/>
          <w:bCs/>
        </w:rPr>
        <w:t>L</w:t>
      </w:r>
      <w:r w:rsidRPr="00426BF8">
        <w:t xml:space="preserve"> y un conjunto de datos con instancias de la forma </w:t>
      </w:r>
      <w:r w:rsidRPr="00426BF8">
        <w:rPr>
          <w:b/>
          <w:bCs/>
        </w:rPr>
        <w:t>(x,Y)</w:t>
      </w:r>
      <w:r w:rsidRPr="00426BF8">
        <w:t xml:space="preserve">, donde </w:t>
      </w:r>
      <w:r w:rsidRPr="00426BF8">
        <w:rPr>
          <w:b/>
          <w:bCs/>
        </w:rPr>
        <w:t>x</w:t>
      </w:r>
      <w:r w:rsidRPr="00426BF8">
        <w:t xml:space="preserve"> es un vector de características e </w:t>
      </w:r>
      <w:r w:rsidRPr="00426BF8">
        <w:rPr>
          <w:b/>
          <w:bCs/>
        </w:rPr>
        <w:t>Y</w:t>
      </w:r>
      <w:r w:rsidRPr="00426BF8">
        <w:rPr>
          <w:rFonts w:ascii="Cambria Math" w:hAnsi="Cambria Math" w:cs="Cambria Math"/>
          <w:b/>
          <w:bCs/>
        </w:rPr>
        <w:t>⊆</w:t>
      </w:r>
      <w:r w:rsidRPr="00426BF8">
        <w:rPr>
          <w:b/>
          <w:bCs/>
        </w:rPr>
        <w:t>L</w:t>
      </w:r>
      <w:r w:rsidRPr="00426BF8">
        <w:t xml:space="preserve"> es un conjunto de etiquetas asignadas a la instancia. El método BR (Relevancia Binaria) transforma el conjunto de datos en </w:t>
      </w:r>
      <w:r w:rsidRPr="00426BF8">
        <w:rPr>
          <w:rFonts w:ascii="Cambria Math" w:hAnsi="Cambria Math" w:cs="Cambria Math"/>
          <w:b/>
          <w:bCs/>
        </w:rPr>
        <w:t>∣</w:t>
      </w:r>
      <w:r w:rsidRPr="00426BF8">
        <w:rPr>
          <w:b/>
          <w:bCs/>
        </w:rPr>
        <w:t>L</w:t>
      </w:r>
      <w:r w:rsidRPr="00426BF8">
        <w:rPr>
          <w:rFonts w:ascii="Cambria Math" w:hAnsi="Cambria Math" w:cs="Cambria Math"/>
          <w:b/>
          <w:bCs/>
        </w:rPr>
        <w:t>|</w:t>
      </w:r>
      <w:r>
        <w:rPr>
          <w:rFonts w:ascii="Cambria Math" w:hAnsi="Cambria Math" w:cs="Cambria Math"/>
        </w:rPr>
        <w:t xml:space="preserve"> </w:t>
      </w:r>
      <w:r w:rsidRPr="00426BF8">
        <w:t xml:space="preserve">conjuntos de datos y entrena </w:t>
      </w:r>
      <w:r w:rsidRPr="00426BF8">
        <w:rPr>
          <w:rFonts w:ascii="Cambria Math" w:hAnsi="Cambria Math" w:cs="Cambria Math"/>
          <w:b/>
          <w:bCs/>
        </w:rPr>
        <w:t>∣</w:t>
      </w:r>
      <w:r w:rsidRPr="00426BF8">
        <w:rPr>
          <w:b/>
          <w:bCs/>
        </w:rPr>
        <w:t>L</w:t>
      </w:r>
      <w:r w:rsidRPr="00426BF8">
        <w:rPr>
          <w:rFonts w:ascii="Cambria Math" w:hAnsi="Cambria Math" w:cs="Cambria Math"/>
          <w:b/>
          <w:bCs/>
        </w:rPr>
        <w:t>|</w:t>
      </w:r>
      <w:r w:rsidRPr="00426BF8">
        <w:t xml:space="preserve"> clasificadores binarios </w:t>
      </w:r>
      <w:r w:rsidRPr="00426BF8">
        <w:rPr>
          <w:b/>
          <w:bCs/>
        </w:rPr>
        <w:t>H:X→{l,¬l}</w:t>
      </w:r>
      <w:r w:rsidRPr="00426BF8">
        <w:t xml:space="preserve"> para cada </w:t>
      </w:r>
      <w:r w:rsidRPr="00426BF8">
        <w:rPr>
          <w:b/>
          <w:bCs/>
        </w:rPr>
        <w:t>l</w:t>
      </w:r>
      <w:r w:rsidRPr="00426BF8">
        <w:rPr>
          <w:rFonts w:ascii="Cambria Math" w:hAnsi="Cambria Math" w:cs="Cambria Math"/>
          <w:b/>
          <w:bCs/>
        </w:rPr>
        <w:t>∈</w:t>
      </w:r>
      <w:r w:rsidRPr="00426BF8">
        <w:rPr>
          <w:b/>
          <w:bCs/>
        </w:rPr>
        <w:t>L</w:t>
      </w:r>
      <w:r w:rsidRPr="00426BF8">
        <w:t>.</w:t>
      </w:r>
    </w:p>
    <w:p w14:paraId="39108991" w14:textId="72882E2F" w:rsidR="00426BF8" w:rsidRPr="00426BF8" w:rsidRDefault="00426BF8" w:rsidP="00426BF8">
      <w:r w:rsidRPr="00426BF8">
        <w:t>Durante este proceso, la información sobre las dependencias entre etiquetas no se conserva. Esto puede conducir a situaciones donde se asigna un conjunto de etiquetas a una instancia, aunque esas etiquetas nunca hayan ocurrido juntas en el conjunto de datos. Por lo tanto, la información sobre la co-ocurrencia de etiquetas puede ayudar a asignar combinaciones de etiquetas correctas. La pérdida de esta información puede, en algunos casos, provocar una disminución en el rendimiento de la clasificación.</w:t>
      </w:r>
      <w:sdt>
        <w:sdtPr>
          <w:id w:val="684867632"/>
          <w:citation/>
        </w:sdtPr>
        <w:sdtContent>
          <w:r>
            <w:fldChar w:fldCharType="begin"/>
          </w:r>
          <w:r>
            <w:instrText xml:space="preserve"> CITATION Dem10 \l 3082 </w:instrText>
          </w:r>
          <w:r>
            <w:fldChar w:fldCharType="separate"/>
          </w:r>
          <w:r w:rsidR="00A46481">
            <w:rPr>
              <w:noProof/>
            </w:rPr>
            <w:t xml:space="preserve"> (Dembczynski, Waegeman, Cheng, &amp; Hüllermeier, 2010)</w:t>
          </w:r>
          <w:r>
            <w:fldChar w:fldCharType="end"/>
          </w:r>
        </w:sdtContent>
      </w:sdt>
    </w:p>
    <w:p w14:paraId="6541757A" w14:textId="36B74932" w:rsidR="00426BF8" w:rsidRDefault="00426BF8" w:rsidP="00426BF8">
      <w:pPr>
        <w:pStyle w:val="Ttulo3"/>
      </w:pPr>
      <w:bookmarkStart w:id="4" w:name="_Toc187775306"/>
      <w:r>
        <w:t>Label Powerset (LP)</w:t>
      </w:r>
      <w:bookmarkEnd w:id="4"/>
    </w:p>
    <w:p w14:paraId="552CAF7E" w14:textId="381E1432" w:rsidR="009678B6" w:rsidRPr="009678B6" w:rsidRDefault="009678B6" w:rsidP="009678B6">
      <w:r w:rsidRPr="009678B6">
        <w:t xml:space="preserve">Cada combinación de etiquetas en un conjunto de datos se considera como una única etiqueta. Después de la transformación, se entrena un clasificador de etiqueta única </w:t>
      </w:r>
      <w:r w:rsidRPr="009678B6">
        <w:rPr>
          <w:b/>
          <w:bCs/>
        </w:rPr>
        <w:t>H:X→P(L)</w:t>
      </w:r>
      <w:r>
        <w:t>, D</w:t>
      </w:r>
      <w:r w:rsidRPr="009678B6">
        <w:t xml:space="preserve">onde </w:t>
      </w:r>
      <w:r w:rsidRPr="009678B6">
        <w:rPr>
          <w:b/>
          <w:bCs/>
        </w:rPr>
        <w:t>P(L)</w:t>
      </w:r>
      <w:r w:rsidRPr="009678B6">
        <w:t xml:space="preserve"> es el conjunto potencia de todas las etiquetas en </w:t>
      </w:r>
      <w:r w:rsidRPr="009678B6">
        <w:rPr>
          <w:b/>
          <w:bCs/>
        </w:rPr>
        <w:t>L</w:t>
      </w:r>
      <w:r w:rsidRPr="009678B6">
        <w:t>.</w:t>
      </w:r>
    </w:p>
    <w:p w14:paraId="2E55573B" w14:textId="5CF1507C" w:rsidR="009678B6" w:rsidRDefault="009678B6" w:rsidP="009678B6">
      <w:r w:rsidRPr="009678B6">
        <w:t>El principal inconveniente de este enfoque es que el número de combinaciones de etiquetas crece exponencialmente con el número de etiquetas</w:t>
      </w:r>
      <w:r>
        <w:t xml:space="preserve"> (10 etiquetas caben a 2^10 combinaciones)</w:t>
      </w:r>
      <w:r w:rsidRPr="009678B6">
        <w:t>. Esto aumenta el tiempo de ejecución del proceso de clasificación.</w:t>
      </w:r>
    </w:p>
    <w:p w14:paraId="29DAB2AF" w14:textId="28C64736" w:rsidR="009678B6" w:rsidRDefault="009678B6" w:rsidP="009678B6">
      <w:pPr>
        <w:pStyle w:val="Ttulo2"/>
      </w:pPr>
      <w:bookmarkStart w:id="5" w:name="_Toc187775307"/>
      <w:r>
        <w:lastRenderedPageBreak/>
        <w:t>Classifier Chain</w:t>
      </w:r>
      <w:bookmarkEnd w:id="5"/>
    </w:p>
    <w:p w14:paraId="69FBBEE8" w14:textId="60372D87" w:rsidR="009678B6" w:rsidRPr="009678B6" w:rsidRDefault="009678B6" w:rsidP="009678B6">
      <w:r w:rsidRPr="009678B6">
        <w:t xml:space="preserve">Para un conjunto dado de etiquetas </w:t>
      </w:r>
      <w:r w:rsidRPr="009678B6">
        <w:rPr>
          <w:b/>
          <w:bCs/>
        </w:rPr>
        <w:t>L</w:t>
      </w:r>
      <w:r w:rsidRPr="009678B6">
        <w:t xml:space="preserve">, el modelo </w:t>
      </w:r>
      <w:r w:rsidRPr="009678B6">
        <w:rPr>
          <w:b/>
          <w:bCs/>
        </w:rPr>
        <w:t>Classifier Chain (CC)</w:t>
      </w:r>
      <w:r w:rsidRPr="009678B6">
        <w:t xml:space="preserve"> aprende </w:t>
      </w:r>
      <w:r w:rsidRPr="009678B6">
        <w:rPr>
          <w:rFonts w:ascii="Cambria Math" w:hAnsi="Cambria Math" w:cs="Cambria Math"/>
          <w:b/>
          <w:bCs/>
        </w:rPr>
        <w:t>∣</w:t>
      </w:r>
      <w:r w:rsidRPr="009678B6">
        <w:rPr>
          <w:b/>
          <w:bCs/>
        </w:rPr>
        <w:t>L</w:t>
      </w:r>
      <w:r w:rsidRPr="009678B6">
        <w:rPr>
          <w:rFonts w:ascii="Cambria Math" w:hAnsi="Cambria Math" w:cs="Cambria Math"/>
          <w:b/>
          <w:bCs/>
        </w:rPr>
        <w:t>∣</w:t>
      </w:r>
      <w:r w:rsidRPr="009678B6">
        <w:t xml:space="preserve"> clasificadores, al igual que en el método de Relevancia Binaria. Todos los clasificadores están enlazados en una cadena a través del espacio de características.</w:t>
      </w:r>
    </w:p>
    <w:p w14:paraId="79D7B281" w14:textId="10D9E004" w:rsidR="009678B6" w:rsidRPr="009678B6" w:rsidRDefault="009678B6" w:rsidP="009678B6">
      <w:r w:rsidRPr="009678B6">
        <w:t xml:space="preserve">Dado un conjunto de datos donde la </w:t>
      </w:r>
      <w:r w:rsidRPr="009678B6">
        <w:rPr>
          <w:b/>
          <w:bCs/>
        </w:rPr>
        <w:t>i-ésima</w:t>
      </w:r>
      <w:r w:rsidRPr="009678B6">
        <w:t xml:space="preserve"> instancia tiene la forma</w:t>
      </w:r>
      <w:r>
        <w:t xml:space="preserve"> </w:t>
      </w:r>
      <w:r w:rsidRPr="009678B6">
        <w:rPr>
          <w:b/>
          <w:bCs/>
        </w:rPr>
        <w:t>(xi</w:t>
      </w:r>
      <w:r w:rsidRPr="009678B6">
        <w:rPr>
          <w:rFonts w:ascii="Arial" w:hAnsi="Arial" w:cs="Arial"/>
          <w:b/>
          <w:bCs/>
        </w:rPr>
        <w:t>​</w:t>
      </w:r>
      <w:r w:rsidRPr="009678B6">
        <w:rPr>
          <w:b/>
          <w:bCs/>
        </w:rPr>
        <w:t>,Yi</w:t>
      </w:r>
      <w:r w:rsidRPr="009678B6">
        <w:rPr>
          <w:rFonts w:ascii="Arial" w:hAnsi="Arial" w:cs="Arial"/>
          <w:b/>
          <w:bCs/>
        </w:rPr>
        <w:t>​</w:t>
      </w:r>
      <w:r w:rsidRPr="009678B6">
        <w:rPr>
          <w:b/>
          <w:bCs/>
        </w:rPr>
        <w:t>)</w:t>
      </w:r>
      <w:r w:rsidRPr="009678B6">
        <w:t xml:space="preserve">, donde </w:t>
      </w:r>
      <w:r w:rsidRPr="009678B6">
        <w:rPr>
          <w:b/>
          <w:bCs/>
        </w:rPr>
        <w:t>Yi</w:t>
      </w:r>
      <w:r w:rsidRPr="009678B6">
        <w:rPr>
          <w:rFonts w:ascii="Arial" w:hAnsi="Arial" w:cs="Arial"/>
        </w:rPr>
        <w:t>​</w:t>
      </w:r>
      <w:r w:rsidRPr="009678B6">
        <w:t xml:space="preserve"> es un subconjunto de etiquetas y </w:t>
      </w:r>
      <w:r w:rsidRPr="009678B6">
        <w:rPr>
          <w:b/>
          <w:bCs/>
        </w:rPr>
        <w:t>xi</w:t>
      </w:r>
      <w:r w:rsidRPr="009678B6">
        <w:rPr>
          <w:rFonts w:ascii="Arial" w:hAnsi="Arial" w:cs="Arial"/>
        </w:rPr>
        <w:t>​</w:t>
      </w:r>
      <w:r w:rsidRPr="009678B6">
        <w:t xml:space="preserve"> es un conjunto de características. El conjunto de datos se transforma en </w:t>
      </w:r>
      <w:r w:rsidRPr="009678B6">
        <w:rPr>
          <w:rFonts w:ascii="Cambria Math" w:hAnsi="Cambria Math" w:cs="Cambria Math"/>
          <w:b/>
          <w:bCs/>
        </w:rPr>
        <w:t>∣</w:t>
      </w:r>
      <w:r w:rsidRPr="009678B6">
        <w:rPr>
          <w:b/>
          <w:bCs/>
        </w:rPr>
        <w:t>L</w:t>
      </w:r>
      <w:r w:rsidRPr="009678B6">
        <w:rPr>
          <w:rFonts w:ascii="Cambria Math" w:hAnsi="Cambria Math" w:cs="Cambria Math"/>
          <w:b/>
          <w:bCs/>
        </w:rPr>
        <w:t>∣</w:t>
      </w:r>
      <w:r w:rsidRPr="009678B6">
        <w:t xml:space="preserve"> conjuntos de datos, donde las instancias del </w:t>
      </w:r>
      <w:r w:rsidRPr="009678B6">
        <w:rPr>
          <w:b/>
          <w:bCs/>
        </w:rPr>
        <w:t>j-ésimo</w:t>
      </w:r>
      <w:r w:rsidRPr="009678B6">
        <w:t xml:space="preserve"> conjunto de datos tienen la forma </w:t>
      </w:r>
      <w:r w:rsidRPr="009678B6">
        <w:rPr>
          <w:b/>
          <w:bCs/>
        </w:rPr>
        <w:t>((xi</w:t>
      </w:r>
      <w:r w:rsidRPr="009678B6">
        <w:rPr>
          <w:rFonts w:ascii="Arial" w:hAnsi="Arial" w:cs="Arial"/>
          <w:b/>
          <w:bCs/>
        </w:rPr>
        <w:t>​</w:t>
      </w:r>
      <w:r w:rsidRPr="009678B6">
        <w:rPr>
          <w:b/>
          <w:bCs/>
        </w:rPr>
        <w:t>,l1</w:t>
      </w:r>
      <w:r w:rsidRPr="009678B6">
        <w:rPr>
          <w:rFonts w:ascii="Arial" w:hAnsi="Arial" w:cs="Arial"/>
          <w:b/>
          <w:bCs/>
        </w:rPr>
        <w:t>​</w:t>
      </w:r>
      <w:r w:rsidRPr="009678B6">
        <w:rPr>
          <w:b/>
          <w:bCs/>
        </w:rPr>
        <w:t>,...,lj−1</w:t>
      </w:r>
      <w:r w:rsidRPr="009678B6">
        <w:rPr>
          <w:rFonts w:ascii="Arial" w:hAnsi="Arial" w:cs="Arial"/>
          <w:b/>
          <w:bCs/>
        </w:rPr>
        <w:t>​</w:t>
      </w:r>
      <w:r w:rsidRPr="009678B6">
        <w:rPr>
          <w:b/>
          <w:bCs/>
        </w:rPr>
        <w:t>),lj</w:t>
      </w:r>
      <w:r w:rsidRPr="009678B6">
        <w:rPr>
          <w:rFonts w:ascii="Arial" w:hAnsi="Arial" w:cs="Arial"/>
          <w:b/>
          <w:bCs/>
        </w:rPr>
        <w:t>​</w:t>
      </w:r>
      <w:r w:rsidRPr="009678B6">
        <w:rPr>
          <w:b/>
          <w:bCs/>
        </w:rPr>
        <w:t>),lj</w:t>
      </w:r>
      <w:r w:rsidRPr="009678B6">
        <w:rPr>
          <w:rFonts w:ascii="Arial" w:hAnsi="Arial" w:cs="Arial"/>
          <w:b/>
          <w:bCs/>
        </w:rPr>
        <w:t>​</w:t>
      </w:r>
      <w:r w:rsidRPr="009678B6">
        <w:rPr>
          <w:rFonts w:ascii="Cambria Math" w:hAnsi="Cambria Math" w:cs="Cambria Math"/>
          <w:b/>
          <w:bCs/>
        </w:rPr>
        <w:t>∈</w:t>
      </w:r>
      <w:r w:rsidRPr="009678B6">
        <w:rPr>
          <w:b/>
          <w:bCs/>
        </w:rPr>
        <w:t>{0,1}</w:t>
      </w:r>
      <w:r w:rsidRPr="009678B6">
        <w:t xml:space="preserve">. Si la </w:t>
      </w:r>
      <w:r w:rsidRPr="009678B6">
        <w:rPr>
          <w:b/>
          <w:bCs/>
        </w:rPr>
        <w:t>j-ésima</w:t>
      </w:r>
      <w:r w:rsidRPr="009678B6">
        <w:t xml:space="preserve"> etiqueta fue asignada a la instancia, entonces </w:t>
      </w:r>
      <w:r w:rsidRPr="009678B6">
        <w:rPr>
          <w:b/>
          <w:bCs/>
        </w:rPr>
        <w:t>lj</w:t>
      </w:r>
      <w:r w:rsidRPr="009678B6">
        <w:rPr>
          <w:rFonts w:ascii="Arial" w:hAnsi="Arial" w:cs="Arial"/>
          <w:b/>
          <w:bCs/>
        </w:rPr>
        <w:t>​</w:t>
      </w:r>
      <w:r w:rsidRPr="009678B6">
        <w:rPr>
          <w:b/>
          <w:bCs/>
        </w:rPr>
        <w:t>=1</w:t>
      </w:r>
      <w:r w:rsidRPr="009678B6">
        <w:t xml:space="preserve">, de lo contrario, </w:t>
      </w:r>
      <w:r w:rsidRPr="009678B6">
        <w:rPr>
          <w:b/>
          <w:bCs/>
        </w:rPr>
        <w:t>lj</w:t>
      </w:r>
      <w:r w:rsidRPr="009678B6">
        <w:rPr>
          <w:rFonts w:ascii="Arial" w:hAnsi="Arial" w:cs="Arial"/>
          <w:b/>
          <w:bCs/>
        </w:rPr>
        <w:t>​</w:t>
      </w:r>
      <w:r w:rsidRPr="009678B6">
        <w:rPr>
          <w:b/>
          <w:bCs/>
        </w:rPr>
        <w:t>=0</w:t>
      </w:r>
      <w:r w:rsidRPr="009678B6">
        <w:t>. Así, los clasificadores forman una cadena donde cada uno aprende la clasificación binaria de una sola etiqueta. Las características dadas a cada clasificador se amplían con valores binarios que indican cuáles de las etiquetas anteriores fueron asignadas a la instancia.</w:t>
      </w:r>
    </w:p>
    <w:p w14:paraId="62E7F21A" w14:textId="755B4577" w:rsidR="009678B6" w:rsidRDefault="009678B6" w:rsidP="009678B6">
      <w:r w:rsidRPr="009678B6">
        <w:t xml:space="preserve">Al clasificar nuevas instancias, las etiquetas se predicen nuevamente construyendo una cadena de clasificadores. La clasificación comienza con el primer clasificador </w:t>
      </w:r>
      <w:r w:rsidR="00A46481" w:rsidRPr="00A46481">
        <w:rPr>
          <w:b/>
          <w:bCs/>
        </w:rPr>
        <w:t>C1</w:t>
      </w:r>
      <w:r w:rsidRPr="009678B6">
        <w:rPr>
          <w:rFonts w:ascii="Arial" w:hAnsi="Arial" w:cs="Arial"/>
        </w:rPr>
        <w:t>​</w:t>
      </w:r>
      <w:r w:rsidRPr="009678B6">
        <w:t xml:space="preserve"> y avanza hasta el último </w:t>
      </w:r>
      <w:r w:rsidRPr="009678B6">
        <w:rPr>
          <w:b/>
          <w:bCs/>
        </w:rPr>
        <w:t>C</w:t>
      </w:r>
      <w:r w:rsidRPr="009678B6">
        <w:rPr>
          <w:rFonts w:ascii="Cambria Math" w:hAnsi="Cambria Math" w:cs="Cambria Math"/>
          <w:b/>
          <w:bCs/>
        </w:rPr>
        <w:t>∣</w:t>
      </w:r>
      <w:r w:rsidRPr="009678B6">
        <w:rPr>
          <w:b/>
          <w:bCs/>
        </w:rPr>
        <w:t>L</w:t>
      </w:r>
      <w:r w:rsidRPr="009678B6">
        <w:rPr>
          <w:rFonts w:ascii="Cambria Math" w:hAnsi="Cambria Math" w:cs="Cambria Math"/>
          <w:b/>
          <w:bCs/>
        </w:rPr>
        <w:t>∣</w:t>
      </w:r>
      <w:r w:rsidRPr="009678B6">
        <w:rPr>
          <w:rFonts w:ascii="Arial" w:hAnsi="Arial" w:cs="Arial"/>
        </w:rPr>
        <w:t>​</w:t>
      </w:r>
      <w:r w:rsidRPr="009678B6">
        <w:t xml:space="preserve">, pasando la información sobre las etiquetas entre los clasificadores a través del espacio de características. De este modo, se conserva la dependencia entre etiquetas. Sin embargo, el resultado puede variar dependiendo del orden de la cadena. Por ejemplo, si una etiqueta suele co-ocurrir con otra etiqueta, entonces solo las instancias de la etiqueta que aparece más tarde en la cadena tendrán información sobre la otra en su vector de características. Para solucionar este problema y aumentar la precisión, es posible utilizar un </w:t>
      </w:r>
      <w:r w:rsidRPr="009678B6">
        <w:rPr>
          <w:b/>
          <w:bCs/>
        </w:rPr>
        <w:t>conjunto de clasificadores</w:t>
      </w:r>
      <w:r w:rsidRPr="009678B6">
        <w:t>.</w:t>
      </w:r>
      <w:sdt>
        <w:sdtPr>
          <w:id w:val="-747970334"/>
          <w:citation/>
        </w:sdtPr>
        <w:sdtContent>
          <w:r w:rsidR="00A46481">
            <w:fldChar w:fldCharType="begin"/>
          </w:r>
          <w:r w:rsidR="00A46481">
            <w:instrText xml:space="preserve"> CITATION Rok10 \l 3082 </w:instrText>
          </w:r>
          <w:r w:rsidR="00A46481">
            <w:fldChar w:fldCharType="separate"/>
          </w:r>
          <w:r w:rsidR="00A46481">
            <w:rPr>
              <w:noProof/>
            </w:rPr>
            <w:t xml:space="preserve"> (Rokach, 2010)</w:t>
          </w:r>
          <w:r w:rsidR="00A46481">
            <w:fldChar w:fldCharType="end"/>
          </w:r>
        </w:sdtContent>
      </w:sdt>
    </w:p>
    <w:p w14:paraId="26E2B4AC" w14:textId="7C12F6A2" w:rsidR="00A46481" w:rsidRDefault="00A46481" w:rsidP="00A46481">
      <w:pPr>
        <w:pStyle w:val="Ttulo3"/>
      </w:pPr>
      <w:bookmarkStart w:id="6" w:name="_Toc187775308"/>
      <w:r>
        <w:t>Conjunto de Clasificadores - Ensembles</w:t>
      </w:r>
      <w:bookmarkEnd w:id="6"/>
    </w:p>
    <w:p w14:paraId="021EBD35" w14:textId="585B1AD2" w:rsidR="00426BF8" w:rsidRDefault="00A46481" w:rsidP="00426BF8">
      <w:r w:rsidRPr="00A46481">
        <w:t xml:space="preserve">En el </w:t>
      </w:r>
      <w:r w:rsidRPr="00A46481">
        <w:rPr>
          <w:b/>
          <w:bCs/>
        </w:rPr>
        <w:t>Ensemble of Classifier Chains (ECC)</w:t>
      </w:r>
      <w:r w:rsidRPr="00A46481">
        <w:t>, varios clasificadores CC pueden ser entrenados con un orden aleatorio de cadenas (es decir, un orden aleatorio de etiquetas) sobre un subconjunto aleatorio del conjunto de datos. Las etiquetas de una nueva instancia son predichas por cada clasificador por separado. Después, se cuenta el número total de predicciones o "votos" para cada etiqueta. La etiqueta se acepta si fue predicha por un porcentaje de clasificadores que supera un valor umbral determinado.</w:t>
      </w:r>
    </w:p>
    <w:p w14:paraId="451E22EA" w14:textId="63E60F6C" w:rsidR="00E50046" w:rsidRDefault="00E50046" w:rsidP="00E50046">
      <w:pPr>
        <w:pStyle w:val="Ttulo3"/>
      </w:pPr>
      <w:r>
        <w:t>Ejmplo</w:t>
      </w:r>
    </w:p>
    <w:p w14:paraId="51954E20" w14:textId="77777777" w:rsidR="00E50046" w:rsidRPr="00E50046" w:rsidRDefault="00E50046" w:rsidP="00E50046">
      <w:r w:rsidRPr="00E50046">
        <w:t>Tienes un conjunto de datos con varias instancias. Cada instancia tiene:</w:t>
      </w:r>
    </w:p>
    <w:p w14:paraId="67E306DA" w14:textId="77777777" w:rsidR="00E50046" w:rsidRPr="00E50046" w:rsidRDefault="00E50046" w:rsidP="00E50046">
      <w:pPr>
        <w:numPr>
          <w:ilvl w:val="0"/>
          <w:numId w:val="1"/>
        </w:numPr>
      </w:pPr>
      <w:r w:rsidRPr="00E50046">
        <w:rPr>
          <w:b/>
          <w:bCs/>
        </w:rPr>
        <w:t>Características (x)</w:t>
      </w:r>
      <w:r w:rsidRPr="00E50046">
        <w:t>: Son las variables que describen la instancia (por ejemplo, color, tamaño, etc.).</w:t>
      </w:r>
    </w:p>
    <w:p w14:paraId="0B8AC240" w14:textId="77777777" w:rsidR="00E50046" w:rsidRPr="00E50046" w:rsidRDefault="00E50046" w:rsidP="00E50046">
      <w:pPr>
        <w:numPr>
          <w:ilvl w:val="0"/>
          <w:numId w:val="1"/>
        </w:numPr>
      </w:pPr>
      <w:r w:rsidRPr="00E50046">
        <w:rPr>
          <w:b/>
          <w:bCs/>
        </w:rPr>
        <w:t>Etiquetas (Y)</w:t>
      </w:r>
      <w:r w:rsidRPr="00E50046">
        <w:t>: Son las etiquetas que están asociadas con la instancia, en un formato multietiqueta (es decir, una instancia puede tener más de una etiqueta).</w:t>
      </w:r>
    </w:p>
    <w:p w14:paraId="654AB7B0" w14:textId="77777777" w:rsidR="00E50046" w:rsidRPr="00E50046" w:rsidRDefault="00E50046" w:rsidP="00E50046">
      <w:r w:rsidRPr="00E50046">
        <w:t>Por ejemplo, una instancia podría ser:</w:t>
      </w:r>
    </w:p>
    <w:p w14:paraId="7E75BBBE" w14:textId="77777777" w:rsidR="00E50046" w:rsidRPr="00E50046" w:rsidRDefault="00E50046" w:rsidP="00E50046">
      <w:pPr>
        <w:numPr>
          <w:ilvl w:val="0"/>
          <w:numId w:val="2"/>
        </w:numPr>
      </w:pPr>
      <w:r w:rsidRPr="00E50046">
        <w:rPr>
          <w:b/>
          <w:bCs/>
        </w:rPr>
        <w:t>Características (x)</w:t>
      </w:r>
      <w:r w:rsidRPr="00E50046">
        <w:t>: [color: rojo, tamaño: grande]</w:t>
      </w:r>
    </w:p>
    <w:p w14:paraId="59C3E006" w14:textId="1FC29312" w:rsidR="00E50046" w:rsidRPr="00E50046" w:rsidRDefault="00E50046" w:rsidP="00E50046">
      <w:pPr>
        <w:numPr>
          <w:ilvl w:val="0"/>
          <w:numId w:val="2"/>
        </w:numPr>
      </w:pPr>
      <w:r w:rsidRPr="00E50046">
        <w:rPr>
          <w:b/>
          <w:bCs/>
        </w:rPr>
        <w:t>Etiquetas (Y)</w:t>
      </w:r>
      <w:r w:rsidRPr="00E50046">
        <w:t xml:space="preserve">: [etiqueta </w:t>
      </w:r>
      <w:r>
        <w:t>A</w:t>
      </w:r>
      <w:r w:rsidRPr="00E50046">
        <w:t xml:space="preserve">, etiqueta </w:t>
      </w:r>
      <w:r>
        <w:t>B, etiqueta C</w:t>
      </w:r>
      <w:r w:rsidRPr="00E50046">
        <w:t>]</w:t>
      </w:r>
    </w:p>
    <w:p w14:paraId="4A763E37" w14:textId="77777777" w:rsidR="00E50046" w:rsidRPr="00E50046" w:rsidRDefault="00E50046" w:rsidP="00E50046">
      <w:r w:rsidRPr="00E50046">
        <w:t xml:space="preserve">En lugar de entrenar un clasificador que prediga todas las etiquetas al mismo tiempo, el modelo </w:t>
      </w:r>
      <w:r w:rsidRPr="00E50046">
        <w:rPr>
          <w:b/>
          <w:bCs/>
        </w:rPr>
        <w:t>Classifier Chains (CC)</w:t>
      </w:r>
      <w:r w:rsidRPr="00E50046">
        <w:t xml:space="preserve"> divide el problema en varios clasificadores, uno por cada etiqueta.</w:t>
      </w:r>
    </w:p>
    <w:p w14:paraId="353D9D5F" w14:textId="6304999A" w:rsidR="00E50046" w:rsidRPr="00E50046" w:rsidRDefault="00E50046" w:rsidP="00E50046">
      <w:r>
        <w:lastRenderedPageBreak/>
        <w:t>En nuestro ejemplo</w:t>
      </w:r>
      <w:r w:rsidRPr="00E50046">
        <w:t xml:space="preserve">, </w:t>
      </w:r>
      <w:r w:rsidRPr="00E50046">
        <w:rPr>
          <w:b/>
          <w:bCs/>
        </w:rPr>
        <w:t>Classifier Chains</w:t>
      </w:r>
      <w:r w:rsidRPr="00E50046">
        <w:t xml:space="preserve"> entrenará tres clasificadores:</w:t>
      </w:r>
    </w:p>
    <w:p w14:paraId="17CB13BD" w14:textId="77777777" w:rsidR="00E50046" w:rsidRPr="00E50046" w:rsidRDefault="00E50046" w:rsidP="00E50046">
      <w:pPr>
        <w:numPr>
          <w:ilvl w:val="0"/>
          <w:numId w:val="3"/>
        </w:numPr>
      </w:pPr>
      <w:r w:rsidRPr="00E50046">
        <w:t xml:space="preserve">Clasificador 1 predice si </w:t>
      </w:r>
      <w:r w:rsidRPr="00E50046">
        <w:rPr>
          <w:b/>
          <w:bCs/>
        </w:rPr>
        <w:t>A</w:t>
      </w:r>
      <w:r w:rsidRPr="00E50046">
        <w:t xml:space="preserve"> está presente o no.</w:t>
      </w:r>
    </w:p>
    <w:p w14:paraId="64C10569" w14:textId="77777777" w:rsidR="00E50046" w:rsidRPr="00E50046" w:rsidRDefault="00E50046" w:rsidP="00E50046">
      <w:pPr>
        <w:numPr>
          <w:ilvl w:val="0"/>
          <w:numId w:val="3"/>
        </w:numPr>
      </w:pPr>
      <w:r w:rsidRPr="00E50046">
        <w:t xml:space="preserve">Clasificador 2 predice si </w:t>
      </w:r>
      <w:r w:rsidRPr="00E50046">
        <w:rPr>
          <w:b/>
          <w:bCs/>
        </w:rPr>
        <w:t>B</w:t>
      </w:r>
      <w:r w:rsidRPr="00E50046">
        <w:t xml:space="preserve"> está presente o no, pero también usa la predicción de </w:t>
      </w:r>
      <w:r w:rsidRPr="00E50046">
        <w:rPr>
          <w:b/>
          <w:bCs/>
        </w:rPr>
        <w:t>A</w:t>
      </w:r>
      <w:r w:rsidRPr="00E50046">
        <w:t xml:space="preserve"> como una característica adicional.</w:t>
      </w:r>
    </w:p>
    <w:p w14:paraId="0D668A6F" w14:textId="7675DC95" w:rsidR="00E50046" w:rsidRDefault="00E50046" w:rsidP="00426BF8">
      <w:pPr>
        <w:numPr>
          <w:ilvl w:val="0"/>
          <w:numId w:val="3"/>
        </w:numPr>
      </w:pPr>
      <w:r w:rsidRPr="00E50046">
        <w:t xml:space="preserve">Clasificador 3 predice si </w:t>
      </w:r>
      <w:r w:rsidRPr="00E50046">
        <w:rPr>
          <w:b/>
          <w:bCs/>
        </w:rPr>
        <w:t>C</w:t>
      </w:r>
      <w:r w:rsidRPr="00E50046">
        <w:t xml:space="preserve"> está presente o no, usando las predicciones de </w:t>
      </w:r>
      <w:r w:rsidRPr="00E50046">
        <w:rPr>
          <w:b/>
          <w:bCs/>
        </w:rPr>
        <w:t>A</w:t>
      </w:r>
      <w:r w:rsidRPr="00E50046">
        <w:t xml:space="preserve"> y </w:t>
      </w:r>
      <w:r w:rsidRPr="00E50046">
        <w:rPr>
          <w:b/>
          <w:bCs/>
        </w:rPr>
        <w:t>B</w:t>
      </w:r>
      <w:r w:rsidRPr="00E50046">
        <w:t xml:space="preserve"> como características adicionales.</w:t>
      </w:r>
    </w:p>
    <w:p w14:paraId="0320FFE8" w14:textId="4D0D7336" w:rsidR="00E50046" w:rsidRDefault="00E50046" w:rsidP="00E50046">
      <w:pPr>
        <w:pStyle w:val="Ttulo1"/>
      </w:pPr>
      <w:r>
        <w:t>Implementación</w:t>
      </w:r>
    </w:p>
    <w:p w14:paraId="43F59194" w14:textId="77777777" w:rsidR="00E50046" w:rsidRDefault="00E50046" w:rsidP="00E50046"/>
    <w:p w14:paraId="2CA4C8ED" w14:textId="3A7F680D" w:rsidR="000A4147" w:rsidRDefault="000A4147" w:rsidP="000A4147">
      <w:pPr>
        <w:pStyle w:val="Ttulo1"/>
      </w:pPr>
      <w:bookmarkStart w:id="7" w:name="_Toc187775309"/>
      <w:r>
        <w:t>Dudas</w:t>
      </w:r>
      <w:bookmarkEnd w:id="7"/>
    </w:p>
    <w:bookmarkStart w:id="8" w:name="_Toc187775310" w:displacedByCustomXml="next"/>
    <w:sdt>
      <w:sdtPr>
        <w:id w:val="1631970950"/>
        <w:docPartObj>
          <w:docPartGallery w:val="Bibliographies"/>
          <w:docPartUnique/>
        </w:docPartObj>
      </w:sdtPr>
      <w:sdtEndPr>
        <w:rPr>
          <w:rFonts w:asciiTheme="minorHAnsi" w:eastAsiaTheme="minorHAnsi" w:hAnsiTheme="minorHAnsi" w:cstheme="minorBidi"/>
          <w:color w:val="auto"/>
          <w:sz w:val="22"/>
          <w:szCs w:val="22"/>
        </w:rPr>
      </w:sdtEndPr>
      <w:sdtContent>
        <w:p w14:paraId="6EAFC134" w14:textId="79439472" w:rsidR="00426BF8" w:rsidRPr="00426BF8" w:rsidRDefault="00426BF8">
          <w:pPr>
            <w:pStyle w:val="Ttulo1"/>
            <w:rPr>
              <w:lang w:val="en-GB"/>
            </w:rPr>
          </w:pPr>
          <w:r w:rsidRPr="00426BF8">
            <w:rPr>
              <w:lang w:val="en-GB"/>
            </w:rPr>
            <w:t>Bibliografía</w:t>
          </w:r>
          <w:bookmarkEnd w:id="8"/>
        </w:p>
        <w:sdt>
          <w:sdtPr>
            <w:id w:val="111145805"/>
            <w:bibliography/>
          </w:sdtPr>
          <w:sdtContent>
            <w:p w14:paraId="20CBB9C5" w14:textId="77777777" w:rsidR="00A46481" w:rsidRDefault="00426BF8" w:rsidP="00A46481">
              <w:pPr>
                <w:pStyle w:val="Bibliografa"/>
                <w:ind w:left="720" w:hanging="720"/>
                <w:rPr>
                  <w:noProof/>
                  <w:kern w:val="0"/>
                  <w:sz w:val="24"/>
                  <w:szCs w:val="24"/>
                  <w:lang w:val="en-GB"/>
                  <w14:ligatures w14:val="none"/>
                </w:rPr>
              </w:pPr>
              <w:r>
                <w:fldChar w:fldCharType="begin"/>
              </w:r>
              <w:r w:rsidRPr="00426BF8">
                <w:rPr>
                  <w:lang w:val="en-GB"/>
                </w:rPr>
                <w:instrText>BIBLIOGRAPHY</w:instrText>
              </w:r>
              <w:r>
                <w:fldChar w:fldCharType="separate"/>
              </w:r>
              <w:r w:rsidR="00A46481">
                <w:rPr>
                  <w:noProof/>
                  <w:lang w:val="en-GB"/>
                </w:rPr>
                <w:t xml:space="preserve">Dembczynski, K., Waegeman, W., Cheng, W., &amp; Hüllermeier, E. (2010). On label dependence in multi-label classification. </w:t>
              </w:r>
              <w:r w:rsidR="00A46481">
                <w:rPr>
                  <w:i/>
                  <w:iCs/>
                  <w:noProof/>
                  <w:lang w:val="en-GB"/>
                </w:rPr>
                <w:t>Workshop Proceedings of Learning from Multi-Label Data</w:t>
              </w:r>
              <w:r w:rsidR="00A46481">
                <w:rPr>
                  <w:noProof/>
                  <w:lang w:val="en-GB"/>
                </w:rPr>
                <w:t>, 5-12.</w:t>
              </w:r>
            </w:p>
            <w:p w14:paraId="42A2880B" w14:textId="77777777" w:rsidR="00A46481" w:rsidRDefault="00A46481" w:rsidP="00A46481">
              <w:pPr>
                <w:pStyle w:val="Bibliografa"/>
                <w:ind w:left="720" w:hanging="720"/>
                <w:rPr>
                  <w:noProof/>
                  <w:lang w:val="en-GB"/>
                </w:rPr>
              </w:pPr>
              <w:r>
                <w:rPr>
                  <w:noProof/>
                  <w:lang w:val="en-GB"/>
                </w:rPr>
                <w:t xml:space="preserve">Read, J., Pfahringer, B., Holmes, G., &amp; Frank, E. (2009). Classifier Chains for Multi-label Classification. In W. G.-T. Buntine, </w:t>
              </w:r>
              <w:r>
                <w:rPr>
                  <w:i/>
                  <w:iCs/>
                  <w:noProof/>
                  <w:lang w:val="en-GB"/>
                </w:rPr>
                <w:t>Machine Learning and Knowledge Discovery in Databases. ECML PKDD 2009</w:t>
              </w:r>
              <w:r>
                <w:rPr>
                  <w:noProof/>
                  <w:lang w:val="en-GB"/>
                </w:rPr>
                <w:t xml:space="preserve"> (p. Volumen 5782). Springer, Berlin, Heidelberg.</w:t>
              </w:r>
            </w:p>
            <w:p w14:paraId="7049E0CA" w14:textId="77777777" w:rsidR="00A46481" w:rsidRDefault="00A46481" w:rsidP="00A46481">
              <w:pPr>
                <w:pStyle w:val="Bibliografa"/>
                <w:ind w:left="720" w:hanging="720"/>
                <w:rPr>
                  <w:noProof/>
                  <w:lang w:val="en-GB"/>
                </w:rPr>
              </w:pPr>
              <w:r>
                <w:rPr>
                  <w:noProof/>
                  <w:lang w:val="en-GB"/>
                </w:rPr>
                <w:t xml:space="preserve">Rokach, L. (2010). Ensemble-based classifiers. </w:t>
              </w:r>
              <w:r>
                <w:rPr>
                  <w:i/>
                  <w:iCs/>
                  <w:noProof/>
                  <w:lang w:val="en-GB"/>
                </w:rPr>
                <w:t>Artif. Intell. Rev. 33</w:t>
              </w:r>
              <w:r>
                <w:rPr>
                  <w:noProof/>
                  <w:lang w:val="en-GB"/>
                </w:rPr>
                <w:t>, 1-2.</w:t>
              </w:r>
            </w:p>
            <w:p w14:paraId="6793E159" w14:textId="2D6AE799" w:rsidR="00426BF8" w:rsidRDefault="00426BF8" w:rsidP="00A46481">
              <w:r>
                <w:rPr>
                  <w:b/>
                  <w:bCs/>
                </w:rPr>
                <w:fldChar w:fldCharType="end"/>
              </w:r>
            </w:p>
          </w:sdtContent>
        </w:sdt>
      </w:sdtContent>
    </w:sdt>
    <w:p w14:paraId="3AEA7D3E" w14:textId="77777777" w:rsidR="00426BF8" w:rsidRPr="00426BF8" w:rsidRDefault="00426BF8" w:rsidP="00426BF8"/>
    <w:p w14:paraId="1191D3CD" w14:textId="77777777" w:rsidR="000A4147" w:rsidRPr="000A4147" w:rsidRDefault="000A4147" w:rsidP="000A4147"/>
    <w:p w14:paraId="15F92047" w14:textId="77231ED2" w:rsidR="000A4147" w:rsidRPr="000A4147" w:rsidRDefault="000A4147" w:rsidP="000A4147"/>
    <w:p w14:paraId="47772B06" w14:textId="77777777" w:rsidR="000A4147" w:rsidRPr="000A4147" w:rsidRDefault="000A4147" w:rsidP="000A4147"/>
    <w:p w14:paraId="07B235D1" w14:textId="77777777" w:rsidR="000A4147" w:rsidRDefault="000A4147" w:rsidP="000A4147"/>
    <w:p w14:paraId="274CACF7" w14:textId="77777777" w:rsidR="000A4147" w:rsidRPr="000A4147" w:rsidRDefault="000A4147" w:rsidP="000A4147"/>
    <w:sectPr w:rsidR="000A4147" w:rsidRPr="000A4147">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476B7D" w14:textId="77777777" w:rsidR="00A2512E" w:rsidRDefault="00A2512E" w:rsidP="00A46481">
      <w:pPr>
        <w:spacing w:after="0" w:line="240" w:lineRule="auto"/>
      </w:pPr>
      <w:r>
        <w:separator/>
      </w:r>
    </w:p>
  </w:endnote>
  <w:endnote w:type="continuationSeparator" w:id="0">
    <w:p w14:paraId="637A9006" w14:textId="77777777" w:rsidR="00A2512E" w:rsidRDefault="00A2512E" w:rsidP="00A46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843ED" w14:textId="77777777" w:rsidR="00A46481" w:rsidRDefault="00A4648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1CFC4" w14:textId="43753F5B" w:rsidR="00A46481" w:rsidRDefault="00A46481">
    <w:pPr>
      <w:pStyle w:val="Piedepgina"/>
    </w:pPr>
    <w:r>
      <w:rPr>
        <w:noProof/>
        <w:color w:val="156082" w:themeColor="accent1"/>
      </w:rPr>
      <mc:AlternateContent>
        <mc:Choice Requires="wps">
          <w:drawing>
            <wp:anchor distT="0" distB="0" distL="114300" distR="114300" simplePos="0" relativeHeight="251659264" behindDoc="0" locked="0" layoutInCell="1" allowOverlap="1" wp14:anchorId="040C7123" wp14:editId="6C5CEE7B">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CACA892" id="Rectángulo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pág. </w:t>
    </w:r>
    <w:r>
      <w:rPr>
        <w:rFonts w:eastAsiaTheme="minorEastAsia"/>
        <w:color w:val="156082" w:themeColor="accent1"/>
        <w:sz w:val="20"/>
        <w:szCs w:val="20"/>
      </w:rPr>
      <w:fldChar w:fldCharType="begin"/>
    </w:r>
    <w:r>
      <w:rPr>
        <w:color w:val="156082" w:themeColor="accent1"/>
        <w:sz w:val="20"/>
        <w:szCs w:val="20"/>
      </w:rPr>
      <w:instrText>PAGE    \* MERGEFORMAT</w:instrText>
    </w:r>
    <w:r>
      <w:rPr>
        <w:rFonts w:eastAsiaTheme="minorEastAsia"/>
        <w:color w:val="156082" w:themeColor="accent1"/>
        <w:sz w:val="20"/>
        <w:szCs w:val="20"/>
      </w:rPr>
      <w:fldChar w:fldCharType="separate"/>
    </w:r>
    <w:r>
      <w:rPr>
        <w:rFonts w:asciiTheme="majorHAnsi" w:eastAsiaTheme="majorEastAsia" w:hAnsiTheme="majorHAnsi" w:cstheme="majorBidi"/>
        <w:color w:val="156082" w:themeColor="accent1"/>
        <w:sz w:val="20"/>
        <w:szCs w:val="20"/>
      </w:rPr>
      <w:t>2</w:t>
    </w:r>
    <w:r>
      <w:rPr>
        <w:rFonts w:asciiTheme="majorHAnsi" w:eastAsiaTheme="majorEastAsia" w:hAnsiTheme="majorHAnsi" w:cstheme="majorBidi"/>
        <w:color w:val="156082"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6B41A" w14:textId="77777777" w:rsidR="00A46481" w:rsidRDefault="00A464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706A3C" w14:textId="77777777" w:rsidR="00A2512E" w:rsidRDefault="00A2512E" w:rsidP="00A46481">
      <w:pPr>
        <w:spacing w:after="0" w:line="240" w:lineRule="auto"/>
      </w:pPr>
      <w:r>
        <w:separator/>
      </w:r>
    </w:p>
  </w:footnote>
  <w:footnote w:type="continuationSeparator" w:id="0">
    <w:p w14:paraId="5E6757B5" w14:textId="77777777" w:rsidR="00A2512E" w:rsidRDefault="00A2512E" w:rsidP="00A46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BFCA6" w14:textId="77777777" w:rsidR="00A46481" w:rsidRDefault="00A4648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BB44C" w14:textId="77777777" w:rsidR="00A46481" w:rsidRDefault="00A4648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462C6" w14:textId="77777777" w:rsidR="00A46481" w:rsidRDefault="00A4648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94342"/>
    <w:multiLevelType w:val="multilevel"/>
    <w:tmpl w:val="EA26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BC2BD4"/>
    <w:multiLevelType w:val="multilevel"/>
    <w:tmpl w:val="5850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2705FB"/>
    <w:multiLevelType w:val="multilevel"/>
    <w:tmpl w:val="5C84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1552501">
    <w:abstractNumId w:val="1"/>
  </w:num>
  <w:num w:numId="2" w16cid:durableId="1820615066">
    <w:abstractNumId w:val="2"/>
  </w:num>
  <w:num w:numId="3" w16cid:durableId="1278902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147"/>
    <w:rsid w:val="00047D89"/>
    <w:rsid w:val="000A4147"/>
    <w:rsid w:val="00136957"/>
    <w:rsid w:val="00426BF8"/>
    <w:rsid w:val="007229D5"/>
    <w:rsid w:val="009678B6"/>
    <w:rsid w:val="00997573"/>
    <w:rsid w:val="00A2512E"/>
    <w:rsid w:val="00A46481"/>
    <w:rsid w:val="00C538CA"/>
    <w:rsid w:val="00CA475F"/>
    <w:rsid w:val="00CB60FD"/>
    <w:rsid w:val="00E50046"/>
    <w:rsid w:val="00F571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50E76"/>
  <w15:chartTrackingRefBased/>
  <w15:docId w15:val="{4A67BC91-CFF1-44B6-A650-80251F954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41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A41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A414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A414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A414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A414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A414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A414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A414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414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A414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A414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A414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A414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A414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A414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A414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A4147"/>
    <w:rPr>
      <w:rFonts w:eastAsiaTheme="majorEastAsia" w:cstheme="majorBidi"/>
      <w:color w:val="272727" w:themeColor="text1" w:themeTint="D8"/>
    </w:rPr>
  </w:style>
  <w:style w:type="paragraph" w:styleId="Ttulo">
    <w:name w:val="Title"/>
    <w:basedOn w:val="Normal"/>
    <w:next w:val="Normal"/>
    <w:link w:val="TtuloCar"/>
    <w:uiPriority w:val="10"/>
    <w:qFormat/>
    <w:rsid w:val="000A41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414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A414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A414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A4147"/>
    <w:pPr>
      <w:spacing w:before="160"/>
      <w:jc w:val="center"/>
    </w:pPr>
    <w:rPr>
      <w:i/>
      <w:iCs/>
      <w:color w:val="404040" w:themeColor="text1" w:themeTint="BF"/>
    </w:rPr>
  </w:style>
  <w:style w:type="character" w:customStyle="1" w:styleId="CitaCar">
    <w:name w:val="Cita Car"/>
    <w:basedOn w:val="Fuentedeprrafopredeter"/>
    <w:link w:val="Cita"/>
    <w:uiPriority w:val="29"/>
    <w:rsid w:val="000A4147"/>
    <w:rPr>
      <w:i/>
      <w:iCs/>
      <w:color w:val="404040" w:themeColor="text1" w:themeTint="BF"/>
    </w:rPr>
  </w:style>
  <w:style w:type="paragraph" w:styleId="Prrafodelista">
    <w:name w:val="List Paragraph"/>
    <w:basedOn w:val="Normal"/>
    <w:uiPriority w:val="34"/>
    <w:qFormat/>
    <w:rsid w:val="000A4147"/>
    <w:pPr>
      <w:ind w:left="720"/>
      <w:contextualSpacing/>
    </w:pPr>
  </w:style>
  <w:style w:type="character" w:styleId="nfasisintenso">
    <w:name w:val="Intense Emphasis"/>
    <w:basedOn w:val="Fuentedeprrafopredeter"/>
    <w:uiPriority w:val="21"/>
    <w:qFormat/>
    <w:rsid w:val="000A4147"/>
    <w:rPr>
      <w:i/>
      <w:iCs/>
      <w:color w:val="0F4761" w:themeColor="accent1" w:themeShade="BF"/>
    </w:rPr>
  </w:style>
  <w:style w:type="paragraph" w:styleId="Citadestacada">
    <w:name w:val="Intense Quote"/>
    <w:basedOn w:val="Normal"/>
    <w:next w:val="Normal"/>
    <w:link w:val="CitadestacadaCar"/>
    <w:uiPriority w:val="30"/>
    <w:qFormat/>
    <w:rsid w:val="000A41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A4147"/>
    <w:rPr>
      <w:i/>
      <w:iCs/>
      <w:color w:val="0F4761" w:themeColor="accent1" w:themeShade="BF"/>
    </w:rPr>
  </w:style>
  <w:style w:type="character" w:styleId="Referenciaintensa">
    <w:name w:val="Intense Reference"/>
    <w:basedOn w:val="Fuentedeprrafopredeter"/>
    <w:uiPriority w:val="32"/>
    <w:qFormat/>
    <w:rsid w:val="000A4147"/>
    <w:rPr>
      <w:b/>
      <w:bCs/>
      <w:smallCaps/>
      <w:color w:val="0F4761" w:themeColor="accent1" w:themeShade="BF"/>
      <w:spacing w:val="5"/>
    </w:rPr>
  </w:style>
  <w:style w:type="paragraph" w:styleId="Bibliografa">
    <w:name w:val="Bibliography"/>
    <w:basedOn w:val="Normal"/>
    <w:next w:val="Normal"/>
    <w:uiPriority w:val="37"/>
    <w:unhideWhenUsed/>
    <w:rsid w:val="00426BF8"/>
  </w:style>
  <w:style w:type="paragraph" w:styleId="TtuloTDC">
    <w:name w:val="TOC Heading"/>
    <w:basedOn w:val="Ttulo1"/>
    <w:next w:val="Normal"/>
    <w:uiPriority w:val="39"/>
    <w:unhideWhenUsed/>
    <w:qFormat/>
    <w:rsid w:val="00A46481"/>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A46481"/>
    <w:pPr>
      <w:spacing w:after="100"/>
    </w:pPr>
  </w:style>
  <w:style w:type="paragraph" w:styleId="TDC2">
    <w:name w:val="toc 2"/>
    <w:basedOn w:val="Normal"/>
    <w:next w:val="Normal"/>
    <w:autoRedefine/>
    <w:uiPriority w:val="39"/>
    <w:unhideWhenUsed/>
    <w:rsid w:val="00A46481"/>
    <w:pPr>
      <w:spacing w:after="100"/>
      <w:ind w:left="220"/>
    </w:pPr>
  </w:style>
  <w:style w:type="paragraph" w:styleId="TDC3">
    <w:name w:val="toc 3"/>
    <w:basedOn w:val="Normal"/>
    <w:next w:val="Normal"/>
    <w:autoRedefine/>
    <w:uiPriority w:val="39"/>
    <w:unhideWhenUsed/>
    <w:rsid w:val="00A46481"/>
    <w:pPr>
      <w:spacing w:after="100"/>
      <w:ind w:left="440"/>
    </w:pPr>
  </w:style>
  <w:style w:type="character" w:styleId="Hipervnculo">
    <w:name w:val="Hyperlink"/>
    <w:basedOn w:val="Fuentedeprrafopredeter"/>
    <w:uiPriority w:val="99"/>
    <w:unhideWhenUsed/>
    <w:rsid w:val="00A46481"/>
    <w:rPr>
      <w:color w:val="467886" w:themeColor="hyperlink"/>
      <w:u w:val="single"/>
    </w:rPr>
  </w:style>
  <w:style w:type="paragraph" w:styleId="Encabezado">
    <w:name w:val="header"/>
    <w:basedOn w:val="Normal"/>
    <w:link w:val="EncabezadoCar"/>
    <w:uiPriority w:val="99"/>
    <w:unhideWhenUsed/>
    <w:rsid w:val="00A4648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6481"/>
  </w:style>
  <w:style w:type="paragraph" w:styleId="Piedepgina">
    <w:name w:val="footer"/>
    <w:basedOn w:val="Normal"/>
    <w:link w:val="PiedepginaCar"/>
    <w:uiPriority w:val="99"/>
    <w:unhideWhenUsed/>
    <w:rsid w:val="00A4648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64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883702">
      <w:bodyDiv w:val="1"/>
      <w:marLeft w:val="0"/>
      <w:marRight w:val="0"/>
      <w:marTop w:val="0"/>
      <w:marBottom w:val="0"/>
      <w:divBdr>
        <w:top w:val="none" w:sz="0" w:space="0" w:color="auto"/>
        <w:left w:val="none" w:sz="0" w:space="0" w:color="auto"/>
        <w:bottom w:val="none" w:sz="0" w:space="0" w:color="auto"/>
        <w:right w:val="none" w:sz="0" w:space="0" w:color="auto"/>
      </w:divBdr>
    </w:div>
    <w:div w:id="198473685">
      <w:bodyDiv w:val="1"/>
      <w:marLeft w:val="0"/>
      <w:marRight w:val="0"/>
      <w:marTop w:val="0"/>
      <w:marBottom w:val="0"/>
      <w:divBdr>
        <w:top w:val="none" w:sz="0" w:space="0" w:color="auto"/>
        <w:left w:val="none" w:sz="0" w:space="0" w:color="auto"/>
        <w:bottom w:val="none" w:sz="0" w:space="0" w:color="auto"/>
        <w:right w:val="none" w:sz="0" w:space="0" w:color="auto"/>
      </w:divBdr>
    </w:div>
    <w:div w:id="219636896">
      <w:bodyDiv w:val="1"/>
      <w:marLeft w:val="0"/>
      <w:marRight w:val="0"/>
      <w:marTop w:val="0"/>
      <w:marBottom w:val="0"/>
      <w:divBdr>
        <w:top w:val="none" w:sz="0" w:space="0" w:color="auto"/>
        <w:left w:val="none" w:sz="0" w:space="0" w:color="auto"/>
        <w:bottom w:val="none" w:sz="0" w:space="0" w:color="auto"/>
        <w:right w:val="none" w:sz="0" w:space="0" w:color="auto"/>
      </w:divBdr>
    </w:div>
    <w:div w:id="233976709">
      <w:bodyDiv w:val="1"/>
      <w:marLeft w:val="0"/>
      <w:marRight w:val="0"/>
      <w:marTop w:val="0"/>
      <w:marBottom w:val="0"/>
      <w:divBdr>
        <w:top w:val="none" w:sz="0" w:space="0" w:color="auto"/>
        <w:left w:val="none" w:sz="0" w:space="0" w:color="auto"/>
        <w:bottom w:val="none" w:sz="0" w:space="0" w:color="auto"/>
        <w:right w:val="none" w:sz="0" w:space="0" w:color="auto"/>
      </w:divBdr>
    </w:div>
    <w:div w:id="248201717">
      <w:bodyDiv w:val="1"/>
      <w:marLeft w:val="0"/>
      <w:marRight w:val="0"/>
      <w:marTop w:val="0"/>
      <w:marBottom w:val="0"/>
      <w:divBdr>
        <w:top w:val="none" w:sz="0" w:space="0" w:color="auto"/>
        <w:left w:val="none" w:sz="0" w:space="0" w:color="auto"/>
        <w:bottom w:val="none" w:sz="0" w:space="0" w:color="auto"/>
        <w:right w:val="none" w:sz="0" w:space="0" w:color="auto"/>
      </w:divBdr>
    </w:div>
    <w:div w:id="527646913">
      <w:bodyDiv w:val="1"/>
      <w:marLeft w:val="0"/>
      <w:marRight w:val="0"/>
      <w:marTop w:val="0"/>
      <w:marBottom w:val="0"/>
      <w:divBdr>
        <w:top w:val="none" w:sz="0" w:space="0" w:color="auto"/>
        <w:left w:val="none" w:sz="0" w:space="0" w:color="auto"/>
        <w:bottom w:val="none" w:sz="0" w:space="0" w:color="auto"/>
        <w:right w:val="none" w:sz="0" w:space="0" w:color="auto"/>
      </w:divBdr>
    </w:div>
    <w:div w:id="792213625">
      <w:bodyDiv w:val="1"/>
      <w:marLeft w:val="0"/>
      <w:marRight w:val="0"/>
      <w:marTop w:val="0"/>
      <w:marBottom w:val="0"/>
      <w:divBdr>
        <w:top w:val="none" w:sz="0" w:space="0" w:color="auto"/>
        <w:left w:val="none" w:sz="0" w:space="0" w:color="auto"/>
        <w:bottom w:val="none" w:sz="0" w:space="0" w:color="auto"/>
        <w:right w:val="none" w:sz="0" w:space="0" w:color="auto"/>
      </w:divBdr>
    </w:div>
    <w:div w:id="857620966">
      <w:bodyDiv w:val="1"/>
      <w:marLeft w:val="0"/>
      <w:marRight w:val="0"/>
      <w:marTop w:val="0"/>
      <w:marBottom w:val="0"/>
      <w:divBdr>
        <w:top w:val="none" w:sz="0" w:space="0" w:color="auto"/>
        <w:left w:val="none" w:sz="0" w:space="0" w:color="auto"/>
        <w:bottom w:val="none" w:sz="0" w:space="0" w:color="auto"/>
        <w:right w:val="none" w:sz="0" w:space="0" w:color="auto"/>
      </w:divBdr>
    </w:div>
    <w:div w:id="900746620">
      <w:bodyDiv w:val="1"/>
      <w:marLeft w:val="0"/>
      <w:marRight w:val="0"/>
      <w:marTop w:val="0"/>
      <w:marBottom w:val="0"/>
      <w:divBdr>
        <w:top w:val="none" w:sz="0" w:space="0" w:color="auto"/>
        <w:left w:val="none" w:sz="0" w:space="0" w:color="auto"/>
        <w:bottom w:val="none" w:sz="0" w:space="0" w:color="auto"/>
        <w:right w:val="none" w:sz="0" w:space="0" w:color="auto"/>
      </w:divBdr>
    </w:div>
    <w:div w:id="960308294">
      <w:bodyDiv w:val="1"/>
      <w:marLeft w:val="0"/>
      <w:marRight w:val="0"/>
      <w:marTop w:val="0"/>
      <w:marBottom w:val="0"/>
      <w:divBdr>
        <w:top w:val="none" w:sz="0" w:space="0" w:color="auto"/>
        <w:left w:val="none" w:sz="0" w:space="0" w:color="auto"/>
        <w:bottom w:val="none" w:sz="0" w:space="0" w:color="auto"/>
        <w:right w:val="none" w:sz="0" w:space="0" w:color="auto"/>
      </w:divBdr>
    </w:div>
    <w:div w:id="1008369294">
      <w:bodyDiv w:val="1"/>
      <w:marLeft w:val="0"/>
      <w:marRight w:val="0"/>
      <w:marTop w:val="0"/>
      <w:marBottom w:val="0"/>
      <w:divBdr>
        <w:top w:val="none" w:sz="0" w:space="0" w:color="auto"/>
        <w:left w:val="none" w:sz="0" w:space="0" w:color="auto"/>
        <w:bottom w:val="none" w:sz="0" w:space="0" w:color="auto"/>
        <w:right w:val="none" w:sz="0" w:space="0" w:color="auto"/>
      </w:divBdr>
    </w:div>
    <w:div w:id="1344287941">
      <w:bodyDiv w:val="1"/>
      <w:marLeft w:val="0"/>
      <w:marRight w:val="0"/>
      <w:marTop w:val="0"/>
      <w:marBottom w:val="0"/>
      <w:divBdr>
        <w:top w:val="none" w:sz="0" w:space="0" w:color="auto"/>
        <w:left w:val="none" w:sz="0" w:space="0" w:color="auto"/>
        <w:bottom w:val="none" w:sz="0" w:space="0" w:color="auto"/>
        <w:right w:val="none" w:sz="0" w:space="0" w:color="auto"/>
      </w:divBdr>
    </w:div>
    <w:div w:id="1347638836">
      <w:bodyDiv w:val="1"/>
      <w:marLeft w:val="0"/>
      <w:marRight w:val="0"/>
      <w:marTop w:val="0"/>
      <w:marBottom w:val="0"/>
      <w:divBdr>
        <w:top w:val="none" w:sz="0" w:space="0" w:color="auto"/>
        <w:left w:val="none" w:sz="0" w:space="0" w:color="auto"/>
        <w:bottom w:val="none" w:sz="0" w:space="0" w:color="auto"/>
        <w:right w:val="none" w:sz="0" w:space="0" w:color="auto"/>
      </w:divBdr>
    </w:div>
    <w:div w:id="1371227015">
      <w:bodyDiv w:val="1"/>
      <w:marLeft w:val="0"/>
      <w:marRight w:val="0"/>
      <w:marTop w:val="0"/>
      <w:marBottom w:val="0"/>
      <w:divBdr>
        <w:top w:val="none" w:sz="0" w:space="0" w:color="auto"/>
        <w:left w:val="none" w:sz="0" w:space="0" w:color="auto"/>
        <w:bottom w:val="none" w:sz="0" w:space="0" w:color="auto"/>
        <w:right w:val="none" w:sz="0" w:space="0" w:color="auto"/>
      </w:divBdr>
    </w:div>
    <w:div w:id="1378581789">
      <w:bodyDiv w:val="1"/>
      <w:marLeft w:val="0"/>
      <w:marRight w:val="0"/>
      <w:marTop w:val="0"/>
      <w:marBottom w:val="0"/>
      <w:divBdr>
        <w:top w:val="none" w:sz="0" w:space="0" w:color="auto"/>
        <w:left w:val="none" w:sz="0" w:space="0" w:color="auto"/>
        <w:bottom w:val="none" w:sz="0" w:space="0" w:color="auto"/>
        <w:right w:val="none" w:sz="0" w:space="0" w:color="auto"/>
      </w:divBdr>
    </w:div>
    <w:div w:id="1431731583">
      <w:bodyDiv w:val="1"/>
      <w:marLeft w:val="0"/>
      <w:marRight w:val="0"/>
      <w:marTop w:val="0"/>
      <w:marBottom w:val="0"/>
      <w:divBdr>
        <w:top w:val="none" w:sz="0" w:space="0" w:color="auto"/>
        <w:left w:val="none" w:sz="0" w:space="0" w:color="auto"/>
        <w:bottom w:val="none" w:sz="0" w:space="0" w:color="auto"/>
        <w:right w:val="none" w:sz="0" w:space="0" w:color="auto"/>
      </w:divBdr>
    </w:div>
    <w:div w:id="1465849254">
      <w:bodyDiv w:val="1"/>
      <w:marLeft w:val="0"/>
      <w:marRight w:val="0"/>
      <w:marTop w:val="0"/>
      <w:marBottom w:val="0"/>
      <w:divBdr>
        <w:top w:val="none" w:sz="0" w:space="0" w:color="auto"/>
        <w:left w:val="none" w:sz="0" w:space="0" w:color="auto"/>
        <w:bottom w:val="none" w:sz="0" w:space="0" w:color="auto"/>
        <w:right w:val="none" w:sz="0" w:space="0" w:color="auto"/>
      </w:divBdr>
    </w:div>
    <w:div w:id="1557399685">
      <w:bodyDiv w:val="1"/>
      <w:marLeft w:val="0"/>
      <w:marRight w:val="0"/>
      <w:marTop w:val="0"/>
      <w:marBottom w:val="0"/>
      <w:divBdr>
        <w:top w:val="none" w:sz="0" w:space="0" w:color="auto"/>
        <w:left w:val="none" w:sz="0" w:space="0" w:color="auto"/>
        <w:bottom w:val="none" w:sz="0" w:space="0" w:color="auto"/>
        <w:right w:val="none" w:sz="0" w:space="0" w:color="auto"/>
      </w:divBdr>
    </w:div>
    <w:div w:id="1557619335">
      <w:bodyDiv w:val="1"/>
      <w:marLeft w:val="0"/>
      <w:marRight w:val="0"/>
      <w:marTop w:val="0"/>
      <w:marBottom w:val="0"/>
      <w:divBdr>
        <w:top w:val="none" w:sz="0" w:space="0" w:color="auto"/>
        <w:left w:val="none" w:sz="0" w:space="0" w:color="auto"/>
        <w:bottom w:val="none" w:sz="0" w:space="0" w:color="auto"/>
        <w:right w:val="none" w:sz="0" w:space="0" w:color="auto"/>
      </w:divBdr>
    </w:div>
    <w:div w:id="1619798020">
      <w:bodyDiv w:val="1"/>
      <w:marLeft w:val="0"/>
      <w:marRight w:val="0"/>
      <w:marTop w:val="0"/>
      <w:marBottom w:val="0"/>
      <w:divBdr>
        <w:top w:val="none" w:sz="0" w:space="0" w:color="auto"/>
        <w:left w:val="none" w:sz="0" w:space="0" w:color="auto"/>
        <w:bottom w:val="none" w:sz="0" w:space="0" w:color="auto"/>
        <w:right w:val="none" w:sz="0" w:space="0" w:color="auto"/>
      </w:divBdr>
    </w:div>
    <w:div w:id="1782146107">
      <w:bodyDiv w:val="1"/>
      <w:marLeft w:val="0"/>
      <w:marRight w:val="0"/>
      <w:marTop w:val="0"/>
      <w:marBottom w:val="0"/>
      <w:divBdr>
        <w:top w:val="none" w:sz="0" w:space="0" w:color="auto"/>
        <w:left w:val="none" w:sz="0" w:space="0" w:color="auto"/>
        <w:bottom w:val="none" w:sz="0" w:space="0" w:color="auto"/>
        <w:right w:val="none" w:sz="0" w:space="0" w:color="auto"/>
      </w:divBdr>
    </w:div>
    <w:div w:id="1788088318">
      <w:bodyDiv w:val="1"/>
      <w:marLeft w:val="0"/>
      <w:marRight w:val="0"/>
      <w:marTop w:val="0"/>
      <w:marBottom w:val="0"/>
      <w:divBdr>
        <w:top w:val="none" w:sz="0" w:space="0" w:color="auto"/>
        <w:left w:val="none" w:sz="0" w:space="0" w:color="auto"/>
        <w:bottom w:val="none" w:sz="0" w:space="0" w:color="auto"/>
        <w:right w:val="none" w:sz="0" w:space="0" w:color="auto"/>
      </w:divBdr>
    </w:div>
    <w:div w:id="1821534245">
      <w:bodyDiv w:val="1"/>
      <w:marLeft w:val="0"/>
      <w:marRight w:val="0"/>
      <w:marTop w:val="0"/>
      <w:marBottom w:val="0"/>
      <w:divBdr>
        <w:top w:val="none" w:sz="0" w:space="0" w:color="auto"/>
        <w:left w:val="none" w:sz="0" w:space="0" w:color="auto"/>
        <w:bottom w:val="none" w:sz="0" w:space="0" w:color="auto"/>
        <w:right w:val="none" w:sz="0" w:space="0" w:color="auto"/>
      </w:divBdr>
    </w:div>
    <w:div w:id="1913618066">
      <w:bodyDiv w:val="1"/>
      <w:marLeft w:val="0"/>
      <w:marRight w:val="0"/>
      <w:marTop w:val="0"/>
      <w:marBottom w:val="0"/>
      <w:divBdr>
        <w:top w:val="none" w:sz="0" w:space="0" w:color="auto"/>
        <w:left w:val="none" w:sz="0" w:space="0" w:color="auto"/>
        <w:bottom w:val="none" w:sz="0" w:space="0" w:color="auto"/>
        <w:right w:val="none" w:sz="0" w:space="0" w:color="auto"/>
      </w:divBdr>
    </w:div>
    <w:div w:id="1942643622">
      <w:bodyDiv w:val="1"/>
      <w:marLeft w:val="0"/>
      <w:marRight w:val="0"/>
      <w:marTop w:val="0"/>
      <w:marBottom w:val="0"/>
      <w:divBdr>
        <w:top w:val="none" w:sz="0" w:space="0" w:color="auto"/>
        <w:left w:val="none" w:sz="0" w:space="0" w:color="auto"/>
        <w:bottom w:val="none" w:sz="0" w:space="0" w:color="auto"/>
        <w:right w:val="none" w:sz="0" w:space="0" w:color="auto"/>
      </w:divBdr>
    </w:div>
    <w:div w:id="213400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Rea09</b:Tag>
    <b:SourceType>BookSection</b:SourceType>
    <b:Guid>{40C30553-FD6C-48CE-BC42-AB3588304235}</b:Guid>
    <b:Title>Classifier Chains for Multi-label Classification</b:Title>
    <b:Year>2009</b:Year>
    <b:Publisher>Springer, Berlin, Heidelberg</b:Publisher>
    <b:Pages>Volumen 5782</b:Pages>
    <b:Author>
      <b:Author>
        <b:NameList>
          <b:Person>
            <b:Last>Read</b:Last>
            <b:First>Jesse</b:First>
          </b:Person>
          <b:Person>
            <b:Last>Pfahringer</b:Last>
            <b:First>Bernhard</b:First>
          </b:Person>
          <b:Person>
            <b:Last>Holmes</b:Last>
            <b:First>Geoff</b:First>
          </b:Person>
          <b:Person>
            <b:Last>Frank</b:Last>
            <b:First>Eibe</b:First>
          </b:Person>
        </b:NameList>
      </b:Author>
      <b:BookAuthor>
        <b:NameList>
          <b:Person>
            <b:Last>Buntine</b:Last>
            <b:First>W.,</b:First>
            <b:Middle>Grobelnik, M., Mladenić, D., &amp; Shawe-Taylor, J.</b:Middle>
          </b:Person>
        </b:NameList>
      </b:BookAuthor>
    </b:Author>
    <b:ConferenceName>Proceedings of the 13th European Conference on Principles and Practice of Knowledge Discovery in Databases and the 20th European Conference on Machine Learning.</b:ConferenceName>
    <b:BookTitle>Machine Learning and Knowledge Discovery in Databases. ECML PKDD 2009</b:BookTitle>
    <b:RefOrder>1</b:RefOrder>
  </b:Source>
  <b:Source>
    <b:Tag>Dem10</b:Tag>
    <b:SourceType>JournalArticle</b:SourceType>
    <b:Guid>{A10CB8BD-5E60-4638-9100-D3AAC1E8AF1F}</b:Guid>
    <b:Author>
      <b:Author>
        <b:NameList>
          <b:Person>
            <b:Last>Dembczynski</b:Last>
            <b:First>Krzysztof</b:First>
          </b:Person>
          <b:Person>
            <b:Last>Waegeman</b:Last>
            <b:First>Willem</b:First>
          </b:Person>
          <b:Person>
            <b:Last>Cheng</b:Last>
            <b:First>Weiwei</b:First>
          </b:Person>
          <b:Person>
            <b:Last>Hüllermeier</b:Last>
            <b:First>Eyke</b:First>
          </b:Person>
        </b:NameList>
      </b:Author>
    </b:Author>
    <b:Title>On label dependence in multi-label classification</b:Title>
    <b:JournalName>Workshop Proceedings of Learning from Multi-Label Data</b:JournalName>
    <b:Year>2010</b:Year>
    <b:Pages>5-12</b:Pages>
    <b:RefOrder>2</b:RefOrder>
  </b:Source>
  <b:Source>
    <b:Tag>Rok10</b:Tag>
    <b:SourceType>JournalArticle</b:SourceType>
    <b:Guid>{28CA6740-CECC-4278-9F5E-B6706CF58BEC}</b:Guid>
    <b:Author>
      <b:Author>
        <b:NameList>
          <b:Person>
            <b:Last>Rokach</b:Last>
            <b:First>Lior</b:First>
          </b:Person>
        </b:NameList>
      </b:Author>
    </b:Author>
    <b:Title> Ensemble-based classifiers</b:Title>
    <b:JournalName>Artif. Intell. Rev. 33</b:JournalName>
    <b:Year>2010</b:Year>
    <b:Pages>1-2</b:Pages>
    <b:RefOrder>3</b:RefOrder>
  </b:Source>
</b:Sources>
</file>

<file path=customXml/itemProps1.xml><?xml version="1.0" encoding="utf-8"?>
<ds:datastoreItem xmlns:ds="http://schemas.openxmlformats.org/officeDocument/2006/customXml" ds:itemID="{902D6984-2497-4322-8172-2B5351384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Pages>
  <Words>1025</Words>
  <Characters>5640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Mellado Díaz</dc:creator>
  <cp:keywords/>
  <dc:description/>
  <cp:lastModifiedBy>Luis Mellado Díaz</cp:lastModifiedBy>
  <cp:revision>1</cp:revision>
  <dcterms:created xsi:type="dcterms:W3CDTF">2025-01-14T17:23:00Z</dcterms:created>
  <dcterms:modified xsi:type="dcterms:W3CDTF">2025-01-14T19:07:00Z</dcterms:modified>
</cp:coreProperties>
</file>