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PONTIFICIA UNIVERSIDAD CATOLICA DEL PERU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FACULTAD DE CIENCIAS E INGENIERIA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PROGRAMACION 3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7ma. practica de laboratorio</w:t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(Primer Semestre 2026)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Indicaciones Generales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Tiempo estimado: 1h 50 minutos.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Constituye falta grave copiar el trabajo de otro estudiante o cometer plagio.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Debe utilizar Windows, Visual Studio 2022 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.NET 10</w:t>
      </w:r>
      <w:r>
        <w:rPr>
          <w:rFonts w:ascii="Arial" w:cs="Arial" w:eastAsia="Arial" w:hAnsi="Arial"/>
          <w:sz w:val="20"/>
          <w:szCs w:val="20"/>
        </w:rPr>
        <w:t xml:space="preserve"> (SDK mas reciente del ciclo 2026-1).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Permitido el uso de apuntes, diapositivas, ejercicios y codigo fuente. Descarguelos antes de iniciar.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Permitido el uso de Internet solo para paginas oficiales de Microsoft. Prohibida toda comunicacion con terceros.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PARTE PRACTICA - 20 puntos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 considerara en la calificacion el uso de buenas practicas de programacion (aquellas vistas en clase).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PREGUNTA 1: Software para CineStar Peru S.A.C. (20 puntos)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empresa CineStar Peru S.A.C., dedicada a la exhibicion de peliculas en distintos locales a nivel nacional, registra sus ventas en una unica tabla denominada venta_dn ubicada en el esquema cinestar_dn de MySQL (Figura 1).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Figura 1. Tabla de ventas NO normalizada (venta_dn)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100"/>
        <w:gridCol w:w="1500"/>
        <w:gridCol w:w="1500"/>
        <w:gridCol w:w="1100"/>
        <w:gridCol w:w="1200"/>
        <w:gridCol w:w="900"/>
        <w:gridCol w:w="700"/>
        <w:gridCol w:w="7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id_venta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nombre_cliente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apellido_cliente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email_cliente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nombre_pelicula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genero_pelicula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nombre_sucursal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fecha_venta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cant_asientos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total_venta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ANDREA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VENERO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andrea@pucp.edu.pe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AVENGERS: ENDGAME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 SAN ISIDRO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50.00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JUAN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PEREZ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juan@pucp.edu.pe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AVENGERS: ENDGAME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 SAN ISIDRO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25.00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TORRES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ana@pucp.edu.pe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INTENSAMENTE 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ANIMACION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 PRIMAVERA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75.00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ANDREA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VENERO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andrea@pucp.edu.pe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INTENSAMENTE 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ANIMACION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 SAN ISIDRO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25.00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PEDRO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DIAZ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pedro@pucp.edu.pe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JOKER 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DRAMA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 PRIMAVERA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60.00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CAMILA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SANDOVAL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camila@pucp.edu.pe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JOKER 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DRAMA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 SAN MIGUEL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30.00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JUAN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PEREZ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juan@pucp.edu.pe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DUNE: PARTE 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CIENCIA FICCION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 SAN ISIDRO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70.00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ANDREA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VENERO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andrea@pucp.edu.pe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INTENSAMENTE 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ANIMACION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 PRIMAVERA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SOFIA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LOPEZ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sofia@pucp.edu.pe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DUNE: PARTE 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CIENCIA FICCION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 SAN MIGUEL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35.00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PEDRO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DIAZ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pedro@pucp.edu.pe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AVENGERS: ENDGAME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 SAN ISIDRO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50.00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sz w:val="20"/>
          <w:szCs w:val="20"/>
        </w:rPr>
        <w:t xml:space="preserve">Se requiere transferir los datos a un nuevo esquema llamado cinestar_n con 4 tablas normalizadas: cliente, pelicula, sucursal y venta (Figura 2).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Figura 2. Tablas normalizadas del esquema cinestar_n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Tabla: cliente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25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id_cliente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nombre_cliente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apellido_cliente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email_cliente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ANDREA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VENERO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andrea@pucp.edu.pe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JUAN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PEREZ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juan@pucp.edu.pe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TORRES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ana@pucp.edu.pe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PEDRO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DIAZ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pedro@pucp.edu.pe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CAMILA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SANDOVAL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camila@pucp.edu.pe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SOFIA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LOPEZ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sofia@pucp.edu.pe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Tabla: pelicula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id_pelicula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nombre_pelicula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genero_pelicula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AVENGERS: ENDGAME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INTENSAMENTE 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ANIMACION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JOKER 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DRAMA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DUNE: PARTE 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CIENCIA FICCION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Tabla: sucursal</w:t>
      </w: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id_sucursal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nombre_sucursal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 SAN ISIDRO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 PRIMAVERA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 SAN MIGUEL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Tabla: venta (normalizada)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100"/>
        <w:gridCol w:w="1200"/>
        <w:gridCol w:w="1100"/>
        <w:gridCol w:w="11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id_venta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fid_cliente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fid_pelicula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fid_sucursal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fecha_venta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cant_asientos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total_venta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50.00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25.00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75.00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25.00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60.00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30.00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70.00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35.00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2025-09-25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50.00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Requisitos tecnicos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Desarrollar un programa en C# (aplicacion de consola) que realice automaticamente la migracion de datos del esquema cinestar_dn hacia cinestar_n.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Tecnologias obligatorias: </w:t>
      </w:r>
      <w:r>
        <w:rPr>
          <w:rFonts w:ascii="Arial" w:cs="Arial" w:eastAsia="Arial" w:hAnsi="Arial"/>
          <w:sz w:val="20"/>
          <w:szCs w:val="20"/>
        </w:rPr>
        <w:t xml:space="preserve">.NET 10, Visual Studio 2022, MySQL, paquete NuGet MySql.Data.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Capas obligatorias (proyectos separados dentro de la solucion)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CinestarDBManager</w:t>
      </w:r>
      <w:r>
        <w:rPr>
          <w:rFonts w:ascii="Arial" w:cs="Arial" w:eastAsia="Arial" w:hAnsi="Arial"/>
          <w:sz w:val="20"/>
          <w:szCs w:val="20"/>
        </w:rPr>
        <w:t xml:space="preserve"> - Singleton. Gestion de la conexion a cinestar_n.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CinestarModel</w:t>
      </w:r>
      <w:r>
        <w:rPr>
          <w:rFonts w:ascii="Arial" w:cs="Arial" w:eastAsia="Arial" w:hAnsi="Arial"/>
          <w:sz w:val="20"/>
          <w:szCs w:val="20"/>
        </w:rPr>
        <w:t xml:space="preserve"> - Clases de entidad: VentaDN, Cliente, Pelicula, Sucursal, Venta.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CinestarPersistencia</w:t>
      </w:r>
      <w:r>
        <w:rPr>
          <w:rFonts w:ascii="Arial" w:cs="Arial" w:eastAsia="Arial" w:hAnsi="Arial"/>
          <w:sz w:val="20"/>
          <w:szCs w:val="20"/>
        </w:rPr>
        <w:t xml:space="preserve"> - IDAO&lt;T&gt;, DAOs e Impl para cada entidad (usar stored procedures del script).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CinestarNegocio</w:t>
      </w:r>
      <w:r>
        <w:rPr>
          <w:rFonts w:ascii="Arial" w:cs="Arial" w:eastAsia="Arial" w:hAnsi="Arial"/>
          <w:sz w:val="20"/>
          <w:szCs w:val="20"/>
        </w:rPr>
        <w:t xml:space="preserve"> - IMigracionBO / MigracionBOImpl. Orquesta la migracion completa.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CinestarApp</w:t>
      </w:r>
      <w:r>
        <w:rPr>
          <w:rFonts w:ascii="Arial" w:cs="Arial" w:eastAsia="Arial" w:hAnsi="Arial"/>
          <w:sz w:val="20"/>
          <w:szCs w:val="20"/>
        </w:rPr>
        <w:t xml:space="preserve"> - Aplicacion de consola. Punto de entrada que invoca la migracion.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 sobre las dos conexiones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DBManager Singleton se inicializa con la conexion a cinestar_n (destino). Para leer de cinestar_dn (origen), el VentaDNDAOImpl recibe su propio connection string via constructor y crea su MySqlConnection directamente, sin usar el Singleton. Ambas cadenas se configuran en appsettings.json: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"ConnectionStrings": {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"MySqlConnection": "Server=...;Database=cinestar_n;Uid=...;Pwd=...;",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"MySqlConnectionDN": "Server=...;Database=cinestar_dn;Uid=...;Pwd=...;"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 sobre stored procedures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script SQL ya incluye los siguientes stored procedures listos para usar: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cinestar_dn: LISTAR_VENTAS_TODAS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cinestar_n: INSERTAR_CLIENTE, INSERTAR_PELICULA, INSERTAR_SUCURSAL, INSERTAR_VENTA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 es necesario crear stored procedures adicionales. Para evitar duplicados durante la migracion, use Dictionary&lt;string, int&gt; en memoria (clave = email/nombre, valor = id insertado).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Logica de migracion esperada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Leer todos los registros de venta_dn desde cinestar_dn (VentaDNDAOImpl con su propio connection string).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Por cada venta, verificar si el cliente (por email) ya fue insertado. Si no existe, insertarlo via SP y guardar su id en un Dictionary.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 manera analoga, verificar e insertar pelicula (por nombre) y sucursal (por nombre).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Insertar el registro en la tabla venta usando los ids obtenidos (fid_cliente, fid_pelicula, fid_sucursal).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Mostrar en consola un resumen: cuantos clientes, peliculas, sucursales y ventas fueron migrados.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Estructura de la solucion (proyectos separados)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CinestarSolution/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CinestarSolution.slnx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CinestarDBManager/          &lt;- Proyecto de libreria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DBManager.cs              &lt;- Singleton, GetConnection()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CinestarModel/              &lt;- Proyecto de libreria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VentaDN/VentaDN.cs         &lt;- Entidad origen (tabla no normalizada)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Cliente/Cliente.cs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Pelicula/Pelicula.cs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Pelicula/GeneroPelicula.cs &lt;- Enum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Sucursal/Sucursal.cs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Venta/Venta.cs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CinestarPersistencia/        &lt;- Proyecto de libreria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DAO/IDAO.cs                &lt;- Interface generica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VentasDN/DAO/IVentaDNDAO.cs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VentasDN/Impl/VentaDNDAOImpl.cs  &lt;- Conexion propia (no Singleton)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Clientes/DAO/ClienteDAO.cs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Clientes/Impl/ClienteImpl.cs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Peliculas/DAO/PeliculaDAO.cs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Peliculas/Impl/PeliculaImpl.cs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Sucursales/DAO/SucursalDAO.cs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Sucursales/Impl/SucursalImpl.cs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Ventas/DAO/VentaDAO.cs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Ventas/Impl/VentaImpl.cs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CinestarNegocio/             &lt;- Proyecto de libreria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BO/IMigracionBO.cs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BO/MigracionBOImpl.cs      &lt;- Orquesta toda la migracion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CinestarApp/                 &lt;- Aplicacion de consola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Principal.cs               &lt;- Main: lee appsettings, Initialize, migrar()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appsettings.json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Instalacion del paquete NuGet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conexion a MySQL se realiza mediante el paquete MySql.Data instalado via NuGet: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Visual Studio: clic derecho en el proyecto &gt; Administrar paquetes NuGet &gt; Buscar MySql.Data &gt; Instalar.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Namespace: </w:t>
      </w:r>
      <w:r>
        <w:rPr>
          <w:rFonts w:ascii="Consolas" w:cs="Consolas" w:eastAsia="Consolas" w:hAnsi="Consolas"/>
          <w:sz w:val="18"/>
          <w:szCs w:val="18"/>
        </w:rPr>
        <w:t xml:space="preserve">using MySql.Data.MySqlClient;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Entrega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Suba a PAIDEIA toda su solucion comprimida en un archivo .zip.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.zip debe contener el archivo de solucion (.slnx) y todas las carpetas de los proyectos.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 solucion no debe contener codigo fuente de otro caso de estudio. </w:t>
      </w:r>
      <w:r>
        <w:rPr>
          <w:rFonts w:ascii="Arial" w:cs="Arial" w:eastAsia="Arial" w:hAnsi="Arial"/>
          <w:sz w:val="20"/>
          <w:szCs w:val="20"/>
        </w:rPr>
        <w:t xml:space="preserve">Se descontaran puntos significativamente de encontrarse codigo ajeno al enunciado.</w:t>
      </w:r>
    </w:p>
    <w:p>
      <w:pPr>
        <w:spacing w:before="4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07 de mayo del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2026-05-06T05:40:12.138Z</dcterms:created>
  <dcterms:modified xsi:type="dcterms:W3CDTF">2026-05-06T05:40:12.138Z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