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4535"/>
        <w:gridCol w:w="4535"/>
      </w:tblGrid>
      <w:tr>
        <w:tc>
          <w:tcPr>
            <w:tcW w:type="dxa" w:w="2835"/>
            <w:shd w:val="clear" w:color="auto" w:fill="D9D9D9"/>
          </w:tcPr>
          <w:p>
            <w:pPr>
              <w:spacing w:after="40"/>
            </w:pPr>
            <w:r/>
            <w:r>
              <w:rPr>
                <w:b/>
                <w:sz w:val="20"/>
              </w:rPr>
              <w:t>ALUNO:</w:t>
            </w:r>
          </w:p>
        </w:tc>
        <w:tc>
          <w:tcPr>
            <w:tcW w:type="dxa" w:w="6236"/>
          </w:tcPr>
          <w:p>
            <w:pPr>
              <w:spacing w:after="40"/>
            </w:pPr>
            <w:r/>
            <w:r>
              <w:rPr>
                <w:b w:val="0"/>
                <w:sz w:val="20"/>
              </w:rPr>
              <w:t>Luís Felipe de Oliveira Monteiro — RA 3823284706 — Polo Franca</w:t>
            </w:r>
          </w:p>
        </w:tc>
      </w:tr>
      <w:tr>
        <w:tc>
          <w:tcPr>
            <w:tcW w:type="dxa" w:w="2835"/>
            <w:shd w:val="clear" w:color="auto" w:fill="D9D9D9"/>
          </w:tcPr>
          <w:p>
            <w:pPr>
              <w:spacing w:after="40"/>
            </w:pPr>
            <w:r/>
            <w:r>
              <w:rPr>
                <w:b/>
                <w:sz w:val="20"/>
              </w:rPr>
              <w:t>CURSO:</w:t>
            </w:r>
          </w:p>
        </w:tc>
        <w:tc>
          <w:tcPr>
            <w:tcW w:type="dxa" w:w="6236"/>
          </w:tcPr>
          <w:p>
            <w:pPr>
              <w:spacing w:after="40"/>
            </w:pPr>
            <w:r/>
            <w:r>
              <w:rPr>
                <w:b w:val="0"/>
                <w:sz w:val="20"/>
              </w:rPr>
              <w:t>CST EM ANÁLISE E DESENVOLVIMENTO DE SISTEMAS</w:t>
            </w:r>
          </w:p>
        </w:tc>
      </w:tr>
      <w:tr>
        <w:tc>
          <w:tcPr>
            <w:tcW w:type="dxa" w:w="2835"/>
            <w:shd w:val="clear" w:color="auto" w:fill="D9D9D9"/>
          </w:tcPr>
          <w:p>
            <w:pPr>
              <w:spacing w:after="40"/>
            </w:pPr>
            <w:r/>
            <w:r>
              <w:rPr>
                <w:b/>
                <w:sz w:val="20"/>
              </w:rPr>
              <w:t>COMPONENTE CURRICULAR:</w:t>
            </w:r>
          </w:p>
        </w:tc>
        <w:tc>
          <w:tcPr>
            <w:tcW w:type="dxa" w:w="6236"/>
          </w:tcPr>
          <w:p>
            <w:pPr>
              <w:spacing w:after="40"/>
            </w:pPr>
            <w:r/>
            <w:r>
              <w:rPr>
                <w:b w:val="0"/>
                <w:sz w:val="20"/>
              </w:rPr>
              <w:t>PROJETO DE EXTENSÃO II - ANÁLISE E DESENVOLVIMENTO DE SISTEMAS</w:t>
            </w:r>
          </w:p>
        </w:tc>
      </w:tr>
      <w:tr>
        <w:tc>
          <w:tcPr>
            <w:tcW w:type="dxa" w:w="2835"/>
            <w:shd w:val="clear" w:color="auto" w:fill="D9D9D9"/>
          </w:tcPr>
          <w:p>
            <w:pPr>
              <w:spacing w:after="40"/>
            </w:pPr>
            <w:r/>
            <w:r>
              <w:rPr>
                <w:b/>
                <w:sz w:val="20"/>
              </w:rPr>
              <w:t>PROGRAMA DE EXTENSÃO:</w:t>
            </w:r>
          </w:p>
        </w:tc>
        <w:tc>
          <w:tcPr>
            <w:tcW w:type="dxa" w:w="6236"/>
          </w:tcPr>
          <w:p>
            <w:pPr>
              <w:spacing w:after="40"/>
            </w:pPr>
            <w:r/>
            <w:r>
              <w:rPr>
                <w:b w:val="0"/>
                <w:sz w:val="20"/>
              </w:rPr>
              <w:t>PROGRAMA DE AÇÃO E DIFUSÃO CULTURAL.</w:t>
            </w:r>
          </w:p>
        </w:tc>
      </w:tr>
      <w:tr>
        <w:tc>
          <w:tcPr>
            <w:tcW w:type="dxa" w:w="2835"/>
            <w:shd w:val="clear" w:color="auto" w:fill="D9D9D9"/>
          </w:tcPr>
          <w:p>
            <w:pPr>
              <w:spacing w:after="40"/>
            </w:pPr>
            <w:r/>
            <w:r>
              <w:rPr>
                <w:b/>
                <w:sz w:val="20"/>
              </w:rPr>
              <w:t>FINALIDADE E MOTIVAÇÃO:</w:t>
            </w:r>
          </w:p>
        </w:tc>
        <w:tc>
          <w:tcPr>
            <w:tcW w:type="dxa" w:w="6236"/>
          </w:tcPr>
          <w:p>
            <w:pPr>
              <w:spacing w:after="40"/>
            </w:pPr>
            <w:r/>
            <w:r>
              <w:rPr>
                <w:b w:val="0"/>
                <w:sz w:val="20"/>
              </w:rPr>
              <w:t>A extensão universitária voltada ao programa de ação e difusão cultural do Curso Superior de Tecnologia em Análise e Desenvolvimento de Sistemas, tem por finalidade utilizar os conhecimentos relacionados a tecnologia da informação para promover formas de auxiliar as pessoas ou grupos ligados à atividades culturais. Dessa forma, as atividades podem ser desenvolvidas em: secretaria da cultura, pinacotecas, teatros, grupos de artesanato, bandas, entre outros grupos ou locais relacionado à atividades culturais.</w:t>
            </w:r>
          </w:p>
        </w:tc>
      </w:tr>
      <w:tr>
        <w:tc>
          <w:tcPr>
            <w:tcW w:type="dxa" w:w="2835"/>
            <w:shd w:val="clear" w:color="auto" w:fill="D9D9D9"/>
          </w:tcPr>
          <w:p>
            <w:pPr>
              <w:spacing w:after="40"/>
            </w:pPr>
            <w:r/>
            <w:r>
              <w:rPr>
                <w:b/>
                <w:sz w:val="20"/>
              </w:rPr>
              <w:t>COMPETÊNCIAS:</w:t>
            </w:r>
          </w:p>
        </w:tc>
        <w:tc>
          <w:tcPr>
            <w:tcW w:type="dxa" w:w="6236"/>
          </w:tcPr>
          <w:p>
            <w:pPr>
              <w:spacing w:after="40"/>
            </w:pPr>
            <w:r/>
            <w:r>
              <w:rPr>
                <w:b w:val="0"/>
                <w:sz w:val="20"/>
              </w:rPr>
              <w:t>I - Avaliar, selecionar e utilizar ferramentas, metodologias e tecnologias adequadas ao problema e ao contexto para a produção de sistemas computacionais;</w:t>
            </w:r>
          </w:p>
          <w:p>
            <w:pPr>
              <w:spacing w:after="40"/>
            </w:pPr>
            <w:r>
              <w:rPr>
                <w:b w:val="0"/>
                <w:sz w:val="20"/>
              </w:rPr>
              <w:t>II - Gerenciar projetos de software;</w:t>
            </w:r>
          </w:p>
          <w:p>
            <w:pPr>
              <w:spacing w:after="40"/>
            </w:pPr>
            <w:r>
              <w:rPr>
                <w:b w:val="0"/>
                <w:sz w:val="20"/>
              </w:rPr>
              <w:t>III - Especificar e gerenciar requisitos de software e o projeto de interfaces.</w:t>
            </w:r>
          </w:p>
        </w:tc>
      </w:tr>
      <w:tr>
        <w:tc>
          <w:tcPr>
            <w:tcW w:type="dxa" w:w="2835"/>
            <w:shd w:val="clear" w:color="auto" w:fill="D9D9D9"/>
          </w:tcPr>
          <w:p>
            <w:pPr>
              <w:spacing w:after="40"/>
            </w:pPr>
            <w:r/>
            <w:r>
              <w:rPr>
                <w:b/>
                <w:sz w:val="20"/>
              </w:rPr>
              <w:t>PERFIL DO EGRESSO:</w:t>
            </w:r>
          </w:p>
        </w:tc>
        <w:tc>
          <w:tcPr>
            <w:tcW w:type="dxa" w:w="6236"/>
          </w:tcPr>
          <w:p>
            <w:pPr>
              <w:spacing w:after="40"/>
            </w:pPr>
            <w:r/>
            <w:r>
              <w:rPr>
                <w:b w:val="0"/>
                <w:sz w:val="20"/>
              </w:rPr>
              <w:t>No Curso Superior de Tecnologia em Análise e Desenvolvimento de Sistemas, o perfil do egresso visa uma formação profissional atualizado, criativo e atento as novas tendências e tecnologias. A atuação frente ao programa de ação e difusão cultural, demonstra as habilidades de comunicação interpessoal, resolução de problemas e flexibilidade, capaz de desenvolver soluções tecnologicas dentro dos princípios éticos. Tais atividades proporcionam além da compreensão de outros contextos social pelo contato com diferentes realidades e culturas, atuar de forma ativa na promoção das atividades de cunho artístico e cultural.</w:t>
            </w:r>
          </w:p>
        </w:tc>
      </w:tr>
      <w:tr>
        <w:tc>
          <w:tcPr>
            <w:tcW w:type="dxa" w:w="2835"/>
            <w:shd w:val="clear" w:color="auto" w:fill="D9D9D9"/>
          </w:tcPr>
          <w:p>
            <w:pPr>
              <w:spacing w:after="40"/>
            </w:pPr>
            <w:r/>
            <w:r>
              <w:rPr>
                <w:b/>
                <w:sz w:val="20"/>
              </w:rPr>
              <w:t>SOFT SKILLS (COMPETÊNCIAS SOCIOEMOCIONAIS):</w:t>
            </w:r>
          </w:p>
        </w:tc>
        <w:tc>
          <w:tcPr>
            <w:tcW w:type="dxa" w:w="6236"/>
          </w:tcPr>
          <w:p>
            <w:pPr>
              <w:spacing w:after="40"/>
            </w:pPr>
            <w:r/>
            <w:r>
              <w:rPr>
                <w:b w:val="0"/>
                <w:sz w:val="20"/>
              </w:rPr>
              <w:t>Análise e resolução de problemas</w:t>
            </w:r>
          </w:p>
          <w:p>
            <w:pPr>
              <w:spacing w:after="40"/>
            </w:pPr>
            <w:r>
              <w:rPr>
                <w:b w:val="0"/>
                <w:sz w:val="20"/>
              </w:rPr>
              <w:t>Flexibilidade e adaptação</w:t>
            </w:r>
          </w:p>
          <w:p>
            <w:pPr>
              <w:spacing w:after="40"/>
            </w:pPr>
            <w:r>
              <w:rPr>
                <w:b w:val="0"/>
                <w:sz w:val="20"/>
              </w:rPr>
              <w:t>Comunicação Interpessoal</w:t>
            </w:r>
          </w:p>
        </w:tc>
      </w:tr>
      <w:tr>
        <w:tc>
          <w:tcPr>
            <w:tcW w:type="dxa" w:w="2835"/>
            <w:shd w:val="clear" w:color="auto" w:fill="D9D9D9"/>
          </w:tcPr>
          <w:p>
            <w:pPr>
              <w:spacing w:after="40"/>
            </w:pPr>
            <w:r/>
            <w:r>
              <w:rPr>
                <w:b/>
                <w:sz w:val="20"/>
              </w:rPr>
              <w:t>OBJETIVOS DE APRENDIZAGEM:</w:t>
            </w:r>
          </w:p>
        </w:tc>
        <w:tc>
          <w:tcPr>
            <w:tcW w:type="dxa" w:w="6236"/>
          </w:tcPr>
          <w:p>
            <w:pPr>
              <w:spacing w:after="40"/>
            </w:pPr>
            <w:r/>
            <w:r>
              <w:rPr>
                <w:b w:val="0"/>
                <w:sz w:val="20"/>
              </w:rPr>
              <w:t>As ações de extensão do programa voltado a cultura no Curso Superior de Tecnologia em Análise e Desenvolvimento de Sistemas, tem como objetivo utilizar os conhecimentos técnicos relacionados a tecnologia da informação, a fim de auxiliar os profissionais relacionados a atividades culturais. Os desenvolvimentos, podem de alguma forma prover a divulgação de produtos ou serviços, auxiliar no planejamento, organização e gerenciamento das atividades, entre diversas outras possibilidades, desde que estejam relacionadas a cultura.</w:t>
            </w:r>
          </w:p>
        </w:tc>
      </w:tr>
      <w:tr>
        <w:tc>
          <w:tcPr>
            <w:tcW w:type="dxa" w:w="2835"/>
            <w:shd w:val="clear" w:color="auto" w:fill="D9D9D9"/>
          </w:tcPr>
          <w:p>
            <w:pPr>
              <w:spacing w:after="40"/>
            </w:pPr>
            <w:r/>
            <w:r>
              <w:rPr>
                <w:b/>
                <w:sz w:val="20"/>
              </w:rPr>
              <w:t>CONTEÚDOS:</w:t>
            </w:r>
          </w:p>
        </w:tc>
        <w:tc>
          <w:tcPr>
            <w:tcW w:type="dxa" w:w="6236"/>
          </w:tcPr>
          <w:p>
            <w:pPr>
              <w:spacing w:after="40"/>
            </w:pPr>
            <w:r/>
            <w:r>
              <w:rPr>
                <w:b w:val="0"/>
                <w:sz w:val="20"/>
              </w:rPr>
              <w:t>I - Processo de software;</w:t>
            </w:r>
          </w:p>
          <w:p>
            <w:pPr>
              <w:spacing w:after="40"/>
            </w:pPr>
            <w:r>
              <w:rPr>
                <w:b w:val="0"/>
                <w:sz w:val="20"/>
              </w:rPr>
              <w:t>II - Análise e projeto de sistemas computacionais;</w:t>
            </w:r>
          </w:p>
          <w:p>
            <w:pPr>
              <w:spacing w:after="40"/>
            </w:pPr>
            <w:r>
              <w:rPr>
                <w:b w:val="0"/>
                <w:sz w:val="20"/>
              </w:rPr>
              <w:t>III - Engenharia de requisitos;</w:t>
            </w:r>
          </w:p>
          <w:p>
            <w:pPr>
              <w:spacing w:after="40"/>
            </w:pPr>
            <w:r>
              <w:rPr>
                <w:b w:val="0"/>
                <w:sz w:val="20"/>
              </w:rPr>
              <w:t>IV - Interação humano-computador;</w:t>
            </w:r>
          </w:p>
          <w:p>
            <w:pPr>
              <w:spacing w:after="40"/>
            </w:pPr>
            <w:r>
              <w:rPr>
                <w:b w:val="0"/>
                <w:sz w:val="20"/>
              </w:rPr>
              <w:t>V - Gerência de projetos;</w:t>
            </w:r>
          </w:p>
          <w:p>
            <w:pPr>
              <w:spacing w:after="40"/>
            </w:pPr>
            <w:r>
              <w:rPr>
                <w:b w:val="0"/>
                <w:sz w:val="20"/>
              </w:rPr>
              <w:t>VI - Processos de negócio.</w:t>
            </w:r>
          </w:p>
        </w:tc>
      </w:tr>
      <w:tr>
        <w:tc>
          <w:tcPr>
            <w:tcW w:type="dxa" w:w="2835"/>
            <w:shd w:val="clear" w:color="auto" w:fill="D9D9D9"/>
          </w:tcPr>
          <w:p>
            <w:pPr>
              <w:spacing w:after="40"/>
            </w:pPr>
            <w:r/>
            <w:r>
              <w:rPr>
                <w:b/>
                <w:sz w:val="20"/>
              </w:rPr>
              <w:t>INDICAÇÕES BIBLIOGRÁFICAS:</w:t>
            </w:r>
          </w:p>
        </w:tc>
        <w:tc>
          <w:tcPr>
            <w:tcW w:type="dxa" w:w="6236"/>
          </w:tcPr>
          <w:p>
            <w:pPr>
              <w:spacing w:after="40"/>
            </w:pPr>
            <w:r/>
            <w:r>
              <w:rPr>
                <w:b w:val="0"/>
                <w:sz w:val="20"/>
              </w:rPr>
              <w:t>BENYON, David. Interação humano-computador. 2.ed. São Paulo: Pearson, 2011.</w:t>
            </w:r>
          </w:p>
          <w:p>
            <w:pPr>
              <w:spacing w:after="40"/>
            </w:pPr>
            <w:r>
              <w:rPr>
                <w:b w:val="0"/>
                <w:sz w:val="20"/>
              </w:rPr>
              <w:t>SEGURAGO, Valquíria Santos. Projeto de interface com o usuário. São Paulo: Pearson, 2017.</w:t>
            </w:r>
          </w:p>
          <w:p>
            <w:pPr>
              <w:spacing w:after="40"/>
            </w:pPr>
            <w:r>
              <w:rPr>
                <w:b w:val="0"/>
                <w:sz w:val="20"/>
              </w:rPr>
              <w:t>Camden, Raymond, and Matthews, Andy. jQuery Mobile Web Development Essentials. Olton: Packt Publishing, Limited, 2012.</w:t>
            </w:r>
          </w:p>
        </w:tc>
      </w:tr>
    </w:tbl>
    <w:p/>
    <w:p>
      <w:pPr>
        <w:jc w:val="center"/>
      </w:pPr>
      <w:r>
        <w:rPr>
          <w:b/>
          <w:sz w:val="28"/>
        </w:rPr>
        <w:t>TEMPLATE PDCA:</w:t>
      </w:r>
    </w:p>
    <w:p>
      <w:pPr>
        <w:spacing w:after="120"/>
      </w:pPr>
      <w:r>
        <w:rPr>
          <w:b w:val="0"/>
          <w:sz w:val="20"/>
        </w:rPr>
        <w:t>Aluno e Aluna, essa atividade é para sua organização e uso da metodologia PDCA. Por isso é um documento orientativo e não precisa ser entregue. Veja as orientações apresentadas no MANUAL DE ATIVIDADES EXTENSIONISTAS.</w:t>
      </w:r>
    </w:p>
    <w:p>
      <w:pPr>
        <w:spacing w:after="120"/>
      </w:pPr>
      <w:r>
        <w:rPr>
          <w:b/>
          <w:sz w:val="20"/>
        </w:rPr>
        <w:t>Nota: conforme autorização do(a) tutor(a) do componente (mensagem no AVA em 04/10/2026), este trabalho foi desenvolvido como ESTUDO DE CASO SIMULADO. Parceiro, pessoas, entrevista, indicadores e cronograma são hipotéticos; não houve ação executada com instituição real e nenhum depoimento institucional é apresentado como verídico.</w:t>
      </w:r>
    </w:p>
    <w:p>
      <w:pPr>
        <w:spacing w:after="120"/>
      </w:pPr>
      <w:r>
        <w:rPr>
          <w:b/>
          <w:sz w:val="24"/>
        </w:rPr>
        <w:t>1. PLANEJAMENTO (PLAN)</w:t>
      </w:r>
    </w:p>
    <w:p>
      <w:pPr>
        <w:spacing w:after="120"/>
      </w:pPr>
      <w:r>
        <w:rPr>
          <w:b/>
          <w:sz w:val="22"/>
        </w:rPr>
        <w:t>LISTAR METAS DOS ODS ADERENTES AO SEU PROJETO</w:t>
      </w:r>
    </w:p>
    <w:p>
      <w:pPr>
        <w:spacing w:after="120"/>
      </w:pPr>
      <w:r>
        <w:rPr>
          <w:b w:val="0"/>
          <w:sz w:val="22"/>
        </w:rPr>
        <w:t>ODS 8 — Meta 8.3: promover políticas que apoiem micro e pequenos empreendimentos e o empreendedorismo. Articulação: visibilidade digital e organização das inscrições de expositores artesãos do couro.</w:t>
      </w:r>
    </w:p>
    <w:p>
      <w:pPr>
        <w:spacing w:after="120"/>
      </w:pPr>
      <w:r>
        <w:rPr>
          <w:b w:val="0"/>
          <w:sz w:val="22"/>
        </w:rPr>
        <w:t>ODS 11 — Meta 11.4: reforçar esforços para proteger e salvaguardar o patrimônio cultural. Articulação: divulgar o saber-fazer do couro artesanal, identidade cultural de Franca/SP.</w:t>
      </w:r>
    </w:p>
    <w:p>
      <w:pPr>
        <w:spacing w:after="120"/>
      </w:pPr>
      <w:r>
        <w:rPr>
          <w:b w:val="0"/>
          <w:sz w:val="22"/>
        </w:rPr>
        <w:t>ODS 4 — Meta 4.4: aumentar competências técnicas e profissionais. Articulação: capacitar coordenadores do coletivo no uso autônomo de página web e formulário digital.</w:t>
      </w:r>
    </w:p>
    <w:p>
      <w:pPr>
        <w:spacing w:after="120"/>
      </w:pPr>
      <w:r>
        <w:rPr>
          <w:b/>
          <w:sz w:val="22"/>
        </w:rPr>
        <w:t>DEFINA A PROPOSTA.</w:t>
      </w:r>
    </w:p>
    <w:p>
      <w:pPr>
        <w:spacing w:after="120"/>
      </w:pPr>
      <w:r>
        <w:rPr>
          <w:b w:val="0"/>
          <w:sz w:val="22"/>
        </w:rPr>
        <w:t>Parceiro (hipotético): Coletivo Artesanal Couro &amp; Raízes (parceiro fictício — estudo de caso simulado), grupo informal de cerca de 20 artesãos de couro que participa de feiras culturais em Franca/SP. Problema simulado: baixa visibilidade digital, informações sobre feiras dispersas em grupos de mensagens e inscrição de expositores em papel, com duplicidade e perda de contatos. Solução: levantamento de requisitos, protótipo Figma, landing page estática responsiva, Google Forms com termo de consentimento (LGPD), manual do gestor e oficina de capacitação para dois coordenadores. Período: semestre letivo de 2026, em quatro períodos.</w:t>
      </w:r>
    </w:p>
    <w:p>
      <w:pPr>
        <w:spacing w:after="120"/>
      </w:pPr>
      <w:r>
        <w:rPr>
          <w:b/>
          <w:sz w:val="22"/>
        </w:rPr>
        <w:t>IMERSÃO: DEFINA OS ITENS DA IMERSÃO</w:t>
      </w:r>
    </w:p>
    <w:p>
      <w:pPr>
        <w:spacing w:after="120"/>
      </w:pPr>
      <w:r>
        <w:rPr>
          <w:b w:val="0"/>
          <w:sz w:val="22"/>
        </w:rPr>
        <w:t>Natureza: simulada, com cenário construído a partir de características conhecidas do artesanato em couro de Franca (tradição calçadista, feiras municipais, grupos informais sem equipe de TI).</w:t>
      </w:r>
    </w:p>
    <w:p>
      <w:pPr>
        <w:spacing w:after="120"/>
      </w:pPr>
      <w:r>
        <w:rPr>
          <w:b w:val="0"/>
          <w:sz w:val="22"/>
        </w:rPr>
        <w:t>Perfil do parceiro: coletivo informal, sem CNPJ, coordenado por dois artesãos voluntários; presença digital restrita a grupo de WhatsApp e perfil pessoal em rede social.</w:t>
      </w:r>
    </w:p>
    <w:p>
      <w:pPr>
        <w:spacing w:after="120"/>
      </w:pPr>
      <w:r>
        <w:rPr>
          <w:b w:val="0"/>
          <w:sz w:val="22"/>
        </w:rPr>
        <w:t>Infraestrutura suposta: celulares Android dos coordenadores, um notebook compartilhado, Wi-Fi em um dos ateliês; orçamento zero para licenças. Restrições: LGPD; disponibilidade apenas à noite e aos sábados.</w:t>
      </w:r>
    </w:p>
    <w:p>
      <w:pPr>
        <w:spacing w:after="120"/>
      </w:pPr>
      <w:r>
        <w:rPr>
          <w:b/>
          <w:sz w:val="22"/>
        </w:rPr>
        <w:t>SUGESTÃO DE SCRIPT DE ENTREVISTA (respostas do cenário simulado)</w:t>
      </w:r>
    </w:p>
    <w:p>
      <w:pPr>
        <w:spacing w:after="120"/>
      </w:pPr>
      <w:r>
        <w:rPr>
          <w:b w:val="0"/>
          <w:sz w:val="22"/>
        </w:rPr>
        <w:t>1. Principais problemas? Ninguém sabe com antecedência data e local da próxima feira; inscrições em papel se perdem.</w:t>
      </w:r>
    </w:p>
    <w:p>
      <w:pPr>
        <w:spacing w:after="120"/>
      </w:pPr>
      <w:r>
        <w:rPr>
          <w:b w:val="0"/>
          <w:sz w:val="22"/>
        </w:rPr>
        <w:t>2. Articulado ao programa/conteúdo? Sim: o couro artesanal é patrimônio cultural de Franca e a feira é o principal espaço de difusão; a solução envolve requisitos, interface e gerência de projeto.</w:t>
      </w:r>
    </w:p>
    <w:p>
      <w:pPr>
        <w:spacing w:after="120"/>
      </w:pPr>
      <w:r>
        <w:rPr>
          <w:b w:val="0"/>
          <w:sz w:val="22"/>
        </w:rPr>
        <w:t>3. Viável no prazo? Sim, se a solução for simples e mantida pelos próprios coordenadores.</w:t>
      </w:r>
    </w:p>
    <w:p>
      <w:pPr>
        <w:spacing w:after="120"/>
      </w:pPr>
      <w:r>
        <w:rPr>
          <w:b w:val="0"/>
          <w:sz w:val="22"/>
        </w:rPr>
        <w:t>4. Auxilia a comunidade? Sim: artesãos (renda), público local (acesso à cultura) e aprendizes do ofício.</w:t>
      </w:r>
    </w:p>
    <w:p>
      <w:pPr>
        <w:spacing w:after="120"/>
      </w:pPr>
      <w:r>
        <w:rPr>
          <w:b w:val="0"/>
          <w:sz w:val="22"/>
        </w:rPr>
        <w:t>5. Envolvidos? Coordenadores, artesãos, extensionista e professor orientador.</w:t>
      </w:r>
    </w:p>
    <w:p>
      <w:pPr>
        <w:spacing w:after="120"/>
      </w:pPr>
      <w:r>
        <w:rPr>
          <w:b w:val="0"/>
          <w:sz w:val="22"/>
        </w:rPr>
        <w:t>6. Onde? Ateliê de um dos coordenadores em Franca e feira em espaço público municipal.</w:t>
      </w:r>
    </w:p>
    <w:p>
      <w:pPr>
        <w:spacing w:after="120"/>
      </w:pPr>
      <w:r>
        <w:rPr>
          <w:b w:val="0"/>
          <w:sz w:val="22"/>
        </w:rPr>
        <w:t>7. Limitações de acesso? Tratamento de dados pessoais; pouco tempo disponível dos coordenadores.</w:t>
      </w:r>
    </w:p>
    <w:p>
      <w:pPr>
        <w:spacing w:after="120"/>
      </w:pPr>
      <w:r>
        <w:rPr>
          <w:b w:val="0"/>
          <w:sz w:val="22"/>
        </w:rPr>
        <w:t>8. Beneficiados diretos? Cerca de 20 artesãos e público estimado de 300 pessoas por feira.</w:t>
      </w:r>
    </w:p>
    <w:p>
      <w:pPr>
        <w:spacing w:after="120"/>
      </w:pPr>
      <w:r>
        <w:rPr>
          <w:b w:val="0"/>
          <w:sz w:val="22"/>
        </w:rPr>
        <w:t>9. Insumos/recursos financeiros? Nenhum; apenas ferramentas gratuitas.</w:t>
      </w:r>
    </w:p>
    <w:p>
      <w:pPr>
        <w:spacing w:after="120"/>
      </w:pPr>
      <w:r>
        <w:rPr>
          <w:b w:val="0"/>
          <w:sz w:val="22"/>
        </w:rPr>
        <w:t>10. Agendamento? Encontros quinzenais aos sábados de manhã, com confirmação prévia.</w:t>
      </w:r>
    </w:p>
    <w:p>
      <w:pPr>
        <w:spacing w:after="120"/>
      </w:pPr>
      <w:r>
        <w:rPr>
          <w:b w:val="0"/>
          <w:sz w:val="22"/>
        </w:rPr>
        <w:t>11. Período/dia/horário? Quatro períodos no semestre; encontros aos sábados, 9h.</w:t>
      </w:r>
    </w:p>
    <w:p>
      <w:pPr>
        <w:spacing w:after="120"/>
      </w:pPr>
      <w:r>
        <w:rPr>
          <w:b/>
          <w:sz w:val="22"/>
        </w:rPr>
        <w:t>IDEAÇÃO: DEFINA OS ITENS DA IDEAÇÃO.</w:t>
      </w:r>
    </w:p>
    <w:p>
      <w:pPr>
        <w:spacing w:after="120"/>
      </w:pPr>
      <w:r>
        <w:rPr>
          <w:b w:val="0"/>
          <w:sz w:val="22"/>
        </w:rPr>
        <w:t>Alternativa A: WordPress com plugin de eventos — descartada pela manutenção técnica contínua e atualizações de segurança.</w:t>
      </w:r>
    </w:p>
    <w:p>
      <w:pPr>
        <w:spacing w:after="120"/>
      </w:pPr>
      <w:r>
        <w:rPr>
          <w:b w:val="0"/>
          <w:sz w:val="22"/>
        </w:rPr>
        <w:t>Alternativa B: apenas Instagram e WhatsApp Business — descartada por não centralizar informações nem inscrições.</w:t>
      </w:r>
    </w:p>
    <w:p>
      <w:pPr>
        <w:spacing w:after="120"/>
      </w:pPr>
      <w:r>
        <w:rPr>
          <w:b w:val="0"/>
          <w:sz w:val="22"/>
        </w:rPr>
        <w:t>Alternativa C (escolhida): landing page estática + Google Forms + manual do gestor — custo zero, baixa manutenção e aderente às competências do componente.</w:t>
      </w:r>
    </w:p>
    <w:p>
      <w:pPr>
        <w:spacing w:after="120"/>
      </w:pPr>
      <w:r>
        <w:rPr>
          <w:b/>
          <w:sz w:val="22"/>
        </w:rPr>
        <w:t>PROTOTIPAÇÃO: DEFINA OS ITENS DA PROTOTIPAÇÃO.</w:t>
      </w:r>
    </w:p>
    <w:p>
      <w:pPr>
        <w:spacing w:after="120"/>
      </w:pPr>
      <w:r>
        <w:rPr>
          <w:b w:val="0"/>
          <w:sz w:val="22"/>
        </w:rPr>
        <w:t>Documento de requisitos: 10 RF (ex.: exibir próxima feira com mapa; inscrição de expositor com consentimento; galeria de peças; contato) e 5 RNF (responsividade, carregamento &lt; 3 s, contraste WCAG AA, dados acessíveis só aos coordenadores, hospedagem gratuita).</w:t>
      </w:r>
    </w:p>
    <w:p>
      <w:pPr>
        <w:spacing w:after="120"/>
      </w:pPr>
      <w:r>
        <w:rPr>
          <w:b w:val="0"/>
          <w:sz w:val="22"/>
        </w:rPr>
        <w:t>Wireframes de baixa fidelidade e protótipo Figma (desktop e mobile) com três telas: início, próxima feira e inscrição.</w:t>
      </w:r>
    </w:p>
    <w:p>
      <w:pPr>
        <w:spacing w:after="120"/>
      </w:pPr>
      <w:r>
        <w:rPr>
          <w:b w:val="0"/>
          <w:sz w:val="22"/>
        </w:rPr>
        <w:t>Estrutura da landing page (HTML/CSS) e modelo do Google Forms com campos: nome, ofício, contato, produtos, necessidade de energia, consentimento LGPD.</w:t>
      </w:r>
    </w:p>
    <w:p>
      <w:pPr>
        <w:spacing w:after="120"/>
      </w:pPr>
      <w:r>
        <w:rPr>
          <w:b w:val="0"/>
          <w:sz w:val="22"/>
        </w:rPr>
        <w:t>Manual do gestor (6 páginas): atualizar data da feira, abrir respostas, exportar CSV, boas práticas de privacidade.</w:t>
      </w:r>
    </w:p>
    <w:p>
      <w:pPr>
        <w:spacing w:after="120"/>
      </w:pPr>
      <w:r>
        <w:rPr>
          <w:b/>
          <w:sz w:val="22"/>
        </w:rPr>
        <w:t>IDEIAS E ANOTAÇÕES:</w:t>
      </w:r>
    </w:p>
    <w:p>
      <w:pPr>
        <w:spacing w:after="120"/>
      </w:pPr>
      <w:r>
        <w:rPr>
          <w:b w:val="0"/>
          <w:sz w:val="22"/>
        </w:rPr>
        <w:t>Melhoria futura: incorporar Google Calendar na seção 'Próxima feira'.</w:t>
      </w:r>
    </w:p>
    <w:p>
      <w:pPr>
        <w:spacing w:after="120"/>
      </w:pPr>
      <w:r>
        <w:rPr>
          <w:b w:val="0"/>
          <w:sz w:val="22"/>
        </w:rPr>
        <w:t>Risco previsto: revisão do texto de consentimento LGPD pode atrasar a publicação; reservar folga no PER. 3.</w:t>
      </w:r>
    </w:p>
    <w:p>
      <w:pPr>
        <w:spacing w:after="120"/>
      </w:pPr>
      <w:r>
        <w:rPr>
          <w:b/>
          <w:sz w:val="24"/>
        </w:rPr>
        <w:t>2. REALIZAÇÃO (DO)</w:t>
      </w:r>
    </w:p>
    <w:p>
      <w:pPr>
        <w:spacing w:after="120"/>
      </w:pPr>
      <w:r>
        <w:rPr>
          <w:b/>
          <w:sz w:val="22"/>
        </w:rPr>
        <w:t>CRONOGRAMA:</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D9D9"/>
          </w:tcPr>
          <w:p>
            <w:pPr>
              <w:spacing w:after="40"/>
              <w:jc w:val="center"/>
            </w:pPr>
            <w:r/>
            <w:r>
              <w:rPr>
                <w:b/>
                <w:sz w:val="20"/>
              </w:rPr>
              <w:t>ATIVIDADES</w:t>
            </w:r>
          </w:p>
        </w:tc>
        <w:tc>
          <w:tcPr>
            <w:tcW w:type="dxa" w:w="1814"/>
            <w:shd w:val="clear" w:color="auto" w:fill="D9D9D9"/>
          </w:tcPr>
          <w:p>
            <w:pPr>
              <w:spacing w:after="40"/>
              <w:jc w:val="center"/>
            </w:pPr>
            <w:r/>
            <w:r>
              <w:rPr>
                <w:b/>
                <w:sz w:val="20"/>
              </w:rPr>
              <w:t>PER. 1</w:t>
            </w:r>
          </w:p>
        </w:tc>
        <w:tc>
          <w:tcPr>
            <w:tcW w:type="dxa" w:w="1814"/>
            <w:shd w:val="clear" w:color="auto" w:fill="D9D9D9"/>
          </w:tcPr>
          <w:p>
            <w:pPr>
              <w:spacing w:after="40"/>
              <w:jc w:val="center"/>
            </w:pPr>
            <w:r/>
            <w:r>
              <w:rPr>
                <w:b/>
                <w:sz w:val="20"/>
              </w:rPr>
              <w:t>PER. 2</w:t>
            </w:r>
          </w:p>
        </w:tc>
        <w:tc>
          <w:tcPr>
            <w:tcW w:type="dxa" w:w="1814"/>
            <w:shd w:val="clear" w:color="auto" w:fill="D9D9D9"/>
          </w:tcPr>
          <w:p>
            <w:pPr>
              <w:spacing w:after="40"/>
              <w:jc w:val="center"/>
            </w:pPr>
            <w:r/>
            <w:r>
              <w:rPr>
                <w:b/>
                <w:sz w:val="20"/>
              </w:rPr>
              <w:t>PER. 3</w:t>
            </w:r>
          </w:p>
        </w:tc>
        <w:tc>
          <w:tcPr>
            <w:tcW w:type="dxa" w:w="1814"/>
            <w:shd w:val="clear" w:color="auto" w:fill="D9D9D9"/>
          </w:tcPr>
          <w:p>
            <w:pPr>
              <w:spacing w:after="40"/>
              <w:jc w:val="center"/>
            </w:pPr>
            <w:r/>
            <w:r>
              <w:rPr>
                <w:b/>
                <w:sz w:val="20"/>
              </w:rPr>
              <w:t>PER. 4</w:t>
            </w:r>
          </w:p>
        </w:tc>
      </w:tr>
      <w:tr>
        <w:tc>
          <w:tcPr>
            <w:tcW w:type="dxa" w:w="1814"/>
          </w:tcPr>
          <w:p>
            <w:pPr>
              <w:spacing w:after="40"/>
            </w:pPr>
            <w:r/>
            <w:r>
              <w:rPr>
                <w:b w:val="0"/>
                <w:sz w:val="20"/>
              </w:rPr>
              <w:t>Imersão simulada, roteiro de entrevista e requisitos v1.0</w:t>
            </w:r>
          </w:p>
        </w:tc>
        <w:tc>
          <w:tcPr>
            <w:tcW w:type="dxa" w:w="1814"/>
          </w:tcPr>
          <w:p>
            <w:pPr>
              <w:spacing w:after="40"/>
              <w:jc w:val="center"/>
            </w:pPr>
            <w:r/>
            <w:r>
              <w:rPr>
                <w:b w:val="0"/>
                <w:sz w:val="20"/>
              </w:rPr>
              <w:t>X</w:t>
            </w:r>
          </w:p>
        </w:tc>
        <w:tc>
          <w:tcPr>
            <w:tcW w:type="dxa" w:w="1814"/>
          </w:tcPr>
          <w:p>
            <w:pPr>
              <w:spacing w:after="40"/>
              <w:jc w:val="center"/>
            </w:pPr>
            <w:r/>
            <w:r>
              <w:rPr>
                <w:b w:val="0"/>
                <w:sz w:val="20"/>
              </w:rPr>
            </w:r>
          </w:p>
        </w:tc>
        <w:tc>
          <w:tcPr>
            <w:tcW w:type="dxa" w:w="1814"/>
          </w:tcPr>
          <w:p>
            <w:pPr>
              <w:spacing w:after="40"/>
              <w:jc w:val="center"/>
            </w:pPr>
            <w:r/>
            <w:r>
              <w:rPr>
                <w:b w:val="0"/>
                <w:sz w:val="20"/>
              </w:rPr>
            </w:r>
          </w:p>
        </w:tc>
        <w:tc>
          <w:tcPr>
            <w:tcW w:type="dxa" w:w="1814"/>
          </w:tcPr>
          <w:p>
            <w:pPr>
              <w:spacing w:after="40"/>
              <w:jc w:val="center"/>
            </w:pPr>
            <w:r/>
            <w:r>
              <w:rPr>
                <w:b w:val="0"/>
                <w:sz w:val="20"/>
              </w:rPr>
            </w:r>
          </w:p>
        </w:tc>
      </w:tr>
      <w:tr>
        <w:tc>
          <w:tcPr>
            <w:tcW w:type="dxa" w:w="1814"/>
          </w:tcPr>
          <w:p>
            <w:pPr>
              <w:spacing w:after="40"/>
            </w:pPr>
            <w:r/>
            <w:r>
              <w:rPr>
                <w:b w:val="0"/>
                <w:sz w:val="20"/>
              </w:rPr>
              <w:t>Benchmark, escolha da alternativa C, wireframes e protótipo Figma</w:t>
            </w:r>
          </w:p>
        </w:tc>
        <w:tc>
          <w:tcPr>
            <w:tcW w:type="dxa" w:w="1814"/>
          </w:tcPr>
          <w:p>
            <w:pPr>
              <w:spacing w:after="40"/>
              <w:jc w:val="center"/>
            </w:pPr>
            <w:r/>
            <w:r>
              <w:rPr>
                <w:b w:val="0"/>
                <w:sz w:val="20"/>
              </w:rPr>
            </w:r>
          </w:p>
        </w:tc>
        <w:tc>
          <w:tcPr>
            <w:tcW w:type="dxa" w:w="1814"/>
          </w:tcPr>
          <w:p>
            <w:pPr>
              <w:spacing w:after="40"/>
              <w:jc w:val="center"/>
            </w:pPr>
            <w:r/>
            <w:r>
              <w:rPr>
                <w:b w:val="0"/>
                <w:sz w:val="20"/>
              </w:rPr>
              <w:t>X</w:t>
            </w:r>
          </w:p>
        </w:tc>
        <w:tc>
          <w:tcPr>
            <w:tcW w:type="dxa" w:w="1814"/>
          </w:tcPr>
          <w:p>
            <w:pPr>
              <w:spacing w:after="40"/>
              <w:jc w:val="center"/>
            </w:pPr>
            <w:r/>
            <w:r>
              <w:rPr>
                <w:b w:val="0"/>
                <w:sz w:val="20"/>
              </w:rPr>
            </w:r>
          </w:p>
        </w:tc>
        <w:tc>
          <w:tcPr>
            <w:tcW w:type="dxa" w:w="1814"/>
          </w:tcPr>
          <w:p>
            <w:pPr>
              <w:spacing w:after="40"/>
              <w:jc w:val="center"/>
            </w:pPr>
            <w:r/>
            <w:r>
              <w:rPr>
                <w:b w:val="0"/>
                <w:sz w:val="20"/>
              </w:rPr>
            </w:r>
          </w:p>
        </w:tc>
      </w:tr>
      <w:tr>
        <w:tc>
          <w:tcPr>
            <w:tcW w:type="dxa" w:w="1814"/>
          </w:tcPr>
          <w:p>
            <w:pPr>
              <w:spacing w:after="40"/>
            </w:pPr>
            <w:r/>
            <w:r>
              <w:rPr>
                <w:b w:val="0"/>
                <w:sz w:val="20"/>
              </w:rPr>
              <w:t>Estrutura da landing page, modelo do formulário, checklist de testes (responsividade, LGPD)</w:t>
            </w:r>
          </w:p>
        </w:tc>
        <w:tc>
          <w:tcPr>
            <w:tcW w:type="dxa" w:w="1814"/>
          </w:tcPr>
          <w:p>
            <w:pPr>
              <w:spacing w:after="40"/>
              <w:jc w:val="center"/>
            </w:pPr>
            <w:r/>
            <w:r>
              <w:rPr>
                <w:b w:val="0"/>
                <w:sz w:val="20"/>
              </w:rPr>
            </w:r>
          </w:p>
        </w:tc>
        <w:tc>
          <w:tcPr>
            <w:tcW w:type="dxa" w:w="1814"/>
          </w:tcPr>
          <w:p>
            <w:pPr>
              <w:spacing w:after="40"/>
              <w:jc w:val="center"/>
            </w:pPr>
            <w:r/>
            <w:r>
              <w:rPr>
                <w:b w:val="0"/>
                <w:sz w:val="20"/>
              </w:rPr>
            </w:r>
          </w:p>
        </w:tc>
        <w:tc>
          <w:tcPr>
            <w:tcW w:type="dxa" w:w="1814"/>
          </w:tcPr>
          <w:p>
            <w:pPr>
              <w:spacing w:after="40"/>
              <w:jc w:val="center"/>
            </w:pPr>
            <w:r/>
            <w:r>
              <w:rPr>
                <w:b w:val="0"/>
                <w:sz w:val="20"/>
              </w:rPr>
              <w:t>X</w:t>
            </w:r>
          </w:p>
        </w:tc>
        <w:tc>
          <w:tcPr>
            <w:tcW w:type="dxa" w:w="1814"/>
          </w:tcPr>
          <w:p>
            <w:pPr>
              <w:spacing w:after="40"/>
              <w:jc w:val="center"/>
            </w:pPr>
            <w:r/>
            <w:r>
              <w:rPr>
                <w:b w:val="0"/>
                <w:sz w:val="20"/>
              </w:rPr>
            </w:r>
          </w:p>
        </w:tc>
      </w:tr>
      <w:tr>
        <w:tc>
          <w:tcPr>
            <w:tcW w:type="dxa" w:w="1814"/>
          </w:tcPr>
          <w:p>
            <w:pPr>
              <w:spacing w:after="40"/>
            </w:pPr>
            <w:r/>
            <w:r>
              <w:rPr>
                <w:b w:val="0"/>
                <w:sz w:val="20"/>
              </w:rPr>
              <w:t>Manual do gestor, roteiro da oficina (3 h), consolidação do PDCA e do Relatório Final</w:t>
            </w:r>
          </w:p>
        </w:tc>
        <w:tc>
          <w:tcPr>
            <w:tcW w:type="dxa" w:w="1814"/>
          </w:tcPr>
          <w:p>
            <w:pPr>
              <w:spacing w:after="40"/>
              <w:jc w:val="center"/>
            </w:pPr>
            <w:r/>
            <w:r>
              <w:rPr>
                <w:b w:val="0"/>
                <w:sz w:val="20"/>
              </w:rPr>
            </w:r>
          </w:p>
        </w:tc>
        <w:tc>
          <w:tcPr>
            <w:tcW w:type="dxa" w:w="1814"/>
          </w:tcPr>
          <w:p>
            <w:pPr>
              <w:spacing w:after="40"/>
              <w:jc w:val="center"/>
            </w:pPr>
            <w:r/>
            <w:r>
              <w:rPr>
                <w:b w:val="0"/>
                <w:sz w:val="20"/>
              </w:rPr>
            </w:r>
          </w:p>
        </w:tc>
        <w:tc>
          <w:tcPr>
            <w:tcW w:type="dxa" w:w="1814"/>
          </w:tcPr>
          <w:p>
            <w:pPr>
              <w:spacing w:after="40"/>
              <w:jc w:val="center"/>
            </w:pPr>
            <w:r/>
            <w:r>
              <w:rPr>
                <w:b w:val="0"/>
                <w:sz w:val="20"/>
              </w:rPr>
            </w:r>
          </w:p>
        </w:tc>
        <w:tc>
          <w:tcPr>
            <w:tcW w:type="dxa" w:w="1814"/>
          </w:tcPr>
          <w:p>
            <w:pPr>
              <w:spacing w:after="40"/>
              <w:jc w:val="center"/>
            </w:pPr>
            <w:r/>
            <w:r>
              <w:rPr>
                <w:b w:val="0"/>
                <w:sz w:val="20"/>
              </w:rPr>
              <w:t>X</w:t>
            </w:r>
          </w:p>
        </w:tc>
      </w:tr>
    </w:tbl>
    <w:p>
      <w:pPr>
        <w:spacing w:after="120"/>
      </w:pPr>
      <w:r>
        <w:rPr>
          <w:b w:val="0"/>
          <w:sz w:val="20"/>
        </w:rPr>
        <w:t>Carga horária estimada do estudo: 60 horas.</w:t>
      </w:r>
    </w:p>
    <w:p>
      <w:pPr>
        <w:spacing w:after="120"/>
      </w:pPr>
      <w:r>
        <w:rPr>
          <w:b/>
          <w:sz w:val="24"/>
        </w:rPr>
        <w:t>3. VERIFICAÇÃO (CHECK)</w:t>
      </w:r>
    </w:p>
    <w:p>
      <w:pPr>
        <w:spacing w:after="120"/>
      </w:pPr>
      <w:r>
        <w:rPr>
          <w:b/>
          <w:sz w:val="22"/>
        </w:rPr>
        <w:t>Planejamento:</w:t>
      </w:r>
    </w:p>
    <w:p>
      <w:pPr>
        <w:spacing w:after="120"/>
      </w:pPr>
      <w:r>
        <w:rPr>
          <w:b w:val="0"/>
          <w:sz w:val="22"/>
        </w:rPr>
        <w:t>Imersão realizada?  (X) SIM   ( ) NÃO</w:t>
      </w:r>
    </w:p>
    <w:p>
      <w:pPr>
        <w:spacing w:after="120"/>
      </w:pPr>
      <w:r>
        <w:rPr>
          <w:b w:val="0"/>
          <w:sz w:val="22"/>
        </w:rPr>
        <w:t>Ideação realizada?  (X) SIM   ( ) NÃO</w:t>
      </w:r>
    </w:p>
    <w:p>
      <w:pPr>
        <w:spacing w:after="120"/>
      </w:pPr>
      <w:r>
        <w:rPr>
          <w:b w:val="0"/>
          <w:sz w:val="22"/>
        </w:rPr>
        <w:t>Prototipação realizada?  (X) SIM   ( ) NÃO</w:t>
      </w:r>
    </w:p>
    <w:p>
      <w:pPr>
        <w:spacing w:after="120"/>
      </w:pPr>
      <w:r>
        <w:rPr>
          <w:b w:val="0"/>
          <w:sz w:val="22"/>
        </w:rPr>
        <w:t>Planejamento está ok?  (X) SIM   ( ) NÃO</w:t>
      </w:r>
    </w:p>
    <w:p>
      <w:pPr>
        <w:spacing w:after="120"/>
      </w:pPr>
      <w:r>
        <w:rPr>
          <w:b/>
          <w:sz w:val="22"/>
        </w:rPr>
        <w:t>Realização:</w:t>
      </w:r>
    </w:p>
    <w:p>
      <w:pPr>
        <w:spacing w:after="120"/>
      </w:pPr>
      <w:r>
        <w:rPr>
          <w:b w:val="0"/>
          <w:sz w:val="22"/>
        </w:rPr>
        <w:t>Cronograma realizado?  (X) SIM   ( ) NÃO</w:t>
      </w:r>
    </w:p>
    <w:p>
      <w:pPr>
        <w:spacing w:after="120"/>
      </w:pPr>
      <w:r>
        <w:rPr>
          <w:b w:val="0"/>
          <w:sz w:val="22"/>
        </w:rPr>
        <w:t>Cronograma atende a realização do projeto?  (X) SIM   ( ) NÃO</w:t>
      </w:r>
    </w:p>
    <w:p>
      <w:pPr>
        <w:spacing w:after="120"/>
      </w:pPr>
      <w:r>
        <w:rPr>
          <w:b/>
          <w:sz w:val="22"/>
        </w:rPr>
        <w:t>Verificação:</w:t>
      </w:r>
    </w:p>
    <w:p>
      <w:pPr>
        <w:spacing w:after="120"/>
      </w:pPr>
      <w:r>
        <w:rPr>
          <w:b w:val="0"/>
          <w:sz w:val="22"/>
        </w:rPr>
        <w:t>Cronograma atende a realização do projeto?  (X) SIM   ( ) NÃO</w:t>
      </w:r>
    </w:p>
    <w:p>
      <w:pPr>
        <w:spacing w:after="120"/>
      </w:pPr>
      <w:r>
        <w:rPr>
          <w:b w:val="0"/>
          <w:sz w:val="22"/>
        </w:rPr>
        <w:t>Projeto atende a proposta da instituição escolhida?  (X) SIM   ( ) NÃO</w:t>
      </w:r>
    </w:p>
    <w:p>
      <w:pPr>
        <w:spacing w:after="120"/>
      </w:pPr>
      <w:r>
        <w:rPr>
          <w:b w:val="0"/>
          <w:sz w:val="22"/>
        </w:rPr>
        <w:t>Houve necessidade de mudança de estratégia?  (X) SIM   ( ) NÃO</w:t>
      </w:r>
    </w:p>
    <w:p>
      <w:pPr>
        <w:spacing w:after="120"/>
      </w:pPr>
      <w:r>
        <w:rPr>
          <w:b/>
          <w:sz w:val="22"/>
        </w:rPr>
        <w:t>Em caso positivo, mencione as mudanças e novas estratégias?</w:t>
      </w:r>
    </w:p>
    <w:p>
      <w:pPr>
        <w:spacing w:after="120"/>
      </w:pPr>
      <w:r>
        <w:rPr>
          <w:b w:val="0"/>
          <w:sz w:val="22"/>
        </w:rPr>
        <w:t>Mudança 1: WordPress (Alternativa A) → landing estática + Forms (Alternativa C), por sustentabilidade e segurança.</w:t>
      </w:r>
    </w:p>
    <w:p>
      <w:pPr>
        <w:spacing w:after="120"/>
      </w:pPr>
      <w:r>
        <w:rPr>
          <w:b w:val="0"/>
          <w:sz w:val="22"/>
        </w:rPr>
        <w:t>Mudança 2: por não haver parceria firmada no prazo, o projeto foi convertido em estudo de caso simulado, com autorização do tutor, mantendo os artefatos de engenharia (requisitos, protótipo, manual). As etapas de campo (oficina, coleta de indicadores) permaneceram como planejamento; indicadores projetados: 12 inscrições por feira (contra ~6 em papel), 500 visualizações no primeiro mês, 2 coordenadores capacitados.</w:t>
      </w:r>
    </w:p>
    <w:p>
      <w:pPr>
        <w:spacing w:after="120"/>
      </w:pPr>
      <w:r>
        <w:rPr>
          <w:b/>
          <w:sz w:val="24"/>
        </w:rPr>
        <w:t>4. AÇÃO (ACT)</w:t>
      </w:r>
    </w:p>
    <w:p>
      <w:pPr>
        <w:spacing w:after="120"/>
      </w:pPr>
      <w:r>
        <w:rPr>
          <w:b/>
          <w:sz w:val="22"/>
        </w:rPr>
        <w:t>AÇÃO PROPOSTA:</w:t>
      </w:r>
    </w:p>
    <w:p>
      <w:pPr>
        <w:spacing w:after="120"/>
      </w:pPr>
      <w:r>
        <w:rPr>
          <w:b w:val="0"/>
          <w:sz w:val="22"/>
        </w:rPr>
        <w:t>Buscar parceiro real em Franca/região (coletivos de couro, feiras municipais, casas de cultura) para executar o plano; publicar a landing page em hospedagem gratuita; realizar a oficina de 3 h; coletar indicadores reais e depoimento do parceiro; registrar tudo em um novo ciclo PDCA.</w:t>
      </w:r>
    </w:p>
    <w:p>
      <w:pPr>
        <w:spacing w:after="120"/>
      </w:pPr>
      <w:r>
        <w:rPr>
          <w:b/>
          <w:sz w:val="24"/>
        </w:rPr>
        <w:t>REFERÊNCIAS BIBLIOGRÁFICAS</w:t>
      </w:r>
    </w:p>
    <w:p>
      <w:pPr>
        <w:spacing w:after="120"/>
      </w:pPr>
      <w:r>
        <w:rPr>
          <w:b w:val="0"/>
          <w:sz w:val="20"/>
        </w:rPr>
        <w:t>BENYON, David. Interação humano-computador. 2. ed. São Paulo: Pearson, 2011.</w:t>
      </w:r>
    </w:p>
    <w:p>
      <w:pPr>
        <w:spacing w:after="120"/>
      </w:pPr>
      <w:r>
        <w:rPr>
          <w:b w:val="0"/>
          <w:sz w:val="20"/>
        </w:rPr>
        <w:t>BRASIL. Lei nº 13.709, de 14 de agosto de 2018. Lei Geral de Proteção de Dados Pessoais (LGPD). Diário Oficial da União: seção 1, Brasília, DF, 15 ago. 2018. Disponível em: https://www.planalto.gov.br/ccivil_03/_ato2015-2018/2018/lei/l13709.htm. Acesso em: 28 set. 2026.</w:t>
      </w:r>
    </w:p>
    <w:p>
      <w:pPr>
        <w:spacing w:after="120"/>
      </w:pPr>
      <w:r>
        <w:rPr>
          <w:b w:val="0"/>
          <w:sz w:val="20"/>
        </w:rPr>
        <w:t>CAMDEN, Raymond; MATTHEWS, Andy. jQuery Mobile Web Development Essentials. Olton: Packt Publishing, 2012.</w:t>
      </w:r>
    </w:p>
    <w:p>
      <w:pPr>
        <w:spacing w:after="120"/>
      </w:pPr>
      <w:r>
        <w:rPr>
          <w:b w:val="0"/>
          <w:sz w:val="20"/>
        </w:rPr>
        <w:t>ONU — ORGANIZAÇÃO DAS NAÇÕES UNIDAS. Transformando nosso mundo: a Agenda 2030 para o Desenvolvimento Sustentável. Nova York: ONU, 2015. Disponível em: https://brasil.un.org/sites/default/files/2020-09/agenda2030-pt-br.pdf. Acesso em: 28 set. 2026.</w:t>
      </w:r>
    </w:p>
    <w:p>
      <w:pPr>
        <w:spacing w:after="120"/>
      </w:pPr>
      <w:r>
        <w:rPr>
          <w:b w:val="0"/>
          <w:sz w:val="20"/>
        </w:rPr>
        <w:t>PRESSMAN, Roger S.; MAXIM, Bruce R. Engenharia de software: uma abordagem profissional. 8. ed. Porto Alegre: AMGH, 2016.</w:t>
      </w:r>
    </w:p>
    <w:p>
      <w:pPr>
        <w:spacing w:after="120"/>
      </w:pPr>
      <w:r>
        <w:rPr>
          <w:b w:val="0"/>
          <w:sz w:val="20"/>
        </w:rPr>
        <w:t>SEGURAGO, Valquíria Santos. Projeto de interface com o usuário. São Paulo: Pearson, 2017.</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