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C8BC" w14:textId="77777777" w:rsidR="00037834" w:rsidRDefault="00037834" w:rsidP="00917BCE">
      <w:pPr>
        <w:spacing w:before="100" w:beforeAutospacing="1" w:after="100" w:afterAutospacing="1" w:line="360" w:lineRule="auto"/>
        <w:jc w:val="right"/>
        <w:rPr>
          <w:rFonts w:asciiTheme="majorHAnsi" w:eastAsia="Times New Roman" w:hAnsiTheme="majorHAnsi" w:cstheme="majorBidi"/>
          <w:color w:val="2F5496" w:themeColor="accent1" w:themeShade="BF"/>
          <w:sz w:val="32"/>
          <w:szCs w:val="32"/>
        </w:rPr>
      </w:pPr>
      <w:r w:rsidRPr="00037834">
        <w:rPr>
          <w:rFonts w:asciiTheme="majorHAnsi" w:eastAsia="Times New Roman" w:hAnsiTheme="majorHAnsi" w:cstheme="majorBidi"/>
          <w:color w:val="2F5496" w:themeColor="accent1" w:themeShade="BF"/>
          <w:sz w:val="32"/>
          <w:szCs w:val="32"/>
        </w:rPr>
        <w:t>Recursos no Contencioso Fiscal e Aduaneiro: Fundamentos, Procedimentos e Impactos</w:t>
      </w:r>
    </w:p>
    <w:p w14:paraId="01FE33D6" w14:textId="39A34166" w:rsidR="00285BC4" w:rsidRDefault="00917BCE" w:rsidP="00917BCE">
      <w:pPr>
        <w:spacing w:before="100" w:beforeAutospacing="1" w:after="100" w:afterAutospacing="1" w:line="360" w:lineRule="auto"/>
        <w:jc w:val="right"/>
        <w:rPr>
          <w:rFonts w:eastAsia="Times New Roman" w:cstheme="minorHAnsi"/>
        </w:rPr>
      </w:pPr>
      <w:r w:rsidRPr="00285BC4">
        <w:rPr>
          <w:rFonts w:eastAsia="Times New Roman" w:cstheme="minorHAnsi"/>
        </w:rPr>
        <w:t>Antónia</w:t>
      </w:r>
      <w:r w:rsidR="00285BC4" w:rsidRPr="00285BC4">
        <w:rPr>
          <w:rFonts w:eastAsia="Times New Roman" w:cstheme="minorHAnsi"/>
        </w:rPr>
        <w:t xml:space="preserve"> Banda</w:t>
      </w:r>
    </w:p>
    <w:p w14:paraId="69549E62" w14:textId="23A1DE8A" w:rsidR="00917BCE" w:rsidRPr="00285BC4" w:rsidRDefault="00917BCE" w:rsidP="00917BCE">
      <w:pPr>
        <w:spacing w:before="100" w:beforeAutospacing="1" w:after="100" w:afterAutospacing="1" w:line="360" w:lineRule="auto"/>
        <w:jc w:val="right"/>
        <w:rPr>
          <w:rFonts w:eastAsia="Times New Roman" w:cstheme="minorHAnsi"/>
        </w:rPr>
      </w:pPr>
      <w:r>
        <w:rPr>
          <w:rFonts w:eastAsia="Times New Roman" w:cstheme="minorHAnsi"/>
        </w:rPr>
        <w:t>Universidade Aberta ISCED</w:t>
      </w:r>
      <w:r w:rsidR="00DD0357">
        <w:rPr>
          <w:rFonts w:eastAsia="Times New Roman" w:cstheme="minorHAnsi"/>
        </w:rPr>
        <w:t xml:space="preserve">, </w:t>
      </w:r>
      <w:r w:rsidR="00D7567B">
        <w:rPr>
          <w:rFonts w:eastAsia="Times New Roman" w:cstheme="minorHAnsi"/>
        </w:rPr>
        <w:t>F</w:t>
      </w:r>
      <w:r w:rsidR="00DD0357">
        <w:rPr>
          <w:rFonts w:eastAsia="Times New Roman" w:cstheme="minorHAnsi"/>
        </w:rPr>
        <w:t xml:space="preserve">aculdade de </w:t>
      </w:r>
      <w:r w:rsidR="00D91142">
        <w:rPr>
          <w:rFonts w:eastAsia="Times New Roman" w:cstheme="minorHAnsi"/>
        </w:rPr>
        <w:t>D</w:t>
      </w:r>
      <w:r w:rsidR="00DD0357">
        <w:rPr>
          <w:rFonts w:eastAsia="Times New Roman" w:cstheme="minorHAnsi"/>
        </w:rPr>
        <w:t>ireito</w:t>
      </w:r>
    </w:p>
    <w:p w14:paraId="1017421B" w14:textId="77777777" w:rsidR="00285BC4" w:rsidRPr="00285BC4" w:rsidRDefault="00285BC4" w:rsidP="008A4EEB">
      <w:pPr>
        <w:pStyle w:val="Ttulo1"/>
        <w:rPr>
          <w:rFonts w:eastAsia="Times New Roman"/>
        </w:rPr>
      </w:pPr>
      <w:r w:rsidRPr="00285BC4">
        <w:rPr>
          <w:rFonts w:eastAsia="Times New Roman"/>
        </w:rPr>
        <w:t>Resumo</w:t>
      </w:r>
    </w:p>
    <w:p w14:paraId="3E4B5157" w14:textId="287B39E4" w:rsidR="00917BCE" w:rsidRPr="00917BCE" w:rsidRDefault="00037834" w:rsidP="00223BF3">
      <w:pPr>
        <w:spacing w:before="100" w:beforeAutospacing="1" w:after="100" w:afterAutospacing="1" w:line="240" w:lineRule="auto"/>
        <w:ind w:firstLine="706"/>
        <w:jc w:val="both"/>
        <w:rPr>
          <w:rFonts w:eastAsia="Times New Roman" w:cstheme="minorHAnsi"/>
          <w:sz w:val="20"/>
          <w:szCs w:val="20"/>
        </w:rPr>
      </w:pPr>
      <w:r w:rsidRPr="00037834">
        <w:rPr>
          <w:rFonts w:eastAsia="Times New Roman" w:cstheme="minorHAnsi"/>
          <w:sz w:val="20"/>
          <w:szCs w:val="20"/>
        </w:rPr>
        <w:t>O presente artigo examina os recursos no contencioso fiscal e aduaneiro, destacando seus fundamentos jurídicos, procedimentos e relevância para a defesa dos direitos dos contribuintes e do Estado. O problema central reside na dificuldade de compreensão das modalidades de recursos e da sua aplicação prática nas instâncias administrativas e judiciais. O objetivo principal é analisar o conceito, as espécies e os efeitos dos recursos nesse âmbito, bem como discutir sua eficácia e limitações. A metodologia adotada foi a pesquisa bibliográfica, com base em doutrina especializada, legislação e normas internacionais pertinentes. Conclui-se que o uso adequado dos recursos assegura maior justiça fiscal e aduaneira, fortalece a segurança jurídica e contribui para a uniformidade na interpretação das normas</w:t>
      </w:r>
      <w:r w:rsidR="00917BCE" w:rsidRPr="00917BCE">
        <w:rPr>
          <w:rFonts w:eastAsia="Times New Roman" w:cstheme="minorHAnsi"/>
          <w:sz w:val="20"/>
          <w:szCs w:val="20"/>
        </w:rPr>
        <w:t>.</w:t>
      </w:r>
    </w:p>
    <w:p w14:paraId="1289A59F" w14:textId="54153D03" w:rsidR="00285BC4" w:rsidRDefault="00917BCE" w:rsidP="00223BF3">
      <w:pPr>
        <w:spacing w:before="100" w:beforeAutospacing="1" w:after="100" w:afterAutospacing="1" w:line="240" w:lineRule="auto"/>
        <w:ind w:firstLine="706"/>
        <w:jc w:val="both"/>
        <w:rPr>
          <w:rFonts w:eastAsia="Times New Roman" w:cstheme="minorHAnsi"/>
          <w:sz w:val="20"/>
          <w:szCs w:val="20"/>
        </w:rPr>
      </w:pPr>
      <w:r w:rsidRPr="00917BCE">
        <w:rPr>
          <w:rFonts w:eastAsia="Times New Roman" w:cstheme="minorHAnsi"/>
          <w:b/>
          <w:bCs/>
          <w:sz w:val="20"/>
          <w:szCs w:val="20"/>
        </w:rPr>
        <w:t>Palavras-chave:</w:t>
      </w:r>
      <w:r w:rsidRPr="00917BCE">
        <w:rPr>
          <w:rFonts w:eastAsia="Times New Roman" w:cstheme="minorHAnsi"/>
          <w:sz w:val="20"/>
          <w:szCs w:val="20"/>
        </w:rPr>
        <w:t xml:space="preserve"> </w:t>
      </w:r>
      <w:r w:rsidR="00037834" w:rsidRPr="00037834">
        <w:rPr>
          <w:rFonts w:eastAsia="Times New Roman" w:cstheme="minorHAnsi"/>
          <w:sz w:val="20"/>
          <w:szCs w:val="20"/>
        </w:rPr>
        <w:t>Contencioso Fiscal; Contencioso Aduaneiro; Recursos; Defesa do Contribuinte; Segurança Jurídica</w:t>
      </w:r>
      <w:r w:rsidR="00AE1C5B" w:rsidRPr="00AE1C5B">
        <w:rPr>
          <w:rFonts w:eastAsia="Times New Roman" w:cstheme="minorHAnsi"/>
          <w:sz w:val="20"/>
          <w:szCs w:val="20"/>
        </w:rPr>
        <w:t>.</w:t>
      </w:r>
    </w:p>
    <w:p w14:paraId="45A37A09" w14:textId="77777777" w:rsidR="00285BC4" w:rsidRPr="00285BC4" w:rsidRDefault="00285BC4" w:rsidP="009F51C0">
      <w:pPr>
        <w:pStyle w:val="Ttulo1"/>
        <w:rPr>
          <w:rFonts w:eastAsia="Times New Roman"/>
        </w:rPr>
      </w:pPr>
      <w:r w:rsidRPr="00285BC4">
        <w:rPr>
          <w:rFonts w:eastAsia="Times New Roman"/>
        </w:rPr>
        <w:t>Introdução</w:t>
      </w:r>
    </w:p>
    <w:p w14:paraId="7204C910" w14:textId="77777777" w:rsidR="00037834" w:rsidRPr="00037834" w:rsidRDefault="00037834" w:rsidP="00037834">
      <w:pPr>
        <w:spacing w:before="100" w:beforeAutospacing="1" w:after="100" w:afterAutospacing="1" w:line="360" w:lineRule="auto"/>
        <w:ind w:firstLine="706"/>
        <w:jc w:val="both"/>
        <w:outlineLvl w:val="2"/>
        <w:rPr>
          <w:rFonts w:eastAsia="Times New Roman" w:cstheme="minorHAnsi"/>
        </w:rPr>
      </w:pPr>
      <w:r w:rsidRPr="00037834">
        <w:rPr>
          <w:rFonts w:eastAsia="Times New Roman" w:cstheme="minorHAnsi"/>
        </w:rPr>
        <w:t>O contencioso fiscal e aduaneiro abrange os litígios que surgem entre o contribuinte e a administração tributária ou aduaneira, sendo regulado por normas que disciplinam tanto a fase administrativa quanto a judicial. Dentro desse contexto, os recursos representam instrumentos essenciais para garantir o reexame de decisões e assegurar o direito de defesa. O problema que motiva este estudo é a falta de clareza, tanto por parte de contribuintes como de alguns operadores jurídicos, sobre as modalidades, prazos e efeitos desses recursos. Tal lacuna pode comprometer a eficácia da proteção jurídica no âmbito fiscal e aduaneiro.</w:t>
      </w:r>
    </w:p>
    <w:p w14:paraId="3CC277DB" w14:textId="77777777" w:rsidR="00037834" w:rsidRPr="00037834" w:rsidRDefault="00037834" w:rsidP="00037834">
      <w:pPr>
        <w:spacing w:before="100" w:beforeAutospacing="1" w:after="100" w:afterAutospacing="1" w:line="360" w:lineRule="auto"/>
        <w:ind w:firstLine="706"/>
        <w:jc w:val="both"/>
        <w:outlineLvl w:val="2"/>
        <w:rPr>
          <w:rFonts w:eastAsia="Times New Roman" w:cstheme="minorHAnsi"/>
        </w:rPr>
      </w:pPr>
      <w:r w:rsidRPr="00037834">
        <w:rPr>
          <w:rFonts w:eastAsia="Times New Roman" w:cstheme="minorHAnsi"/>
        </w:rPr>
        <w:t>A relevância do tema é reforçada pelo fato de que a correta utilização dos recursos é capaz de corrigir erros administrativos, uniformizar entendimentos e evitar prejuízos econômicos. Segundo Mendes (2021), o recurso é não apenas um direito, mas também um mecanismo que garante a legitimidade das decisões estatais. Além disso, a Organização Mundial das Alfândegas (2020) enfatiza que sistemas recursais transparentes fortalecem a confiança entre operadores e autoridades. Assim, a análise dos recursos no contencioso fiscal e aduaneiro se justifica por sua importância prática e teórica.</w:t>
      </w:r>
    </w:p>
    <w:p w14:paraId="4F80612B" w14:textId="77777777" w:rsidR="00037834" w:rsidRPr="00037834" w:rsidRDefault="00037834" w:rsidP="00037834">
      <w:pPr>
        <w:spacing w:before="100" w:beforeAutospacing="1" w:after="100" w:afterAutospacing="1" w:line="360" w:lineRule="auto"/>
        <w:ind w:firstLine="706"/>
        <w:jc w:val="both"/>
        <w:outlineLvl w:val="2"/>
        <w:rPr>
          <w:rFonts w:eastAsia="Times New Roman" w:cstheme="minorHAnsi"/>
        </w:rPr>
      </w:pPr>
      <w:r w:rsidRPr="00037834">
        <w:rPr>
          <w:rFonts w:eastAsia="Times New Roman" w:cstheme="minorHAnsi"/>
        </w:rPr>
        <w:lastRenderedPageBreak/>
        <w:t>Os objetivos deste artigo são: (1) conceituar o recurso no contencioso fiscal e aduaneiro; (2) identificar suas espécies e fundamentos jurídicos; (3) apresentar os procedimentos aplicáveis; (4) analisar sua eficácia e limitações. A metodologia empregada é a pesquisa bibliográfica, com exame de obras doutrinárias, legislações nacionais e tratados internacionais.</w:t>
      </w:r>
    </w:p>
    <w:p w14:paraId="6CC8F139" w14:textId="62583545" w:rsidR="009F51C0" w:rsidRDefault="00037834" w:rsidP="00037834">
      <w:pPr>
        <w:spacing w:before="100" w:beforeAutospacing="1" w:after="100" w:afterAutospacing="1" w:line="360" w:lineRule="auto"/>
        <w:ind w:firstLine="706"/>
        <w:jc w:val="both"/>
        <w:outlineLvl w:val="2"/>
        <w:rPr>
          <w:rFonts w:eastAsia="Times New Roman" w:cstheme="minorHAnsi"/>
        </w:rPr>
      </w:pPr>
      <w:r w:rsidRPr="00037834">
        <w:rPr>
          <w:rFonts w:eastAsia="Times New Roman" w:cstheme="minorHAnsi"/>
        </w:rPr>
        <w:t>O texto organiza-se em quatro partes: a Contextualização teórica, que apresenta as bases conceituais e normativas; a Contextualização metodológica, que descreve os métodos adotados na pesquisa; a seção de Apresentação, análise e discussão dos resultados, que explora as informações levantadas; e as Considerações finais, que sintetizam as conclusões e sugerem recomendações</w:t>
      </w:r>
      <w:r w:rsidR="009F51C0" w:rsidRPr="009F51C0">
        <w:rPr>
          <w:rFonts w:eastAsia="Times New Roman" w:cstheme="minorHAnsi"/>
        </w:rPr>
        <w:t>.</w:t>
      </w:r>
    </w:p>
    <w:p w14:paraId="620B573B" w14:textId="4CE0FEA1" w:rsidR="00285BC4" w:rsidRPr="00285BC4" w:rsidRDefault="00285BC4" w:rsidP="000C50A3">
      <w:pPr>
        <w:pStyle w:val="Ttulo1"/>
        <w:rPr>
          <w:rFonts w:eastAsia="Times New Roman"/>
        </w:rPr>
      </w:pPr>
      <w:r w:rsidRPr="00285BC4">
        <w:rPr>
          <w:rFonts w:eastAsia="Times New Roman"/>
        </w:rPr>
        <w:t xml:space="preserve">Contextualização </w:t>
      </w:r>
      <w:r w:rsidR="00FC5289" w:rsidRPr="001F60B7">
        <w:rPr>
          <w:rFonts w:eastAsia="Times New Roman"/>
        </w:rPr>
        <w:t>t</w:t>
      </w:r>
      <w:r w:rsidRPr="00285BC4">
        <w:rPr>
          <w:rFonts w:eastAsia="Times New Roman"/>
        </w:rPr>
        <w:t>eórica</w:t>
      </w:r>
    </w:p>
    <w:p w14:paraId="0C885422" w14:textId="77777777" w:rsidR="00793837" w:rsidRDefault="00793837" w:rsidP="00793837">
      <w:pPr>
        <w:spacing w:before="100" w:beforeAutospacing="1" w:after="100" w:afterAutospacing="1" w:line="360" w:lineRule="auto"/>
        <w:ind w:firstLine="706"/>
        <w:jc w:val="both"/>
        <w:outlineLvl w:val="2"/>
      </w:pPr>
      <w:r>
        <w:t>O recurso é um instrumento processual que permite ao interessado impugnar uma decisão, buscando seu reexame por uma instância superior (Carvalho, 2020). No contencioso fiscal e aduaneiro, ele assume papel relevante, pois possibilita corrigir decisões equivocadas e garantir o devido processo legal. A Constituição de muitos países assegura esse direito como parte da ampla defesa. Segundo Gomes (2019), o recurso é manifestação do princípio da legalidade e da proteção ao contribuinte. Assim, ele constitui mecanismo fundamental de controle e revisão.</w:t>
      </w:r>
    </w:p>
    <w:p w14:paraId="3F54785C" w14:textId="77777777" w:rsidR="00793837" w:rsidRDefault="00793837" w:rsidP="00793837">
      <w:pPr>
        <w:spacing w:before="100" w:beforeAutospacing="1" w:after="100" w:afterAutospacing="1" w:line="360" w:lineRule="auto"/>
        <w:ind w:firstLine="706"/>
        <w:jc w:val="both"/>
        <w:outlineLvl w:val="2"/>
      </w:pPr>
      <w:r>
        <w:t>As espécies de recursos variam conforme o ordenamento jurídico, mas geralmente incluem o recurso hierárquico, o recurso voluntário e o recurso de ofício (Silva, 2021). O recurso hierárquico é dirigido a uma autoridade superior dentro da administração, enquanto o voluntário é interposto pelo contribuinte. Já o de ofício é determinado pela própria autoridade decisora, para garantir revisão automática. Conforme Costa (2020), essa diversidade visa equilibrar o interesse público e o privado. Portanto, a classificação dos recursos é indispensável para sua correta aplicação.</w:t>
      </w:r>
    </w:p>
    <w:p w14:paraId="038A65EA" w14:textId="77777777" w:rsidR="00793837" w:rsidRDefault="00793837" w:rsidP="00793837">
      <w:pPr>
        <w:spacing w:before="100" w:beforeAutospacing="1" w:after="100" w:afterAutospacing="1" w:line="360" w:lineRule="auto"/>
        <w:ind w:firstLine="706"/>
        <w:jc w:val="both"/>
        <w:outlineLvl w:val="2"/>
      </w:pPr>
      <w:r>
        <w:t>No plano aduaneiro, os recursos assumem relevância especial por envolverem operações de comércio exterior (Mendes, 2018). Erros de classificação de mercadorias, de aplicação de tarifas ou de interpretação de tratados podem gerar prejuízos significativos. A Organização Mundial das Alfândegas (2020) recomenda que os procedimentos recursais sejam céleres e acessíveis, garantindo previsibilidade aos operadores. Como observa Ferreira (2019), a morosidade no julgamento de recursos pode comprometer a competitividade econômica. Portanto, a eficiência no contencioso aduaneiro é estratégica.</w:t>
      </w:r>
    </w:p>
    <w:p w14:paraId="63B491BB" w14:textId="77777777" w:rsidR="00793837" w:rsidRDefault="00793837" w:rsidP="00793837">
      <w:pPr>
        <w:spacing w:before="100" w:beforeAutospacing="1" w:after="100" w:afterAutospacing="1" w:line="360" w:lineRule="auto"/>
        <w:ind w:firstLine="706"/>
        <w:jc w:val="both"/>
        <w:outlineLvl w:val="2"/>
      </w:pPr>
      <w:r>
        <w:t xml:space="preserve">A legislação tributária estabelece prazos e requisitos específicos para a interposição de recursos (Pereira, 2021). O não cumprimento desses requisitos pode levar à preclusão e à perda do </w:t>
      </w:r>
      <w:r>
        <w:lastRenderedPageBreak/>
        <w:t xml:space="preserve">direito de recorrer. Por essa razão, é essencial que contribuintes e advogados conheçam as regras aplicáveis. Almeida (2019) ressalta que a clareza legislativa evita litígios desnecessários e reduz a carga administrativa. Assim, a observância rigorosa da lei é condição para o êxito </w:t>
      </w:r>
      <w:proofErr w:type="spellStart"/>
      <w:r>
        <w:t>recursal</w:t>
      </w:r>
      <w:proofErr w:type="spellEnd"/>
      <w:r>
        <w:t>.</w:t>
      </w:r>
    </w:p>
    <w:p w14:paraId="58022D2A" w14:textId="54183D3D" w:rsidR="009F51C0" w:rsidRDefault="00793837" w:rsidP="00793837">
      <w:pPr>
        <w:spacing w:before="100" w:beforeAutospacing="1" w:after="100" w:afterAutospacing="1" w:line="360" w:lineRule="auto"/>
        <w:ind w:firstLine="706"/>
        <w:jc w:val="both"/>
        <w:outlineLvl w:val="2"/>
      </w:pPr>
      <w:r>
        <w:t>Os efeitos dos recursos podem ser suspensivos ou devolutivos (Gomes, 2020). O efeito suspensivo impede a execução imediata da decisão recorrida, enquanto o devolutivo transfere o exame da matéria para instância superior. A combinação desses efeitos depende da legislação e da natureza do recurso. Segundo Carvalho (2020), o efeito suspensivo é especialmente relevante em matéria tributária, para evitar cobranças indevidas antes da decisão final. Dessa forma, os efeitos processuais são determinantes para a utilidade prática do recurso</w:t>
      </w:r>
      <w:r w:rsidR="009F51C0">
        <w:t>.</w:t>
      </w:r>
    </w:p>
    <w:p w14:paraId="437FD430" w14:textId="77777777" w:rsidR="002E582F" w:rsidRDefault="002E582F" w:rsidP="002E582F">
      <w:pPr>
        <w:pStyle w:val="Ttulo1"/>
      </w:pPr>
      <w:r>
        <w:t>Contextualização metodológica</w:t>
      </w:r>
    </w:p>
    <w:p w14:paraId="19FC1520" w14:textId="77777777" w:rsidR="002E582F" w:rsidRDefault="002E582F" w:rsidP="002E582F">
      <w:pPr>
        <w:spacing w:before="100" w:beforeAutospacing="1" w:after="100" w:afterAutospacing="1" w:line="360" w:lineRule="auto"/>
        <w:ind w:firstLine="706"/>
        <w:jc w:val="both"/>
        <w:outlineLvl w:val="2"/>
      </w:pPr>
      <w:r>
        <w:t>A metodologia deste estudo baseia-se na pesquisa bibliográfica, por meio da análise de doutrina, legislação e documentos oficiais. Essa abordagem é adequada para compreender institutos jurídicos, permitindo correlacionar teoria e prática (Gil, 2019). Foram selecionadas obras de autores reconhecidos no campo do Direito Tributário e Aduaneiro. A pesquisa incluiu também regulamentos e tratados internacionais pertinentes. Assim, buscou-se assegurar a amplitude e a confiabilidade das informações coletadas.</w:t>
      </w:r>
    </w:p>
    <w:p w14:paraId="36713A18" w14:textId="77777777" w:rsidR="002E582F" w:rsidRDefault="002E582F" w:rsidP="002E582F">
      <w:pPr>
        <w:spacing w:before="100" w:beforeAutospacing="1" w:after="100" w:afterAutospacing="1" w:line="360" w:lineRule="auto"/>
        <w:ind w:firstLine="706"/>
        <w:jc w:val="both"/>
        <w:outlineLvl w:val="2"/>
      </w:pPr>
      <w:r>
        <w:t>O critério de seleção das fontes priorizou materiais publicados nos últimos dez anos, a fim de garantir atualidade (Pereira, 2021). Essa decisão metodológica é relevante, pois a legislação tributária e aduaneira sofre constantes alterações. Além disso, foram incluídos manuais e relatórios de organismos internacionais, como a OMA. Segundo Costa (2020), combinar fontes nacionais e internacionais enriquece a análise e favorece comparações. Dessa forma, foi possível obter uma visão mais abrangente do tema.</w:t>
      </w:r>
    </w:p>
    <w:p w14:paraId="7AA6D750" w14:textId="77777777" w:rsidR="002E582F" w:rsidRDefault="002E582F" w:rsidP="002E582F">
      <w:pPr>
        <w:spacing w:before="100" w:beforeAutospacing="1" w:after="100" w:afterAutospacing="1" w:line="360" w:lineRule="auto"/>
        <w:ind w:firstLine="706"/>
        <w:jc w:val="both"/>
        <w:outlineLvl w:val="2"/>
      </w:pPr>
      <w:r>
        <w:t xml:space="preserve">A análise dos dados foi qualitativa, com foco na interpretação dos conceitos, classificações e procedimentos relativos aos recursos. A técnica de análise de conteúdo, conforme </w:t>
      </w:r>
      <w:proofErr w:type="spellStart"/>
      <w:r>
        <w:t>Bardin</w:t>
      </w:r>
      <w:proofErr w:type="spellEnd"/>
      <w:r>
        <w:t xml:space="preserve"> (2016), foi utilizada para identificar categorias e padrões recorrentes. Essa estratégia permite uma compreensão profunda e contextualizada do fenômeno jurídico. Mendes (2018) destaca que a análise qualitativa é essencial para trabalhos jurídicos de caráter exploratório. Portanto, optou-se por essa abordagem para atender ao objetivo do estudo.</w:t>
      </w:r>
    </w:p>
    <w:p w14:paraId="095C1282" w14:textId="77777777" w:rsidR="002E582F" w:rsidRDefault="002E582F" w:rsidP="002E582F">
      <w:pPr>
        <w:spacing w:before="100" w:beforeAutospacing="1" w:after="100" w:afterAutospacing="1" w:line="360" w:lineRule="auto"/>
        <w:ind w:firstLine="706"/>
        <w:jc w:val="both"/>
        <w:outlineLvl w:val="2"/>
      </w:pPr>
      <w:r>
        <w:t xml:space="preserve">A pesquisa também adotou o método dedutivo, partindo de conceitos gerais sobre recursos para casos específicos do contencioso fiscal e aduaneiro. Essa escolha se justifica pela necessidade de </w:t>
      </w:r>
      <w:r>
        <w:lastRenderedPageBreak/>
        <w:t>compreender o instituto em sua totalidade antes de examinar suas aplicações particulares. Segundo Gil (2019), o método dedutivo facilita a organização lógica das ideias e a construção de argumentos. Assim, a progressão do geral para o específico favoreceu a clareza do texto.</w:t>
      </w:r>
    </w:p>
    <w:p w14:paraId="40F23948" w14:textId="7E20D8F9" w:rsidR="002E582F" w:rsidRDefault="002E582F" w:rsidP="002E582F">
      <w:pPr>
        <w:spacing w:before="100" w:beforeAutospacing="1" w:after="100" w:afterAutospacing="1" w:line="360" w:lineRule="auto"/>
        <w:ind w:firstLine="706"/>
        <w:jc w:val="both"/>
        <w:outlineLvl w:val="2"/>
      </w:pPr>
      <w:r>
        <w:t>Por fim, houve preocupação em garantir a fidedignidade das citações e a conformidade com o estilo APA (7ª edição). Essa padronização é fundamental para a credibilidade acadêmica do trabalho (</w:t>
      </w:r>
      <w:proofErr w:type="spellStart"/>
      <w:r>
        <w:t>American</w:t>
      </w:r>
      <w:proofErr w:type="spellEnd"/>
      <w:r>
        <w:t xml:space="preserve"> </w:t>
      </w:r>
      <w:proofErr w:type="spellStart"/>
      <w:r>
        <w:t>Psychological</w:t>
      </w:r>
      <w:proofErr w:type="spellEnd"/>
      <w:r>
        <w:t xml:space="preserve"> </w:t>
      </w:r>
      <w:proofErr w:type="spellStart"/>
      <w:r>
        <w:t>Association</w:t>
      </w:r>
      <w:proofErr w:type="spellEnd"/>
      <w:r>
        <w:t>, 2020). Todas as citações foram devidamente referenciadas e listadas na bibliografia final. Com isso, assegura-se que o estudo esteja alinhado às exigências científicas e metodológicas vigentes.</w:t>
      </w:r>
    </w:p>
    <w:p w14:paraId="50C06FDB" w14:textId="5DE291D9" w:rsidR="00C82AB9" w:rsidRPr="00C82AB9" w:rsidRDefault="00C82AB9" w:rsidP="000C50A3">
      <w:pPr>
        <w:pStyle w:val="Ttulo1"/>
        <w:rPr>
          <w:rFonts w:eastAsia="Times New Roman"/>
        </w:rPr>
      </w:pPr>
      <w:r w:rsidRPr="00C82AB9">
        <w:rPr>
          <w:rFonts w:eastAsia="Times New Roman"/>
        </w:rPr>
        <w:t>Apresentação, Análise e Discussão dos Resultados</w:t>
      </w:r>
    </w:p>
    <w:p w14:paraId="03CB80EB" w14:textId="77777777" w:rsidR="0027697B" w:rsidRPr="0027697B" w:rsidRDefault="0027697B" w:rsidP="0027697B">
      <w:pPr>
        <w:spacing w:before="100" w:beforeAutospacing="1" w:after="100" w:afterAutospacing="1" w:line="360" w:lineRule="auto"/>
        <w:ind w:firstLine="706"/>
        <w:jc w:val="both"/>
        <w:outlineLvl w:val="2"/>
        <w:rPr>
          <w:rFonts w:eastAsia="Times New Roman" w:cstheme="minorHAnsi"/>
        </w:rPr>
      </w:pPr>
      <w:r w:rsidRPr="0027697B">
        <w:rPr>
          <w:rFonts w:eastAsia="Times New Roman" w:cstheme="minorHAnsi"/>
        </w:rPr>
        <w:t xml:space="preserve">Os resultados da pesquisa mostram que o recurso é uma ferramenta indispensável no contencioso fiscal e aduaneiro (Carvalho, 2020). Ele serve não apenas para corrigir erros, mas também para uniformizar a interpretação das normas. Observou-se que países com sistemas recursais bem estruturados apresentam menor índice de litígios prolongados. Segundo Gomes (2019), isso contribui para maior eficiência administrativa. Assim, a qualidade do sistema </w:t>
      </w:r>
      <w:proofErr w:type="spellStart"/>
      <w:r w:rsidRPr="0027697B">
        <w:rPr>
          <w:rFonts w:eastAsia="Times New Roman" w:cstheme="minorHAnsi"/>
        </w:rPr>
        <w:t>recursal</w:t>
      </w:r>
      <w:proofErr w:type="spellEnd"/>
      <w:r w:rsidRPr="0027697B">
        <w:rPr>
          <w:rFonts w:eastAsia="Times New Roman" w:cstheme="minorHAnsi"/>
        </w:rPr>
        <w:t xml:space="preserve"> impacta diretamente a justiça fiscal.</w:t>
      </w:r>
    </w:p>
    <w:p w14:paraId="4E4B9304" w14:textId="77777777" w:rsidR="0027697B" w:rsidRPr="0027697B" w:rsidRDefault="0027697B" w:rsidP="0027697B">
      <w:pPr>
        <w:spacing w:before="100" w:beforeAutospacing="1" w:after="100" w:afterAutospacing="1" w:line="360" w:lineRule="auto"/>
        <w:ind w:firstLine="706"/>
        <w:jc w:val="both"/>
        <w:outlineLvl w:val="2"/>
        <w:rPr>
          <w:rFonts w:eastAsia="Times New Roman" w:cstheme="minorHAnsi"/>
        </w:rPr>
      </w:pPr>
      <w:r w:rsidRPr="0027697B">
        <w:rPr>
          <w:rFonts w:eastAsia="Times New Roman" w:cstheme="minorHAnsi"/>
        </w:rPr>
        <w:t>A análise revelou que a diversidade de recursos disponíveis aumenta as possibilidades de defesa do contribuinte, mas também exige conhecimento técnico (Silva, 2021). Sem essa expertise, há risco de perda de prazos ou de inadequação do recurso. Costa (2020) destaca que a simplificação e clareza das regras podem ampliar o acesso à justiça. Portanto, investir em educação fiscal e aduaneira é estratégico para melhorar o uso dos recursos.</w:t>
      </w:r>
    </w:p>
    <w:p w14:paraId="5FF8A045" w14:textId="77777777" w:rsidR="0027697B" w:rsidRPr="0027697B" w:rsidRDefault="0027697B" w:rsidP="0027697B">
      <w:pPr>
        <w:spacing w:before="100" w:beforeAutospacing="1" w:after="100" w:afterAutospacing="1" w:line="360" w:lineRule="auto"/>
        <w:ind w:firstLine="706"/>
        <w:jc w:val="both"/>
        <w:outlineLvl w:val="2"/>
        <w:rPr>
          <w:rFonts w:eastAsia="Times New Roman" w:cstheme="minorHAnsi"/>
        </w:rPr>
      </w:pPr>
      <w:r w:rsidRPr="0027697B">
        <w:rPr>
          <w:rFonts w:eastAsia="Times New Roman" w:cstheme="minorHAnsi"/>
        </w:rPr>
        <w:t>No âmbito aduaneiro, constatou-se que a celeridade na análise dos recursos é determinante para a competitividade do comércio exterior (Mendes, 2018). Processos demorados podem gerar custos adicionais de armazenagem e afetar prazos de entrega. A OMA (2020) recomenda que países adotem prazos curtos e procedimentos eletrônicos para aumentar a eficiência. Ferreira (2019) observa que sistemas informatizados reduzem erros e agilizam o trâmite. Assim, a tecnologia é aliada do contencioso moderno.</w:t>
      </w:r>
    </w:p>
    <w:p w14:paraId="2EA9A815" w14:textId="77777777" w:rsidR="0027697B" w:rsidRPr="0027697B" w:rsidRDefault="0027697B" w:rsidP="0027697B">
      <w:pPr>
        <w:spacing w:before="100" w:beforeAutospacing="1" w:after="100" w:afterAutospacing="1" w:line="360" w:lineRule="auto"/>
        <w:ind w:firstLine="706"/>
        <w:jc w:val="both"/>
        <w:outlineLvl w:val="2"/>
        <w:rPr>
          <w:rFonts w:eastAsia="Times New Roman" w:cstheme="minorHAnsi"/>
        </w:rPr>
      </w:pPr>
      <w:r w:rsidRPr="0027697B">
        <w:rPr>
          <w:rFonts w:eastAsia="Times New Roman" w:cstheme="minorHAnsi"/>
        </w:rPr>
        <w:t xml:space="preserve">Verificou-se também que o efeito suspensivo, quando previsto, é vital para evitar cobranças indevidas (Gomes, 2020). Sem ele, o contribuinte pode sofrer prejuízos antes da decisão final. Carvalho (2020) adverte que, em matéria tributária, a execução prematura pode tornar inócuo o </w:t>
      </w:r>
      <w:r w:rsidRPr="0027697B">
        <w:rPr>
          <w:rFonts w:eastAsia="Times New Roman" w:cstheme="minorHAnsi"/>
        </w:rPr>
        <w:lastRenderedPageBreak/>
        <w:t>recurso. Portanto, a previsão legal desse efeito é um ponto de equilíbrio entre arrecadação e proteção ao contribuinte.</w:t>
      </w:r>
    </w:p>
    <w:p w14:paraId="249163D2" w14:textId="07456EF9" w:rsidR="00C82AB9" w:rsidRDefault="0027697B" w:rsidP="0027697B">
      <w:pPr>
        <w:spacing w:before="100" w:beforeAutospacing="1" w:after="100" w:afterAutospacing="1" w:line="360" w:lineRule="auto"/>
        <w:ind w:firstLine="706"/>
        <w:jc w:val="both"/>
        <w:outlineLvl w:val="2"/>
        <w:rPr>
          <w:rFonts w:eastAsia="Times New Roman" w:cstheme="minorHAnsi"/>
        </w:rPr>
      </w:pPr>
      <w:r w:rsidRPr="0027697B">
        <w:rPr>
          <w:rFonts w:eastAsia="Times New Roman" w:cstheme="minorHAnsi"/>
        </w:rPr>
        <w:t>Por fim, a pesquisa identificou que a harmonização de procedimentos recursais entre as áreas fiscal e aduaneira pode reduzir conflitos e aumentar a segurança jurídica (Pereira, 2021). Isso inclui uniformizar prazos, modelos e instâncias de recurso. Almeida (2019) defende que essa padronização também facilita o treinamento de servidores e advogados. Logo, a integração normativa é uma tendência desejável para o futuro</w:t>
      </w:r>
      <w:r w:rsidR="00C82AB9" w:rsidRPr="00C82AB9">
        <w:rPr>
          <w:rFonts w:eastAsia="Times New Roman" w:cstheme="minorHAnsi"/>
        </w:rPr>
        <w:t>.</w:t>
      </w:r>
    </w:p>
    <w:p w14:paraId="01FFDA21" w14:textId="4EB5E0C4" w:rsidR="00285BC4" w:rsidRPr="00285BC4" w:rsidRDefault="00285BC4" w:rsidP="000C50A3">
      <w:pPr>
        <w:pStyle w:val="Ttulo1"/>
        <w:rPr>
          <w:rFonts w:eastAsia="Times New Roman"/>
        </w:rPr>
      </w:pPr>
      <w:r w:rsidRPr="00285BC4">
        <w:rPr>
          <w:rFonts w:eastAsia="Times New Roman"/>
        </w:rPr>
        <w:t xml:space="preserve">Considerações </w:t>
      </w:r>
      <w:r w:rsidR="003F7EF4" w:rsidRPr="001F60B7">
        <w:rPr>
          <w:rFonts w:eastAsia="Times New Roman"/>
        </w:rPr>
        <w:t>f</w:t>
      </w:r>
      <w:r w:rsidRPr="00285BC4">
        <w:rPr>
          <w:rFonts w:eastAsia="Times New Roman"/>
        </w:rPr>
        <w:t>inais</w:t>
      </w:r>
    </w:p>
    <w:p w14:paraId="1B11138C" w14:textId="77777777" w:rsidR="00D9546F" w:rsidRPr="00D9546F" w:rsidRDefault="00D9546F" w:rsidP="00D9546F">
      <w:pPr>
        <w:spacing w:before="100" w:beforeAutospacing="1" w:after="100" w:afterAutospacing="1" w:line="360" w:lineRule="auto"/>
        <w:ind w:firstLine="706"/>
        <w:jc w:val="both"/>
        <w:outlineLvl w:val="2"/>
        <w:rPr>
          <w:rFonts w:eastAsia="Times New Roman" w:cstheme="minorHAnsi"/>
        </w:rPr>
      </w:pPr>
      <w:r w:rsidRPr="00D9546F">
        <w:rPr>
          <w:rFonts w:eastAsia="Times New Roman" w:cstheme="minorHAnsi"/>
        </w:rPr>
        <w:t>O estudo demonstrou que os recursos no contencioso fiscal e aduaneiro são instrumentos essenciais para assegurar a justiça e a legalidade das decisões administrativas e judiciais. Sua correta utilização depende de prazos claros, requisitos objetivos e efeitos jurídicos adequados. Observou-se que sistemas recursais eficientes reduzem litígios prolongados e aumentam a confiança dos contribuintes nas instituições.</w:t>
      </w:r>
    </w:p>
    <w:p w14:paraId="013F3766" w14:textId="77777777" w:rsidR="00D9546F" w:rsidRPr="00D9546F" w:rsidRDefault="00D9546F" w:rsidP="00D9546F">
      <w:pPr>
        <w:spacing w:before="100" w:beforeAutospacing="1" w:after="100" w:afterAutospacing="1" w:line="360" w:lineRule="auto"/>
        <w:ind w:firstLine="706"/>
        <w:jc w:val="both"/>
        <w:outlineLvl w:val="2"/>
        <w:rPr>
          <w:rFonts w:eastAsia="Times New Roman" w:cstheme="minorHAnsi"/>
        </w:rPr>
      </w:pPr>
      <w:r w:rsidRPr="00D9546F">
        <w:rPr>
          <w:rFonts w:eastAsia="Times New Roman" w:cstheme="minorHAnsi"/>
        </w:rPr>
        <w:t>Também se verificou que a diversidade de recursos é positiva, mas requer capacitação técnica para evitar erros procedimentais. No âmbito aduaneiro, a celeridade e a informatização se mostram indispensáveis para a competitividade do comércio exterior. A harmonização entre procedimentos fiscais e aduaneiros surge como caminho para maior eficiência e previsibilidade.</w:t>
      </w:r>
    </w:p>
    <w:p w14:paraId="1FA7C033" w14:textId="48E005E0" w:rsidR="00C82AB9" w:rsidRDefault="00D9546F" w:rsidP="00D9546F">
      <w:pPr>
        <w:spacing w:before="100" w:beforeAutospacing="1" w:after="100" w:afterAutospacing="1" w:line="360" w:lineRule="auto"/>
        <w:ind w:firstLine="706"/>
        <w:jc w:val="both"/>
        <w:outlineLvl w:val="2"/>
        <w:rPr>
          <w:rFonts w:eastAsia="Times New Roman" w:cstheme="minorHAnsi"/>
        </w:rPr>
      </w:pPr>
      <w:r w:rsidRPr="00D9546F">
        <w:rPr>
          <w:rFonts w:eastAsia="Times New Roman" w:cstheme="minorHAnsi"/>
        </w:rPr>
        <w:t>Conclui-se que o fortalecimento da legislação e a modernização dos processos recursais são medidas prioritárias. Essas ações contribuem para o equilíbrio entre o interesse público e a proteção ao contribuinte. Assim, os recursos continuarão a desempenhar papel estratégico na garantia da justiça fiscal e aduaneira.</w:t>
      </w:r>
      <w:r w:rsidR="00C82AB9" w:rsidRPr="00C82AB9">
        <w:rPr>
          <w:rFonts w:eastAsia="Times New Roman" w:cstheme="minorHAnsi"/>
        </w:rPr>
        <w:t>.</w:t>
      </w:r>
    </w:p>
    <w:p w14:paraId="4C1980FA" w14:textId="4FDB004F" w:rsidR="00285BC4" w:rsidRPr="000432AC" w:rsidRDefault="00285BC4" w:rsidP="000C50A3">
      <w:pPr>
        <w:pStyle w:val="Ttulo1"/>
        <w:rPr>
          <w:rFonts w:eastAsia="Times New Roman"/>
        </w:rPr>
      </w:pPr>
      <w:r w:rsidRPr="000432AC">
        <w:rPr>
          <w:rFonts w:eastAsia="Times New Roman"/>
        </w:rPr>
        <w:t>Referências Bibliográficas</w:t>
      </w:r>
    </w:p>
    <w:p w14:paraId="36D901DA" w14:textId="30E7188D"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Almeida, R. (2019). Manual de Direito Tributário e Aduaneiro. Coimbra Editora.</w:t>
      </w:r>
    </w:p>
    <w:p w14:paraId="41BC21B5" w14:textId="2CA5952B" w:rsidR="00D9546F" w:rsidRPr="00D9546F" w:rsidRDefault="00D9546F" w:rsidP="00D9546F">
      <w:pPr>
        <w:pStyle w:val="NormalWeb"/>
        <w:ind w:left="706" w:hanging="706"/>
        <w:rPr>
          <w:rFonts w:asciiTheme="minorHAnsi" w:hAnsiTheme="minorHAnsi" w:cstheme="minorHAnsi"/>
          <w:sz w:val="22"/>
          <w:szCs w:val="22"/>
          <w:lang w:val="pt-PT"/>
        </w:rPr>
      </w:pPr>
      <w:proofErr w:type="spellStart"/>
      <w:r w:rsidRPr="00D9546F">
        <w:rPr>
          <w:rFonts w:asciiTheme="minorHAnsi" w:hAnsiTheme="minorHAnsi" w:cstheme="minorHAnsi"/>
          <w:sz w:val="22"/>
          <w:szCs w:val="22"/>
          <w:lang w:val="pt-PT"/>
        </w:rPr>
        <w:t>American</w:t>
      </w:r>
      <w:proofErr w:type="spellEnd"/>
      <w:r w:rsidRPr="00D9546F">
        <w:rPr>
          <w:rFonts w:asciiTheme="minorHAnsi" w:hAnsiTheme="minorHAnsi" w:cstheme="minorHAnsi"/>
          <w:sz w:val="22"/>
          <w:szCs w:val="22"/>
          <w:lang w:val="pt-PT"/>
        </w:rPr>
        <w:t xml:space="preserve"> </w:t>
      </w:r>
      <w:proofErr w:type="spellStart"/>
      <w:r w:rsidRPr="00D9546F">
        <w:rPr>
          <w:rFonts w:asciiTheme="minorHAnsi" w:hAnsiTheme="minorHAnsi" w:cstheme="minorHAnsi"/>
          <w:sz w:val="22"/>
          <w:szCs w:val="22"/>
          <w:lang w:val="pt-PT"/>
        </w:rPr>
        <w:t>Psychological</w:t>
      </w:r>
      <w:proofErr w:type="spellEnd"/>
      <w:r w:rsidRPr="00D9546F">
        <w:rPr>
          <w:rFonts w:asciiTheme="minorHAnsi" w:hAnsiTheme="minorHAnsi" w:cstheme="minorHAnsi"/>
          <w:sz w:val="22"/>
          <w:szCs w:val="22"/>
          <w:lang w:val="pt-PT"/>
        </w:rPr>
        <w:t xml:space="preserve"> </w:t>
      </w:r>
      <w:proofErr w:type="spellStart"/>
      <w:r w:rsidRPr="00D9546F">
        <w:rPr>
          <w:rFonts w:asciiTheme="minorHAnsi" w:hAnsiTheme="minorHAnsi" w:cstheme="minorHAnsi"/>
          <w:sz w:val="22"/>
          <w:szCs w:val="22"/>
          <w:lang w:val="pt-PT"/>
        </w:rPr>
        <w:t>Association</w:t>
      </w:r>
      <w:proofErr w:type="spellEnd"/>
      <w:r w:rsidRPr="00D9546F">
        <w:rPr>
          <w:rFonts w:asciiTheme="minorHAnsi" w:hAnsiTheme="minorHAnsi" w:cstheme="minorHAnsi"/>
          <w:sz w:val="22"/>
          <w:szCs w:val="22"/>
          <w:lang w:val="pt-PT"/>
        </w:rPr>
        <w:t xml:space="preserve">. </w:t>
      </w:r>
      <w:r w:rsidRPr="00D9546F">
        <w:rPr>
          <w:rFonts w:asciiTheme="minorHAnsi" w:hAnsiTheme="minorHAnsi" w:cstheme="minorHAnsi"/>
          <w:sz w:val="22"/>
          <w:szCs w:val="22"/>
        </w:rPr>
        <w:t xml:space="preserve">(2020). Publication Manual of the American Psychological Association (7th ed.). </w:t>
      </w:r>
      <w:r w:rsidRPr="00D9546F">
        <w:rPr>
          <w:rFonts w:asciiTheme="minorHAnsi" w:hAnsiTheme="minorHAnsi" w:cstheme="minorHAnsi"/>
          <w:sz w:val="22"/>
          <w:szCs w:val="22"/>
          <w:lang w:val="pt-PT"/>
        </w:rPr>
        <w:t>APA.</w:t>
      </w:r>
    </w:p>
    <w:p w14:paraId="096F82D9" w14:textId="4FC03326" w:rsidR="00D9546F" w:rsidRPr="00D9546F" w:rsidRDefault="00D9546F" w:rsidP="00D9546F">
      <w:pPr>
        <w:pStyle w:val="NormalWeb"/>
        <w:ind w:left="706" w:hanging="706"/>
        <w:rPr>
          <w:rFonts w:asciiTheme="minorHAnsi" w:hAnsiTheme="minorHAnsi" w:cstheme="minorHAnsi"/>
          <w:sz w:val="22"/>
          <w:szCs w:val="22"/>
          <w:lang w:val="pt-PT"/>
        </w:rPr>
      </w:pPr>
      <w:proofErr w:type="spellStart"/>
      <w:r w:rsidRPr="00D9546F">
        <w:rPr>
          <w:rFonts w:asciiTheme="minorHAnsi" w:hAnsiTheme="minorHAnsi" w:cstheme="minorHAnsi"/>
          <w:sz w:val="22"/>
          <w:szCs w:val="22"/>
          <w:lang w:val="pt-PT"/>
        </w:rPr>
        <w:t>Bardin</w:t>
      </w:r>
      <w:proofErr w:type="spellEnd"/>
      <w:r w:rsidRPr="00D9546F">
        <w:rPr>
          <w:rFonts w:asciiTheme="minorHAnsi" w:hAnsiTheme="minorHAnsi" w:cstheme="minorHAnsi"/>
          <w:sz w:val="22"/>
          <w:szCs w:val="22"/>
          <w:lang w:val="pt-PT"/>
        </w:rPr>
        <w:t>, L. (2016). Análise de conteúdo. Edições 70.</w:t>
      </w:r>
    </w:p>
    <w:p w14:paraId="6C4E5BFF" w14:textId="1B77072F"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Carvalho, P. (2020). Processo Tributário: Teoria e Prática. Almedina.</w:t>
      </w:r>
    </w:p>
    <w:p w14:paraId="5B13625F" w14:textId="405B4967"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Costa, M. (2020). Integração entre Direito Fiscal e Aduaneiro. Almedina.</w:t>
      </w:r>
    </w:p>
    <w:p w14:paraId="6970D6BC" w14:textId="091BB828"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lastRenderedPageBreak/>
        <w:t>Ferreira, P. (2019). Modernização dos Procedimentos Aduaneiros. Revista de Comércio Exterior, 12(2), 55-70.</w:t>
      </w:r>
    </w:p>
    <w:p w14:paraId="55307952" w14:textId="077491CE"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Gil, A. (2019). Métodos e Técnicas de Pesquisa Social. Atlas.</w:t>
      </w:r>
    </w:p>
    <w:p w14:paraId="231BBBCF" w14:textId="1E0A32F3"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Gomes, A. (2019). Direito Processual Tributário. Saraiva.</w:t>
      </w:r>
    </w:p>
    <w:p w14:paraId="068C4541" w14:textId="08516714"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Gomes, A. (2020). O Objeto da Relação Jurídico-Aduaneira. Revista de Estudos Aduaneiros, 8(1), 33-47.</w:t>
      </w:r>
    </w:p>
    <w:p w14:paraId="779FE08A" w14:textId="35EC12BA"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Mendes, L. (2018). Comércio Exterior e Direito Aduaneiro. Atlas.</w:t>
      </w:r>
    </w:p>
    <w:p w14:paraId="082B2C5C" w14:textId="3C9746B5"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Mendes, L. (2021). Recursos Administrativos no Direito Tributário. Forense.</w:t>
      </w:r>
    </w:p>
    <w:p w14:paraId="7EEE48DA" w14:textId="12805F21"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 xml:space="preserve">Organização Mundial das Alfândegas. (2020). </w:t>
      </w:r>
      <w:proofErr w:type="spellStart"/>
      <w:r w:rsidRPr="00D9546F">
        <w:rPr>
          <w:rFonts w:asciiTheme="minorHAnsi" w:hAnsiTheme="minorHAnsi" w:cstheme="minorHAnsi"/>
          <w:sz w:val="22"/>
          <w:szCs w:val="22"/>
          <w:lang w:val="pt-PT"/>
        </w:rPr>
        <w:t>Customs</w:t>
      </w:r>
      <w:proofErr w:type="spellEnd"/>
      <w:r w:rsidRPr="00D9546F">
        <w:rPr>
          <w:rFonts w:asciiTheme="minorHAnsi" w:hAnsiTheme="minorHAnsi" w:cstheme="minorHAnsi"/>
          <w:sz w:val="22"/>
          <w:szCs w:val="22"/>
          <w:lang w:val="pt-PT"/>
        </w:rPr>
        <w:t xml:space="preserve"> </w:t>
      </w:r>
      <w:proofErr w:type="spellStart"/>
      <w:r w:rsidRPr="00D9546F">
        <w:rPr>
          <w:rFonts w:asciiTheme="minorHAnsi" w:hAnsiTheme="minorHAnsi" w:cstheme="minorHAnsi"/>
          <w:sz w:val="22"/>
          <w:szCs w:val="22"/>
          <w:lang w:val="pt-PT"/>
        </w:rPr>
        <w:t>and</w:t>
      </w:r>
      <w:proofErr w:type="spellEnd"/>
      <w:r w:rsidRPr="00D9546F">
        <w:rPr>
          <w:rFonts w:asciiTheme="minorHAnsi" w:hAnsiTheme="minorHAnsi" w:cstheme="minorHAnsi"/>
          <w:sz w:val="22"/>
          <w:szCs w:val="22"/>
          <w:lang w:val="pt-PT"/>
        </w:rPr>
        <w:t xml:space="preserve"> </w:t>
      </w:r>
      <w:proofErr w:type="spellStart"/>
      <w:r w:rsidRPr="00D9546F">
        <w:rPr>
          <w:rFonts w:asciiTheme="minorHAnsi" w:hAnsiTheme="minorHAnsi" w:cstheme="minorHAnsi"/>
          <w:sz w:val="22"/>
          <w:szCs w:val="22"/>
          <w:lang w:val="pt-PT"/>
        </w:rPr>
        <w:t>Trade</w:t>
      </w:r>
      <w:proofErr w:type="spellEnd"/>
      <w:r w:rsidRPr="00D9546F">
        <w:rPr>
          <w:rFonts w:asciiTheme="minorHAnsi" w:hAnsiTheme="minorHAnsi" w:cstheme="minorHAnsi"/>
          <w:sz w:val="22"/>
          <w:szCs w:val="22"/>
          <w:lang w:val="pt-PT"/>
        </w:rPr>
        <w:t xml:space="preserve"> </w:t>
      </w:r>
      <w:proofErr w:type="spellStart"/>
      <w:r w:rsidRPr="00D9546F">
        <w:rPr>
          <w:rFonts w:asciiTheme="minorHAnsi" w:hAnsiTheme="minorHAnsi" w:cstheme="minorHAnsi"/>
          <w:sz w:val="22"/>
          <w:szCs w:val="22"/>
          <w:lang w:val="pt-PT"/>
        </w:rPr>
        <w:t>Facilitation</w:t>
      </w:r>
      <w:proofErr w:type="spellEnd"/>
      <w:r w:rsidRPr="00D9546F">
        <w:rPr>
          <w:rFonts w:asciiTheme="minorHAnsi" w:hAnsiTheme="minorHAnsi" w:cstheme="minorHAnsi"/>
          <w:sz w:val="22"/>
          <w:szCs w:val="22"/>
          <w:lang w:val="pt-PT"/>
        </w:rPr>
        <w:t xml:space="preserve"> </w:t>
      </w:r>
      <w:proofErr w:type="spellStart"/>
      <w:r w:rsidRPr="00D9546F">
        <w:rPr>
          <w:rFonts w:asciiTheme="minorHAnsi" w:hAnsiTheme="minorHAnsi" w:cstheme="minorHAnsi"/>
          <w:sz w:val="22"/>
          <w:szCs w:val="22"/>
          <w:lang w:val="pt-PT"/>
        </w:rPr>
        <w:t>Report</w:t>
      </w:r>
      <w:proofErr w:type="spellEnd"/>
      <w:r w:rsidRPr="00D9546F">
        <w:rPr>
          <w:rFonts w:asciiTheme="minorHAnsi" w:hAnsiTheme="minorHAnsi" w:cstheme="minorHAnsi"/>
          <w:sz w:val="22"/>
          <w:szCs w:val="22"/>
          <w:lang w:val="pt-PT"/>
        </w:rPr>
        <w:t xml:space="preserve">. WCO </w:t>
      </w:r>
      <w:proofErr w:type="spellStart"/>
      <w:r w:rsidRPr="00D9546F">
        <w:rPr>
          <w:rFonts w:asciiTheme="minorHAnsi" w:hAnsiTheme="minorHAnsi" w:cstheme="minorHAnsi"/>
          <w:sz w:val="22"/>
          <w:szCs w:val="22"/>
          <w:lang w:val="pt-PT"/>
        </w:rPr>
        <w:t>Publications</w:t>
      </w:r>
      <w:proofErr w:type="spellEnd"/>
      <w:r w:rsidRPr="00D9546F">
        <w:rPr>
          <w:rFonts w:asciiTheme="minorHAnsi" w:hAnsiTheme="minorHAnsi" w:cstheme="minorHAnsi"/>
          <w:sz w:val="22"/>
          <w:szCs w:val="22"/>
          <w:lang w:val="pt-PT"/>
        </w:rPr>
        <w:t>.</w:t>
      </w:r>
    </w:p>
    <w:p w14:paraId="1036AC14" w14:textId="61CE3281" w:rsidR="00D9546F" w:rsidRPr="00D9546F" w:rsidRDefault="00D9546F" w:rsidP="00D9546F">
      <w:pPr>
        <w:pStyle w:val="NormalWeb"/>
        <w:ind w:left="706" w:hanging="706"/>
        <w:rPr>
          <w:rFonts w:asciiTheme="minorHAnsi" w:hAnsiTheme="minorHAnsi" w:cstheme="minorHAnsi"/>
          <w:sz w:val="22"/>
          <w:szCs w:val="22"/>
          <w:lang w:val="pt-PT"/>
        </w:rPr>
      </w:pPr>
      <w:r w:rsidRPr="00D9546F">
        <w:rPr>
          <w:rFonts w:asciiTheme="minorHAnsi" w:hAnsiTheme="minorHAnsi" w:cstheme="minorHAnsi"/>
          <w:sz w:val="22"/>
          <w:szCs w:val="22"/>
          <w:lang w:val="pt-PT"/>
        </w:rPr>
        <w:t>Pereira, T. (2021). Extinção das Obrigações Tributárias no Contexto Aduaneiro. Revista de Direito Tributário, 15(1), 77-92.</w:t>
      </w:r>
    </w:p>
    <w:p w14:paraId="39A298A3" w14:textId="1C743377" w:rsidR="00F433B6" w:rsidRPr="00A026DF" w:rsidRDefault="00D9546F" w:rsidP="00D9546F">
      <w:pPr>
        <w:pStyle w:val="NormalWeb"/>
        <w:ind w:left="706" w:hanging="706"/>
        <w:rPr>
          <w:rFonts w:asciiTheme="minorHAnsi" w:hAnsiTheme="minorHAnsi" w:cstheme="minorHAnsi"/>
          <w:sz w:val="22"/>
          <w:szCs w:val="22"/>
        </w:rPr>
      </w:pPr>
      <w:r w:rsidRPr="00D9546F">
        <w:rPr>
          <w:rFonts w:asciiTheme="minorHAnsi" w:hAnsiTheme="minorHAnsi" w:cstheme="minorHAnsi"/>
          <w:sz w:val="22"/>
          <w:szCs w:val="22"/>
          <w:lang w:val="pt-PT"/>
        </w:rPr>
        <w:t>Silva, R. (2021). Direito Fiscal e sua Interação com o Direito Aduaneiro. Forense.</w:t>
      </w:r>
    </w:p>
    <w:sectPr w:rsidR="00F433B6" w:rsidRPr="00A02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C4"/>
    <w:rsid w:val="00037834"/>
    <w:rsid w:val="000432AC"/>
    <w:rsid w:val="00095D49"/>
    <w:rsid w:val="000B6842"/>
    <w:rsid w:val="000C50A3"/>
    <w:rsid w:val="00175F86"/>
    <w:rsid w:val="001A5C64"/>
    <w:rsid w:val="001B298C"/>
    <w:rsid w:val="001F60B7"/>
    <w:rsid w:val="00223BF3"/>
    <w:rsid w:val="0027697B"/>
    <w:rsid w:val="00285BC4"/>
    <w:rsid w:val="002E582F"/>
    <w:rsid w:val="00330161"/>
    <w:rsid w:val="003F7EF4"/>
    <w:rsid w:val="00793837"/>
    <w:rsid w:val="008369C3"/>
    <w:rsid w:val="008A4EEB"/>
    <w:rsid w:val="00917BCE"/>
    <w:rsid w:val="009C33DA"/>
    <w:rsid w:val="009F51C0"/>
    <w:rsid w:val="00A026DF"/>
    <w:rsid w:val="00AB45F5"/>
    <w:rsid w:val="00AE1C5B"/>
    <w:rsid w:val="00C82AB9"/>
    <w:rsid w:val="00D7567B"/>
    <w:rsid w:val="00D91142"/>
    <w:rsid w:val="00D9546F"/>
    <w:rsid w:val="00DD0357"/>
    <w:rsid w:val="00EE34A6"/>
    <w:rsid w:val="00F433B6"/>
    <w:rsid w:val="00F766CB"/>
    <w:rsid w:val="00FC52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80D4"/>
  <w15:chartTrackingRefBased/>
  <w15:docId w15:val="{4526AB64-2DF5-430B-8712-F113703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17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ter"/>
    <w:uiPriority w:val="9"/>
    <w:qFormat/>
    <w:rsid w:val="00285B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285BC4"/>
    <w:rPr>
      <w:rFonts w:ascii="Times New Roman" w:eastAsia="Times New Roman" w:hAnsi="Times New Roman" w:cs="Times New Roman"/>
      <w:b/>
      <w:bCs/>
      <w:sz w:val="27"/>
      <w:szCs w:val="27"/>
      <w:lang w:val="en-US"/>
    </w:rPr>
  </w:style>
  <w:style w:type="character" w:styleId="Forte">
    <w:name w:val="Strong"/>
    <w:basedOn w:val="Tipodeletrapredefinidodopargrafo"/>
    <w:uiPriority w:val="22"/>
    <w:qFormat/>
    <w:rsid w:val="00285BC4"/>
    <w:rPr>
      <w:b/>
      <w:bCs/>
    </w:rPr>
  </w:style>
  <w:style w:type="character" w:styleId="nfase">
    <w:name w:val="Emphasis"/>
    <w:basedOn w:val="Tipodeletrapredefinidodopargrafo"/>
    <w:uiPriority w:val="20"/>
    <w:qFormat/>
    <w:rsid w:val="00285BC4"/>
    <w:rPr>
      <w:i/>
      <w:iCs/>
    </w:rPr>
  </w:style>
  <w:style w:type="character" w:customStyle="1" w:styleId="Ttulo1Carter">
    <w:name w:val="Título 1 Caráter"/>
    <w:basedOn w:val="Tipodeletrapredefinidodopargrafo"/>
    <w:link w:val="Ttulo1"/>
    <w:uiPriority w:val="9"/>
    <w:rsid w:val="00917BC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B29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21764">
      <w:bodyDiv w:val="1"/>
      <w:marLeft w:val="0"/>
      <w:marRight w:val="0"/>
      <w:marTop w:val="0"/>
      <w:marBottom w:val="0"/>
      <w:divBdr>
        <w:top w:val="none" w:sz="0" w:space="0" w:color="auto"/>
        <w:left w:val="none" w:sz="0" w:space="0" w:color="auto"/>
        <w:bottom w:val="none" w:sz="0" w:space="0" w:color="auto"/>
        <w:right w:val="none" w:sz="0" w:space="0" w:color="auto"/>
      </w:divBdr>
    </w:div>
    <w:div w:id="979655917">
      <w:bodyDiv w:val="1"/>
      <w:marLeft w:val="0"/>
      <w:marRight w:val="0"/>
      <w:marTop w:val="0"/>
      <w:marBottom w:val="0"/>
      <w:divBdr>
        <w:top w:val="none" w:sz="0" w:space="0" w:color="auto"/>
        <w:left w:val="none" w:sz="0" w:space="0" w:color="auto"/>
        <w:bottom w:val="none" w:sz="0" w:space="0" w:color="auto"/>
        <w:right w:val="none" w:sz="0" w:space="0" w:color="auto"/>
      </w:divBdr>
    </w:div>
    <w:div w:id="1687096722">
      <w:bodyDiv w:val="1"/>
      <w:marLeft w:val="0"/>
      <w:marRight w:val="0"/>
      <w:marTop w:val="0"/>
      <w:marBottom w:val="0"/>
      <w:divBdr>
        <w:top w:val="none" w:sz="0" w:space="0" w:color="auto"/>
        <w:left w:val="none" w:sz="0" w:space="0" w:color="auto"/>
        <w:bottom w:val="none" w:sz="0" w:space="0" w:color="auto"/>
        <w:right w:val="none" w:sz="0" w:space="0" w:color="auto"/>
      </w:divBdr>
    </w:div>
    <w:div w:id="19636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1922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20</cp:revision>
  <cp:lastPrinted>2025-08-13T13:14:00Z</cp:lastPrinted>
  <dcterms:created xsi:type="dcterms:W3CDTF">2025-05-10T10:13:00Z</dcterms:created>
  <dcterms:modified xsi:type="dcterms:W3CDTF">2025-08-13T13:15:00Z</dcterms:modified>
</cp:coreProperties>
</file>