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1" w:rsidRDefault="00AA7631" w:rsidP="00AA7631">
      <w:pPr>
        <w:pStyle w:val="Default"/>
      </w:pPr>
      <w:bookmarkStart w:id="0" w:name="_Toc164650161"/>
      <w:bookmarkStart w:id="1" w:name="_Toc164650157"/>
    </w:p>
    <w:p w:rsidR="00AA7631" w:rsidRPr="00AA7631" w:rsidRDefault="00AA7631" w:rsidP="00EC5E2D">
      <w:pPr>
        <w:pStyle w:val="Default"/>
        <w:rPr>
          <w:lang w:val="pt-PT"/>
        </w:rPr>
      </w:pPr>
    </w:p>
    <w:p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:rsidR="00EC5E2D" w:rsidRPr="002B2DE2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da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proofErr w:type="gramStart"/>
      <w:r w:rsidR="002B2DE2">
        <w:rPr>
          <w:b/>
          <w:bCs/>
          <w:lang w:val="pt-PT"/>
        </w:rPr>
        <w:t>Gaspar</w:t>
      </w:r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</w:t>
      </w:r>
      <w:proofErr w:type="gramEnd"/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:rsidR="00782916" w:rsidRPr="00782916" w:rsidRDefault="00782916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 w:rsidRPr="00782916">
        <w:rPr>
          <w:rFonts w:ascii="Times New Roman" w:hAnsi="Times New Roman" w:cs="Times New Roman"/>
          <w:sz w:val="24"/>
          <w:szCs w:val="24"/>
          <w:lang w:val="pt-PT"/>
        </w:rPr>
        <w:t xml:space="preserve"> Inovação Educativa no Ensino de Biologia - Foco na Fo</w:t>
      </w:r>
      <w:r w:rsidR="007E1DFD">
        <w:rPr>
          <w:rFonts w:ascii="Times New Roman" w:hAnsi="Times New Roman" w:cs="Times New Roman"/>
          <w:sz w:val="24"/>
          <w:szCs w:val="24"/>
          <w:lang w:val="pt-PT"/>
        </w:rPr>
        <w:t>tossíntese e Respiração Celular</w:t>
      </w:r>
    </w:p>
    <w:p w:rsidR="00782916" w:rsidRPr="0055049D" w:rsidRDefault="00782916" w:rsidP="00782916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b/>
          <w:sz w:val="24"/>
          <w:szCs w:val="24"/>
          <w:lang w:val="pt-PT"/>
        </w:rPr>
        <w:t>1. Introdução</w:t>
      </w:r>
    </w:p>
    <w:p w:rsidR="00782916" w:rsidRDefault="00782916" w:rsidP="007829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82916">
        <w:rPr>
          <w:rFonts w:ascii="Times New Roman" w:hAnsi="Times New Roman" w:cs="Times New Roman"/>
          <w:sz w:val="24"/>
          <w:szCs w:val="24"/>
          <w:lang w:val="pt-PT"/>
        </w:rPr>
        <w:t>O ensino de Biologia na 9ª classe apresenta desafios significativos, especialmente no entendimento dos processos complexos da fotossíntese e da respiração celular. Esta seção introduzirá a importância da inovação educativa para melhorar a compreensão desses temas essenciais, que são fundamentais para entender como as células obtêm e utilizam energia.</w:t>
      </w:r>
    </w:p>
    <w:p w:rsidR="007E1DFD" w:rsidRPr="007E1DFD" w:rsidRDefault="007E1DFD" w:rsidP="007E1D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Objectivo Geral: </w:t>
      </w:r>
    </w:p>
    <w:p w:rsidR="00782916" w:rsidRPr="007E1DFD" w:rsidRDefault="007E1DFD" w:rsidP="007E1DF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sz w:val="24"/>
          <w:szCs w:val="24"/>
          <w:lang w:val="pt-PT"/>
        </w:rPr>
        <w:t>Investigar estratégias inovadoras no ensino de fotossíntese e respiração celular para melhorar a compreensão e o aprendizado dos alunos da 9ª classe.</w:t>
      </w:r>
    </w:p>
    <w:p w:rsidR="007E1DFD" w:rsidRPr="007E1DFD" w:rsidRDefault="007E1DFD" w:rsidP="007E1D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b/>
          <w:sz w:val="24"/>
          <w:szCs w:val="24"/>
          <w:lang w:val="pt-PT"/>
        </w:rPr>
        <w:t>Objectivos Específicos:</w:t>
      </w:r>
    </w:p>
    <w:p w:rsidR="007E1DFD" w:rsidRPr="007E1DFD" w:rsidRDefault="007E1DFD" w:rsidP="007E1DF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Explorar como diferentes condições ambientais </w:t>
      </w:r>
      <w:r w:rsidRPr="007E1DFD">
        <w:rPr>
          <w:rFonts w:ascii="Times New Roman" w:hAnsi="Times New Roman" w:cs="Times New Roman"/>
          <w:sz w:val="24"/>
          <w:szCs w:val="24"/>
          <w:lang w:val="pt-PT"/>
        </w:rPr>
        <w:t>afectam</w:t>
      </w: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 a taxa de fotossíntese</w:t>
      </w: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 em simulações interactivas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7E1DFD" w:rsidRPr="007E1DFD" w:rsidRDefault="007E1DFD" w:rsidP="007E1DF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Desenvolver modelos tridimensionais de mitocôndrias para visualizar o processo de </w:t>
      </w:r>
      <w:r>
        <w:rPr>
          <w:rFonts w:ascii="Times New Roman" w:hAnsi="Times New Roman" w:cs="Times New Roman"/>
          <w:sz w:val="24"/>
          <w:szCs w:val="24"/>
          <w:lang w:val="pt-PT"/>
        </w:rPr>
        <w:t>respiração celular em detalhes;</w:t>
      </w:r>
    </w:p>
    <w:p w:rsidR="007E1DFD" w:rsidRPr="007E1DFD" w:rsidRDefault="007E1DFD" w:rsidP="007E1DF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Avaliar como as simulações </w:t>
      </w:r>
      <w:r w:rsidRPr="007E1DFD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7E1DFD">
        <w:rPr>
          <w:rFonts w:ascii="Times New Roman" w:hAnsi="Times New Roman" w:cs="Times New Roman"/>
          <w:sz w:val="24"/>
          <w:szCs w:val="24"/>
          <w:lang w:val="pt-PT"/>
        </w:rPr>
        <w:t xml:space="preserve"> e os modelos contribuem para uma melhor compreensão dos processos biológicos pelos alunos.</w:t>
      </w:r>
    </w:p>
    <w:p w:rsidR="007E1DFD" w:rsidRPr="0055049D" w:rsidRDefault="0055049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b/>
          <w:sz w:val="24"/>
          <w:szCs w:val="24"/>
          <w:lang w:val="pt-PT"/>
        </w:rPr>
        <w:t>Metodologia:</w:t>
      </w:r>
    </w:p>
    <w:p w:rsidR="0055049D" w:rsidRDefault="0055049D" w:rsidP="005504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A metodologia utilizada neste trabalho envolveu a revisão sistemática da literatura para identificar as principais dificuldades no ensino de fotossíntese e respiração celular, com foco nas séries do ensino médio. Foram consultadas fontes académicas, como livros-texto como "Princípios de Bioquímica de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Lehninger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" de Nelson e Cox (2020), e artigos como "Aplicações </w:t>
      </w:r>
      <w:r w:rsidRPr="0055049D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Educacionais da Imagem Celular em Tempo Real" por Smith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(2020). Além disso, foram analisados estudos sobre metodologias educativas inovadoras, como simulações interactivas e ensino baseado em modelos, descritos por Johnson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(2018) em "Aprendizagem Activa: Cooperação na Sala de Aula Universitária". A partir dessa revisão, foram elaborados objectivos específicos para aplicação dessas inovações no contexto do ensino de biologia, visando melhorar a compreensão e o engajamento dos alunos.</w:t>
      </w:r>
    </w:p>
    <w:p w:rsidR="0055049D" w:rsidRDefault="0055049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782916" w:rsidRPr="00782916" w:rsidRDefault="007E1DFD" w:rsidP="007829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2 </w:t>
      </w:r>
      <w:r w:rsidR="00782916" w:rsidRPr="00782916">
        <w:rPr>
          <w:rFonts w:ascii="Times New Roman" w:hAnsi="Times New Roman" w:cs="Times New Roman"/>
          <w:b/>
          <w:sz w:val="24"/>
          <w:szCs w:val="24"/>
          <w:lang w:val="pt-PT"/>
        </w:rPr>
        <w:t>Fotossíntese e Respiração Celular</w:t>
      </w:r>
    </w:p>
    <w:p w:rsidR="00782916" w:rsidRDefault="00782916" w:rsidP="007829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82916">
        <w:rPr>
          <w:rFonts w:ascii="Times New Roman" w:hAnsi="Times New Roman" w:cs="Times New Roman"/>
          <w:sz w:val="24"/>
          <w:szCs w:val="24"/>
          <w:lang w:val="pt-PT"/>
        </w:rPr>
        <w:t>A fotossíntese e a respiração celular são processos bioquímicos fundamentais, mas frequentemente são difíceis de entender devido à sua complexidade molecular e aos múltiplos passos envolvidos. Estes processos são cruciais para a sobrevivência das células e para a manutenção da vida na Terra, mas a sua compreensão requer uma integração de conceitos de química, física e biologia celular (Nelson &amp; Cox, 2020).</w:t>
      </w:r>
      <w:r w:rsidRPr="0078291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782916" w:rsidRPr="00782916" w:rsidRDefault="007E1DFD" w:rsidP="007829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2.1 </w:t>
      </w:r>
      <w:proofErr w:type="gramStart"/>
      <w:r w:rsidR="00782916" w:rsidRPr="00782916">
        <w:rPr>
          <w:rFonts w:ascii="Times New Roman" w:hAnsi="Times New Roman" w:cs="Times New Roman"/>
          <w:b/>
          <w:sz w:val="24"/>
          <w:szCs w:val="24"/>
          <w:lang w:val="pt-PT"/>
        </w:rPr>
        <w:t>Inovações Educativas para</w:t>
      </w:r>
      <w:proofErr w:type="gramEnd"/>
      <w:r w:rsidR="00782916" w:rsidRPr="0078291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o Ensino de Fotossíntese e Respiração Celular</w:t>
      </w:r>
    </w:p>
    <w:p w:rsidR="00782916" w:rsidRPr="00782916" w:rsidRDefault="00782916" w:rsidP="008A7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82916">
        <w:rPr>
          <w:rFonts w:ascii="Times New Roman" w:hAnsi="Times New Roman" w:cs="Times New Roman"/>
          <w:sz w:val="24"/>
          <w:szCs w:val="24"/>
          <w:lang w:val="pt-PT"/>
        </w:rPr>
        <w:t>Para facilitar o entendimento desses processos, várias inovações educativas têm sido propostas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, como</w:t>
      </w:r>
      <w:r w:rsidRPr="0078291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imulações 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nteractivas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8A7813"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ensino baseado em m</w:t>
      </w:r>
      <w:r w:rsidR="008A7813" w:rsidRPr="008A7813">
        <w:rPr>
          <w:rFonts w:ascii="Times New Roman" w:hAnsi="Times New Roman" w:cs="Times New Roman"/>
          <w:sz w:val="24"/>
          <w:szCs w:val="24"/>
          <w:lang w:val="pt-PT"/>
        </w:rPr>
        <w:t>odelos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F756C" w:rsidRPr="006F756C" w:rsidRDefault="007E1DFD" w:rsidP="006F75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3 </w:t>
      </w:r>
      <w:r w:rsidR="006F756C" w:rsidRPr="006F756C">
        <w:rPr>
          <w:rFonts w:ascii="Times New Roman" w:hAnsi="Times New Roman" w:cs="Times New Roman"/>
          <w:b/>
          <w:sz w:val="24"/>
          <w:szCs w:val="24"/>
          <w:lang w:val="pt-PT"/>
        </w:rPr>
        <w:t>Aplicação das Inovações Educativas no Ensino de Fo</w:t>
      </w:r>
      <w:r w:rsidR="006F756C">
        <w:rPr>
          <w:rFonts w:ascii="Times New Roman" w:hAnsi="Times New Roman" w:cs="Times New Roman"/>
          <w:b/>
          <w:sz w:val="24"/>
          <w:szCs w:val="24"/>
          <w:lang w:val="pt-PT"/>
        </w:rPr>
        <w:t>tossíntese e Respiração Celular</w:t>
      </w:r>
    </w:p>
    <w:p w:rsidR="006F756C" w:rsidRPr="006F756C" w:rsidRDefault="007E1DFD" w:rsidP="006F75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3.1 </w:t>
      </w:r>
      <w:r w:rsidR="006F756C" w:rsidRPr="006F756C">
        <w:rPr>
          <w:rFonts w:ascii="Times New Roman" w:hAnsi="Times New Roman" w:cs="Times New Roman"/>
          <w:b/>
          <w:sz w:val="24"/>
          <w:szCs w:val="24"/>
          <w:lang w:val="pt-PT"/>
        </w:rPr>
        <w:t xml:space="preserve">Simulações </w:t>
      </w:r>
      <w:r w:rsidR="006F756C" w:rsidRPr="006F756C">
        <w:rPr>
          <w:rFonts w:ascii="Times New Roman" w:hAnsi="Times New Roman" w:cs="Times New Roman"/>
          <w:b/>
          <w:sz w:val="24"/>
          <w:szCs w:val="24"/>
          <w:lang w:val="pt-PT"/>
        </w:rPr>
        <w:t>Interactivas</w:t>
      </w:r>
      <w:r w:rsidR="006F756C" w:rsidRPr="006F756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6F756C" w:rsidRPr="006F756C" w:rsidRDefault="006F756C" w:rsidP="006F75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As simulações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representam uma poderosa ferramenta educativa para explorar processos complexos como a fotossíntese e a respiração celular. Aqui estão alguns aspectos adicionais sobre como essas simulações podem ser aplicadas:</w:t>
      </w:r>
    </w:p>
    <w:p w:rsidR="006F756C" w:rsidRDefault="006F756C" w:rsidP="006F75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b/>
          <w:sz w:val="24"/>
          <w:szCs w:val="24"/>
          <w:lang w:val="pt-PT"/>
        </w:rPr>
        <w:t>Fotossíntese: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Os alunos podem iniciar a simulação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seleccionando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diferentes tipos de plantas e ambientes para observar como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como intensidade de luz, comprimento de onda e disponibilidade de CO2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afectam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a taxa de fotossíntese. Eles podem observar como os pigmentos fotossintéticos absorvem a luz e como essa energia é convertida em ATP e NADPH, essenciais para a síntese de glicose e outras moléculas orgânicas (Smith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>, 2020).</w:t>
      </w:r>
    </w:p>
    <w:p w:rsidR="006F756C" w:rsidRPr="006F756C" w:rsidRDefault="006F756C" w:rsidP="006F75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b/>
          <w:sz w:val="24"/>
          <w:szCs w:val="24"/>
          <w:lang w:val="pt-PT"/>
        </w:rPr>
        <w:t>Respiração Celular: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A simulação pode mostrar aos alunos como diferentes tipos de respiração celular (aeróbica e anaeróbica) são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afectados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pela disponibilidade de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oxigénio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e nutrientes. Eles podem ajustar variáveis como temperatura e substratos energéticos para observar como isso influencia a produção de ATP nas mitocôndrias e a liberação de energia através da quebra de moléculas de glicose (Johnson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>, 2018).</w:t>
      </w:r>
    </w:p>
    <w:p w:rsidR="006F756C" w:rsidRPr="006F756C" w:rsidRDefault="006F756C" w:rsidP="008A7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b/>
          <w:sz w:val="24"/>
          <w:szCs w:val="24"/>
          <w:lang w:val="pt-PT"/>
        </w:rPr>
        <w:t>Interactividade</w:t>
      </w:r>
      <w:r w:rsidRPr="006F756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As simulações permitem aos alunos manipular variáveis em tempo real e observar imediatamente os resultados, proporcionando uma abordagem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hands-on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para explorar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conceitos teóricos 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abstractos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. Isso não só melhora a compreensão conceitual, mas também estimula o pensamento crítico ao investigar relações de causa e e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feito nos processos biológicos.</w:t>
      </w:r>
    </w:p>
    <w:p w:rsidR="006F756C" w:rsidRPr="008A7813" w:rsidRDefault="007E1DFD" w:rsidP="006F75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3.2 </w:t>
      </w:r>
      <w:r w:rsidR="008A7813" w:rsidRPr="008A7813">
        <w:rPr>
          <w:rFonts w:ascii="Times New Roman" w:hAnsi="Times New Roman" w:cs="Times New Roman"/>
          <w:b/>
          <w:sz w:val="24"/>
          <w:szCs w:val="24"/>
          <w:lang w:val="pt-PT"/>
        </w:rPr>
        <w:t>Ensino Baseado em Modelos:</w:t>
      </w:r>
    </w:p>
    <w:p w:rsidR="006F756C" w:rsidRPr="006F756C" w:rsidRDefault="006F756C" w:rsidP="008A7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O ensino baseado em modelos complementa as simulações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interativas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>, oferecendo uma representação física ou digital dos componentes celulares envolvidos na fotossíntese e respiração celular:</w:t>
      </w:r>
    </w:p>
    <w:p w:rsidR="006F756C" w:rsidRPr="006F756C" w:rsidRDefault="006F756C" w:rsidP="006F7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Modelos de </w:t>
      </w:r>
      <w:proofErr w:type="spellStart"/>
      <w:r w:rsidRPr="008A7813">
        <w:rPr>
          <w:rFonts w:ascii="Times New Roman" w:hAnsi="Times New Roman" w:cs="Times New Roman"/>
          <w:b/>
          <w:sz w:val="24"/>
          <w:szCs w:val="24"/>
          <w:lang w:val="pt-PT"/>
        </w:rPr>
        <w:t>Cloroplastos</w:t>
      </w:r>
      <w:proofErr w:type="spellEnd"/>
      <w:r w:rsidRPr="008A7813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Os alunos podem construir modelos tridimensionais de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cloroplastos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para visualizar onde ocorrem os diferentes estágios da fotossíntese, como a fase clara e a fase escura. Ao manipular esses modelos, eles podem entender melhor como a luz é capturada pelos pigmentos fotossintéticos e como essa energia é utilizada para a produção de AT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P e NADPH (Nelson &amp; Cox, 2020).</w:t>
      </w:r>
    </w:p>
    <w:p w:rsidR="006F756C" w:rsidRPr="008A7813" w:rsidRDefault="006F756C" w:rsidP="006F7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b/>
          <w:sz w:val="24"/>
          <w:szCs w:val="24"/>
          <w:lang w:val="pt-PT"/>
        </w:rPr>
        <w:t>Modelos de Mitocôndrias: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A construção e manipulação de modelos de mitocôndrias permitem aos alunos explorar os processos de respiração celular, incluindo a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glicólise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, ciclo de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Krebs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e fosforilação oxidativa. Eles podem observar como os diferentes estágios ocorrem dentro das membranas mitocondriais e como cada fase contribui para a produç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ão de ATP (Nelson &amp; Cox, 2020).</w:t>
      </w:r>
    </w:p>
    <w:p w:rsidR="006F756C" w:rsidRPr="006F756C" w:rsidRDefault="006F756C" w:rsidP="006F7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b/>
          <w:sz w:val="24"/>
          <w:szCs w:val="24"/>
          <w:lang w:val="pt-PT"/>
        </w:rPr>
        <w:t>Manipulação Prática: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Ao montar e manipular esses modelos, os alunos podem solidificar conceitos </w:t>
      </w:r>
      <w:r w:rsidR="008A7813" w:rsidRPr="006F756C">
        <w:rPr>
          <w:rFonts w:ascii="Times New Roman" w:hAnsi="Times New Roman" w:cs="Times New Roman"/>
          <w:sz w:val="24"/>
          <w:szCs w:val="24"/>
          <w:lang w:val="pt-PT"/>
        </w:rPr>
        <w:t>abstractos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e complexos, como o transporte de </w:t>
      </w:r>
      <w:r w:rsidR="008A7813" w:rsidRPr="006F756C">
        <w:rPr>
          <w:rFonts w:ascii="Times New Roman" w:hAnsi="Times New Roman" w:cs="Times New Roman"/>
          <w:sz w:val="24"/>
          <w:szCs w:val="24"/>
          <w:lang w:val="pt-PT"/>
        </w:rPr>
        <w:t>electrões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e a </w:t>
      </w:r>
      <w:r w:rsidR="0055049D">
        <w:rPr>
          <w:rFonts w:ascii="Times New Roman" w:hAnsi="Times New Roman" w:cs="Times New Roman"/>
          <w:sz w:val="24"/>
          <w:szCs w:val="24"/>
          <w:lang w:val="pt-PT"/>
        </w:rPr>
        <w:t>produção de gradientes de protõe</w:t>
      </w:r>
      <w:r w:rsidR="0055049D" w:rsidRPr="006F756C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>, que são fundamentais para entender como a energia é transfo</w:t>
      </w:r>
      <w:r w:rsidR="008A7813">
        <w:rPr>
          <w:rFonts w:ascii="Times New Roman" w:hAnsi="Times New Roman" w:cs="Times New Roman"/>
          <w:sz w:val="24"/>
          <w:szCs w:val="24"/>
          <w:lang w:val="pt-PT"/>
        </w:rPr>
        <w:t>rmada e armazenada nas células.</w:t>
      </w:r>
    </w:p>
    <w:p w:rsidR="006F756C" w:rsidRPr="008A7813" w:rsidRDefault="007E1DFD" w:rsidP="006F75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="008A7813" w:rsidRPr="008A7813">
        <w:rPr>
          <w:rFonts w:ascii="Times New Roman" w:hAnsi="Times New Roman" w:cs="Times New Roman"/>
          <w:b/>
          <w:sz w:val="24"/>
          <w:szCs w:val="24"/>
          <w:lang w:val="pt-PT"/>
        </w:rPr>
        <w:t>Benefícios Educacionais</w:t>
      </w:r>
    </w:p>
    <w:p w:rsidR="006F756C" w:rsidRPr="006F756C" w:rsidRDefault="006F756C" w:rsidP="006F7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Ambas as abordagens - simulações </w:t>
      </w:r>
      <w:r w:rsidR="008A7813" w:rsidRPr="006F756C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e ensino baseado em modelos - oferecem benefícios educacionais significativos. Elas permitem aos alunos experimentar conceitos complexos de uma maneira acessível e envolvente, promovendo uma compreensão mais profunda e duradoura dos processos biológicos. Além disso, essas metodologias incentivam o desenvolvimento de habilidades práticas, colaborativas e analíticas que são essenciais para o aprendizado eficaz em ciências (Johnson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et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F756C">
        <w:rPr>
          <w:rFonts w:ascii="Times New Roman" w:hAnsi="Times New Roman" w:cs="Times New Roman"/>
          <w:sz w:val="24"/>
          <w:szCs w:val="24"/>
          <w:lang w:val="pt-PT"/>
        </w:rPr>
        <w:t>al.</w:t>
      </w:r>
      <w:proofErr w:type="spellEnd"/>
      <w:r w:rsidRPr="006F756C">
        <w:rPr>
          <w:rFonts w:ascii="Times New Roman" w:hAnsi="Times New Roman" w:cs="Times New Roman"/>
          <w:sz w:val="24"/>
          <w:szCs w:val="24"/>
          <w:lang w:val="pt-PT"/>
        </w:rPr>
        <w:t>, 2018).</w:t>
      </w:r>
    </w:p>
    <w:p w:rsidR="006F756C" w:rsidRPr="008A7813" w:rsidRDefault="007E1DFD" w:rsidP="006F75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5 </w:t>
      </w:r>
      <w:r w:rsidR="008A7813" w:rsidRPr="008A7813">
        <w:rPr>
          <w:rFonts w:ascii="Times New Roman" w:hAnsi="Times New Roman" w:cs="Times New Roman"/>
          <w:b/>
          <w:sz w:val="24"/>
          <w:szCs w:val="24"/>
          <w:lang w:val="pt-PT"/>
        </w:rPr>
        <w:t>Considerações Finais:</w:t>
      </w:r>
    </w:p>
    <w:p w:rsidR="008A7813" w:rsidRPr="008A7813" w:rsidRDefault="008A7813" w:rsidP="007E1D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A implementação de simulações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e ensino baseado em modelos no ensino de fotossíntese e respiração celular representa um avanço significativo para a educação biológica. Estas inovações não apenas facilitam a compreensão dos complexos processos bioquímicos envolvidos, mas também promovem uma aprendizagem mais dinâmica e engajadora para os alunos. As simulações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permitem que os estudantes manipulem variáveis como luz, temperatura e disponibilidade de nutrientes, explorando de forma prática como esses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influenciam a eficiência da fotossíntese e da respiração celular. Este método não só torna conceitos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abstractos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mais acessíveis, mas também estimula o pensamento crítico ao permitir que os alunos investiguem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directamente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as relações de causa e efeito dentro dos sistemas biológicos.</w:t>
      </w:r>
    </w:p>
    <w:p w:rsidR="008A7813" w:rsidRPr="008A7813" w:rsidRDefault="008A7813" w:rsidP="007E1D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O ensino baseado em modelos complementa essa abordagem, oferecendo representações físicas ou digitais dos </w:t>
      </w:r>
      <w:proofErr w:type="spellStart"/>
      <w:r w:rsidRPr="008A7813">
        <w:rPr>
          <w:rFonts w:ascii="Times New Roman" w:hAnsi="Times New Roman" w:cs="Times New Roman"/>
          <w:sz w:val="24"/>
          <w:szCs w:val="24"/>
          <w:lang w:val="pt-PT"/>
        </w:rPr>
        <w:t>organelos</w:t>
      </w:r>
      <w:proofErr w:type="spellEnd"/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celulares responsáveis pelos processos estudados. Construir e manipular modelos de </w:t>
      </w:r>
      <w:proofErr w:type="spellStart"/>
      <w:r w:rsidRPr="008A7813">
        <w:rPr>
          <w:rFonts w:ascii="Times New Roman" w:hAnsi="Times New Roman" w:cs="Times New Roman"/>
          <w:sz w:val="24"/>
          <w:szCs w:val="24"/>
          <w:lang w:val="pt-PT"/>
        </w:rPr>
        <w:t>cloroplastos</w:t>
      </w:r>
      <w:proofErr w:type="spellEnd"/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e mitocôndrias proporciona aos alunos uma visão concreta de como ocorrem a fotossíntese e a respiração celular em nível celular. Isso não apenas ajuda a solidificar conceitos teóricos complexos, mas também desenvolve uma compreensão mais profunda das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interacções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bioquímicas que sustentam a vida. Além disso, a manipulação prática desses modelos promove habilidades práticas e colaborativas entre os estudantes, preparando-os melhor para enfrentar desafios científicos futuros.</w:t>
      </w:r>
    </w:p>
    <w:p w:rsidR="008A7813" w:rsidRDefault="008A7813" w:rsidP="007E1D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Embora as simulações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e o ensino baseado em modelos ofereçam benefícios claros para o ensino de biologia, é crucial enfrentar desafios como a acessibilidade tecnológica e a necessidade de formação contínua para educadores. Garantir que todas as escolas tenham acesso a recursos digitais e que os professores estejam capacitados para utilizar essas ferramentas de maneira eficaz é essencial para maximizar seu impacto educacional. Investimentos contínuos em pesquisa e desenvolvimento de novas tecnologias educativas são fundamentais para expandir ainda mais o potencial das simulações 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>interactivas</w:t>
      </w:r>
      <w:r w:rsidRPr="008A7813">
        <w:rPr>
          <w:rFonts w:ascii="Times New Roman" w:hAnsi="Times New Roman" w:cs="Times New Roman"/>
          <w:sz w:val="24"/>
          <w:szCs w:val="24"/>
          <w:lang w:val="pt-PT"/>
        </w:rPr>
        <w:t xml:space="preserve"> e do ensino baseado em modelos, garantindo uma educação de qualidade e relevante em biologia para todos os alunos.</w: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782916" w:rsidRPr="007E1DFD" w:rsidRDefault="00913157" w:rsidP="00782916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6 </w:t>
      </w:r>
      <w:r w:rsidR="00782916" w:rsidRPr="007E1DFD">
        <w:rPr>
          <w:rFonts w:ascii="Times New Roman" w:hAnsi="Times New Roman" w:cs="Times New Roman"/>
          <w:b/>
          <w:sz w:val="24"/>
          <w:szCs w:val="24"/>
          <w:lang w:val="pt-PT"/>
        </w:rPr>
        <w:t>Referências</w:t>
      </w:r>
      <w:r w:rsidR="007E1DFD" w:rsidRPr="007E1DFD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5049D" w:rsidRPr="007E1DFD">
        <w:rPr>
          <w:rFonts w:ascii="Times New Roman" w:hAnsi="Times New Roman" w:cs="Times New Roman"/>
          <w:b/>
          <w:sz w:val="24"/>
          <w:szCs w:val="24"/>
          <w:lang w:val="pt-PT"/>
        </w:rPr>
        <w:t>Bibliográficas</w:t>
      </w:r>
    </w:p>
    <w:p w:rsidR="0055049D" w:rsidRPr="0055049D" w:rsidRDefault="0055049D" w:rsidP="0055049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049D">
        <w:rPr>
          <w:rFonts w:ascii="Times New Roman" w:hAnsi="Times New Roman" w:cs="Times New Roman"/>
          <w:sz w:val="24"/>
          <w:szCs w:val="24"/>
          <w:lang w:val="pt-PT"/>
        </w:rPr>
        <w:t>N</w:t>
      </w:r>
      <w:bookmarkStart w:id="2" w:name="_GoBack"/>
      <w:bookmarkEnd w:id="2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elson, </w:t>
      </w:r>
      <w:proofErr w:type="gramStart"/>
      <w:r w:rsidRPr="0055049D">
        <w:rPr>
          <w:rFonts w:ascii="Times New Roman" w:hAnsi="Times New Roman" w:cs="Times New Roman"/>
          <w:sz w:val="24"/>
          <w:szCs w:val="24"/>
          <w:lang w:val="pt-PT"/>
        </w:rPr>
        <w:t>D.</w:t>
      </w:r>
      <w:proofErr w:type="gram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L., &amp; Cox, M. M. (2020). </w:t>
      </w:r>
      <w:r w:rsidRPr="0055049D">
        <w:rPr>
          <w:rFonts w:ascii="Times New Roman" w:hAnsi="Times New Roman" w:cs="Times New Roman"/>
          <w:i/>
          <w:sz w:val="24"/>
          <w:szCs w:val="24"/>
          <w:lang w:val="pt-PT"/>
        </w:rPr>
        <w:t xml:space="preserve">Princípios de Bioquímica de </w:t>
      </w:r>
      <w:proofErr w:type="spellStart"/>
      <w:r w:rsidRPr="0055049D">
        <w:rPr>
          <w:rFonts w:ascii="Times New Roman" w:hAnsi="Times New Roman" w:cs="Times New Roman"/>
          <w:i/>
          <w:sz w:val="24"/>
          <w:szCs w:val="24"/>
          <w:lang w:val="pt-PT"/>
        </w:rPr>
        <w:t>Lehninger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W.H. Freeman.</w:t>
      </w:r>
    </w:p>
    <w:p w:rsidR="0055049D" w:rsidRPr="0055049D" w:rsidRDefault="0055049D" w:rsidP="0055049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sz w:val="24"/>
          <w:szCs w:val="24"/>
        </w:rPr>
        <w:t xml:space="preserve">Smith, A. C., Stewart, R., Shields, P., &amp; Hayes, S. (2020). </w:t>
      </w:r>
      <w:r w:rsidRPr="0055049D">
        <w:rPr>
          <w:rFonts w:ascii="Times New Roman" w:hAnsi="Times New Roman" w:cs="Times New Roman"/>
          <w:i/>
          <w:sz w:val="24"/>
          <w:szCs w:val="24"/>
          <w:lang w:val="pt-PT"/>
        </w:rPr>
        <w:t>"Aplicações Educacionais da Imagem Celular em Tempo Real</w:t>
      </w:r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." Revista de Educação Biológica, </w:t>
      </w:r>
      <w:proofErr w:type="gramStart"/>
      <w:r w:rsidRPr="0055049D">
        <w:rPr>
          <w:rFonts w:ascii="Times New Roman" w:hAnsi="Times New Roman" w:cs="Times New Roman"/>
          <w:sz w:val="24"/>
          <w:szCs w:val="24"/>
          <w:lang w:val="pt-PT"/>
        </w:rPr>
        <w:t>54(3</w:t>
      </w:r>
      <w:proofErr w:type="gramEnd"/>
      <w:r w:rsidRPr="0055049D">
        <w:rPr>
          <w:rFonts w:ascii="Times New Roman" w:hAnsi="Times New Roman" w:cs="Times New Roman"/>
          <w:sz w:val="24"/>
          <w:szCs w:val="24"/>
          <w:lang w:val="pt-PT"/>
        </w:rPr>
        <w:t>), 263-275.</w:t>
      </w:r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131FB" w:rsidRPr="00373ADF" w:rsidRDefault="0055049D" w:rsidP="0055049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55049D">
        <w:rPr>
          <w:rFonts w:ascii="Times New Roman" w:hAnsi="Times New Roman" w:cs="Times New Roman"/>
          <w:sz w:val="24"/>
          <w:szCs w:val="24"/>
        </w:rPr>
        <w:t xml:space="preserve">Johnson, D. W., Johnson, R. T., &amp; Smith, K. A. (2018). </w:t>
      </w:r>
      <w:r w:rsidRPr="000815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Aprendizagem </w:t>
      </w:r>
      <w:proofErr w:type="spellStart"/>
      <w:r w:rsidRPr="00081535">
        <w:rPr>
          <w:rFonts w:ascii="Times New Roman" w:hAnsi="Times New Roman" w:cs="Times New Roman"/>
          <w:i/>
          <w:sz w:val="24"/>
          <w:szCs w:val="24"/>
          <w:lang w:val="pt-PT"/>
        </w:rPr>
        <w:t>Ativa</w:t>
      </w:r>
      <w:proofErr w:type="spellEnd"/>
      <w:r w:rsidRPr="00081535">
        <w:rPr>
          <w:rFonts w:ascii="Times New Roman" w:hAnsi="Times New Roman" w:cs="Times New Roman"/>
          <w:i/>
          <w:sz w:val="24"/>
          <w:szCs w:val="24"/>
          <w:lang w:val="pt-PT"/>
        </w:rPr>
        <w:t>: Cooperação na Sala de Aula Universitária</w:t>
      </w:r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Interaction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Book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55049D">
        <w:rPr>
          <w:rFonts w:ascii="Times New Roman" w:hAnsi="Times New Roman" w:cs="Times New Roman"/>
          <w:sz w:val="24"/>
          <w:szCs w:val="24"/>
          <w:lang w:val="pt-PT"/>
        </w:rPr>
        <w:t>Company</w:t>
      </w:r>
      <w:proofErr w:type="spellEnd"/>
      <w:r w:rsidRPr="0055049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131FB" w:rsidRPr="00373ADF" w:rsidSect="008C64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A90" w:rsidRDefault="009A4A90" w:rsidP="008C64D4">
      <w:pPr>
        <w:spacing w:after="0" w:line="240" w:lineRule="auto"/>
      </w:pPr>
      <w:r>
        <w:separator/>
      </w:r>
    </w:p>
  </w:endnote>
  <w:endnote w:type="continuationSeparator" w:id="0">
    <w:p w:rsidR="009A4A90" w:rsidRDefault="009A4A90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A90" w:rsidRDefault="009A4A90" w:rsidP="008C64D4">
      <w:pPr>
        <w:spacing w:after="0" w:line="240" w:lineRule="auto"/>
      </w:pPr>
      <w:r>
        <w:separator/>
      </w:r>
    </w:p>
  </w:footnote>
  <w:footnote w:type="continuationSeparator" w:id="0">
    <w:p w:rsidR="009A4A90" w:rsidRDefault="009A4A90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709BD"/>
    <w:rsid w:val="00081535"/>
    <w:rsid w:val="000F3C71"/>
    <w:rsid w:val="000F4C4B"/>
    <w:rsid w:val="001117B0"/>
    <w:rsid w:val="00162090"/>
    <w:rsid w:val="001A6C76"/>
    <w:rsid w:val="001C72E8"/>
    <w:rsid w:val="001F2D36"/>
    <w:rsid w:val="00277921"/>
    <w:rsid w:val="002A6242"/>
    <w:rsid w:val="002B21E9"/>
    <w:rsid w:val="002B2DE2"/>
    <w:rsid w:val="00373ADF"/>
    <w:rsid w:val="003A0AF4"/>
    <w:rsid w:val="003B287F"/>
    <w:rsid w:val="00422468"/>
    <w:rsid w:val="00450645"/>
    <w:rsid w:val="004F0344"/>
    <w:rsid w:val="0050412D"/>
    <w:rsid w:val="00537D13"/>
    <w:rsid w:val="0055049D"/>
    <w:rsid w:val="005628F6"/>
    <w:rsid w:val="00574696"/>
    <w:rsid w:val="00591E9C"/>
    <w:rsid w:val="005E53D1"/>
    <w:rsid w:val="006238BC"/>
    <w:rsid w:val="0066539D"/>
    <w:rsid w:val="006A2D30"/>
    <w:rsid w:val="006F756C"/>
    <w:rsid w:val="00782916"/>
    <w:rsid w:val="007E1DFD"/>
    <w:rsid w:val="00845379"/>
    <w:rsid w:val="00851C70"/>
    <w:rsid w:val="008939C8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E3E5E"/>
    <w:rsid w:val="00B02ABA"/>
    <w:rsid w:val="00B32E48"/>
    <w:rsid w:val="00B60D08"/>
    <w:rsid w:val="00BA5F35"/>
    <w:rsid w:val="00BB5242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A7EE-8D16-4AD0-9EF8-4D1F9038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</cp:revision>
  <cp:lastPrinted>2024-08-05T21:16:00Z</cp:lastPrinted>
  <dcterms:created xsi:type="dcterms:W3CDTF">2024-04-22T09:13:00Z</dcterms:created>
  <dcterms:modified xsi:type="dcterms:W3CDTF">2024-08-05T21:16:00Z</dcterms:modified>
</cp:coreProperties>
</file>