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7761" w14:textId="3CC0878E" w:rsidR="006C229A" w:rsidRPr="009A7669" w:rsidRDefault="009A7669" w:rsidP="009A7669">
      <w:pPr>
        <w:rPr>
          <w:rFonts w:ascii="Times New Roman" w:hAnsi="Times New Roman" w:cs="Times New Roman"/>
          <w:sz w:val="24"/>
          <w:szCs w:val="24"/>
          <w:lang w:val="pt-PT"/>
        </w:rPr>
      </w:pPr>
      <w:bookmarkStart w:id="0" w:name="_Toc164650161"/>
      <w:bookmarkStart w:id="1" w:name="_Toc164650157"/>
      <w:r>
        <w:rPr>
          <w:rFonts w:ascii="Times New Roman" w:hAnsi="Times New Roman" w:cs="Times New Roman"/>
          <w:noProof/>
          <w:sz w:val="24"/>
          <w:szCs w:val="24"/>
          <w:lang w:val="pt-PT"/>
        </w:rPr>
        <mc:AlternateContent>
          <mc:Choice Requires="wps">
            <w:drawing>
              <wp:anchor distT="0" distB="0" distL="114300" distR="114300" simplePos="0" relativeHeight="251657216" behindDoc="0" locked="0" layoutInCell="1" allowOverlap="1" wp14:anchorId="76164239" wp14:editId="1D94F3A6">
                <wp:simplePos x="0" y="0"/>
                <wp:positionH relativeFrom="column">
                  <wp:posOffset>-76200</wp:posOffset>
                </wp:positionH>
                <wp:positionV relativeFrom="paragraph">
                  <wp:posOffset>-266700</wp:posOffset>
                </wp:positionV>
                <wp:extent cx="6477000" cy="8734425"/>
                <wp:effectExtent l="0" t="0" r="19050" b="28575"/>
                <wp:wrapNone/>
                <wp:docPr id="1" name="Caixa de texto 1"/>
                <wp:cNvGraphicFramePr/>
                <a:graphic xmlns:a="http://schemas.openxmlformats.org/drawingml/2006/main">
                  <a:graphicData uri="http://schemas.microsoft.com/office/word/2010/wordprocessingShape">
                    <wps:wsp>
                      <wps:cNvSpPr txBox="1"/>
                      <wps:spPr>
                        <a:xfrm>
                          <a:off x="0" y="0"/>
                          <a:ext cx="6477000" cy="8734425"/>
                        </a:xfrm>
                        <a:prstGeom prst="rect">
                          <a:avLst/>
                        </a:prstGeom>
                        <a:solidFill>
                          <a:schemeClr val="lt1"/>
                        </a:solidFill>
                        <a:ln w="6350">
                          <a:solidFill>
                            <a:prstClr val="black"/>
                          </a:solidFill>
                        </a:ln>
                      </wps:spPr>
                      <wps:txbx>
                        <w:txbxContent>
                          <w:p w14:paraId="38A50C14" w14:textId="77777777" w:rsidR="000936E9" w:rsidRDefault="000936E9" w:rsidP="000936E9">
                            <w:pPr>
                              <w:pStyle w:val="Default"/>
                              <w:spacing w:line="360" w:lineRule="auto"/>
                              <w:jc w:val="center"/>
                              <w:rPr>
                                <w:lang w:val="pt-PT"/>
                              </w:rPr>
                            </w:pPr>
                            <w:r>
                              <w:rPr>
                                <w:noProof/>
                              </w:rPr>
                              <w:drawing>
                                <wp:inline distT="0" distB="0" distL="0" distR="0" wp14:anchorId="2A380CD7" wp14:editId="43514E06">
                                  <wp:extent cx="2771429" cy="933333"/>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1429" cy="933333"/>
                                          </a:xfrm>
                                          <a:prstGeom prst="rect">
                                            <a:avLst/>
                                          </a:prstGeom>
                                        </pic:spPr>
                                      </pic:pic>
                                    </a:graphicData>
                                  </a:graphic>
                                </wp:inline>
                              </w:drawing>
                            </w:r>
                          </w:p>
                          <w:p w14:paraId="10C9147B" w14:textId="2ECD1FE7" w:rsidR="009A7669" w:rsidRDefault="009A7669" w:rsidP="000936E9">
                            <w:pPr>
                              <w:pStyle w:val="Default"/>
                              <w:spacing w:line="360" w:lineRule="auto"/>
                              <w:jc w:val="center"/>
                              <w:rPr>
                                <w:lang w:val="pt-PT"/>
                              </w:rPr>
                            </w:pPr>
                            <w:r w:rsidRPr="00A410F7">
                              <w:rPr>
                                <w:lang w:val="pt-PT"/>
                              </w:rPr>
                              <w:t>FACULDADE DE DIREITO</w:t>
                            </w:r>
                          </w:p>
                          <w:p w14:paraId="0D23688F" w14:textId="77777777" w:rsidR="009A7669" w:rsidRDefault="009A7669" w:rsidP="009A7669">
                            <w:pPr>
                              <w:pStyle w:val="Default"/>
                              <w:spacing w:line="360" w:lineRule="auto"/>
                              <w:jc w:val="center"/>
                              <w:rPr>
                                <w:lang w:val="pt-PT"/>
                              </w:rPr>
                            </w:pPr>
                            <w:r w:rsidRPr="00A410F7">
                              <w:rPr>
                                <w:lang w:val="pt-PT"/>
                              </w:rPr>
                              <w:t>CURSO DE LICENCIATURA EM DIREITO</w:t>
                            </w:r>
                          </w:p>
                          <w:p w14:paraId="1B6042FE" w14:textId="226F006E" w:rsidR="009A7669" w:rsidRPr="00437DE4" w:rsidRDefault="009A7669">
                            <w:pPr>
                              <w:rPr>
                                <w:lang w:val="pt-PT"/>
                              </w:rPr>
                            </w:pPr>
                          </w:p>
                          <w:p w14:paraId="17704492" w14:textId="490348E4" w:rsidR="009A7669" w:rsidRPr="00437DE4" w:rsidRDefault="009A7669">
                            <w:pPr>
                              <w:rPr>
                                <w:lang w:val="pt-PT"/>
                              </w:rPr>
                            </w:pPr>
                          </w:p>
                          <w:p w14:paraId="1E1020FB" w14:textId="6BCE01F7" w:rsidR="009A7669" w:rsidRPr="00437DE4" w:rsidRDefault="009A7669">
                            <w:pPr>
                              <w:rPr>
                                <w:lang w:val="pt-PT"/>
                              </w:rPr>
                            </w:pPr>
                          </w:p>
                          <w:p w14:paraId="592E5731" w14:textId="61D3D362" w:rsidR="009A7669" w:rsidRPr="00437DE4" w:rsidRDefault="009A7669">
                            <w:pPr>
                              <w:rPr>
                                <w:lang w:val="pt-PT"/>
                              </w:rPr>
                            </w:pPr>
                          </w:p>
                          <w:p w14:paraId="1661359D" w14:textId="2A5287CD" w:rsidR="009A7669" w:rsidRPr="00437DE4" w:rsidRDefault="009A7669">
                            <w:pPr>
                              <w:rPr>
                                <w:lang w:val="pt-PT"/>
                              </w:rPr>
                            </w:pPr>
                          </w:p>
                          <w:p w14:paraId="3B308D0E" w14:textId="50A013CC" w:rsidR="009A7669" w:rsidRPr="00437DE4" w:rsidRDefault="009A7669">
                            <w:pPr>
                              <w:rPr>
                                <w:lang w:val="pt-PT"/>
                              </w:rPr>
                            </w:pPr>
                          </w:p>
                          <w:p w14:paraId="28245E6A" w14:textId="1646D22A" w:rsidR="009A7669" w:rsidRPr="00437DE4" w:rsidRDefault="009A7669">
                            <w:pPr>
                              <w:rPr>
                                <w:lang w:val="pt-PT"/>
                              </w:rPr>
                            </w:pPr>
                          </w:p>
                          <w:p w14:paraId="195C838B" w14:textId="77777777" w:rsidR="009A7669" w:rsidRPr="00311BF7" w:rsidRDefault="009A7669" w:rsidP="009A7669">
                            <w:pPr>
                              <w:pStyle w:val="Default"/>
                              <w:spacing w:line="360" w:lineRule="auto"/>
                              <w:rPr>
                                <w:b/>
                                <w:bCs/>
                                <w:lang w:val="pt-PT"/>
                              </w:rPr>
                            </w:pPr>
                            <w:r w:rsidRPr="00311BF7">
                              <w:rPr>
                                <w:b/>
                                <w:bCs/>
                                <w:lang w:val="pt-PT"/>
                              </w:rPr>
                              <w:t xml:space="preserve">Relatório de </w:t>
                            </w:r>
                            <w:r>
                              <w:rPr>
                                <w:b/>
                                <w:bCs/>
                                <w:lang w:val="pt-PT"/>
                              </w:rPr>
                              <w:t>P</w:t>
                            </w:r>
                            <w:r w:rsidRPr="00311BF7">
                              <w:rPr>
                                <w:b/>
                                <w:bCs/>
                                <w:lang w:val="pt-PT"/>
                              </w:rPr>
                              <w:t xml:space="preserve">ráticas </w:t>
                            </w:r>
                            <w:r>
                              <w:rPr>
                                <w:b/>
                                <w:bCs/>
                                <w:lang w:val="pt-PT"/>
                              </w:rPr>
                              <w:t>J</w:t>
                            </w:r>
                            <w:r w:rsidRPr="00311BF7">
                              <w:rPr>
                                <w:b/>
                                <w:bCs/>
                                <w:lang w:val="pt-PT"/>
                              </w:rPr>
                              <w:t xml:space="preserve">urídicas no </w:t>
                            </w:r>
                            <w:r>
                              <w:rPr>
                                <w:b/>
                                <w:bCs/>
                                <w:lang w:val="pt-PT"/>
                              </w:rPr>
                              <w:t>E</w:t>
                            </w:r>
                            <w:r w:rsidRPr="00311BF7">
                              <w:rPr>
                                <w:b/>
                                <w:bCs/>
                                <w:lang w:val="pt-PT"/>
                              </w:rPr>
                              <w:t xml:space="preserve">stabelecimento </w:t>
                            </w:r>
                            <w:r>
                              <w:rPr>
                                <w:b/>
                                <w:bCs/>
                                <w:lang w:val="pt-PT"/>
                              </w:rPr>
                              <w:t>P</w:t>
                            </w:r>
                            <w:r w:rsidRPr="00311BF7">
                              <w:rPr>
                                <w:b/>
                                <w:bCs/>
                                <w:lang w:val="pt-PT"/>
                              </w:rPr>
                              <w:t xml:space="preserve">risional </w:t>
                            </w:r>
                            <w:r>
                              <w:rPr>
                                <w:b/>
                                <w:bCs/>
                                <w:lang w:val="pt-PT"/>
                              </w:rPr>
                              <w:t>P</w:t>
                            </w:r>
                            <w:r w:rsidRPr="00311BF7">
                              <w:rPr>
                                <w:b/>
                                <w:bCs/>
                                <w:lang w:val="pt-PT"/>
                              </w:rPr>
                              <w:t xml:space="preserve">rovincial </w:t>
                            </w:r>
                            <w:r>
                              <w:rPr>
                                <w:b/>
                                <w:bCs/>
                                <w:lang w:val="pt-PT"/>
                              </w:rPr>
                              <w:t>M</w:t>
                            </w:r>
                            <w:r w:rsidRPr="00311BF7">
                              <w:rPr>
                                <w:b/>
                                <w:bCs/>
                                <w:lang w:val="pt-PT"/>
                              </w:rPr>
                              <w:t xml:space="preserve">asculino de </w:t>
                            </w:r>
                            <w:r>
                              <w:rPr>
                                <w:b/>
                                <w:bCs/>
                                <w:lang w:val="pt-PT"/>
                              </w:rPr>
                              <w:t>T</w:t>
                            </w:r>
                            <w:r w:rsidRPr="00311BF7">
                              <w:rPr>
                                <w:b/>
                                <w:bCs/>
                                <w:lang w:val="pt-PT"/>
                              </w:rPr>
                              <w:t>ete</w:t>
                            </w:r>
                          </w:p>
                          <w:p w14:paraId="35F95DF0" w14:textId="0D2F30A9" w:rsidR="009A7669" w:rsidRDefault="009A7669">
                            <w:pPr>
                              <w:rPr>
                                <w:lang w:val="pt-PT"/>
                              </w:rPr>
                            </w:pPr>
                          </w:p>
                          <w:p w14:paraId="666A699B" w14:textId="1B625194" w:rsidR="009A7669" w:rsidRDefault="009A7669">
                            <w:pPr>
                              <w:rPr>
                                <w:lang w:val="pt-PT"/>
                              </w:rPr>
                            </w:pPr>
                          </w:p>
                          <w:p w14:paraId="25E04E51" w14:textId="29295211" w:rsidR="009A7669" w:rsidRDefault="009A7669">
                            <w:pPr>
                              <w:rPr>
                                <w:lang w:val="pt-PT"/>
                              </w:rPr>
                            </w:pPr>
                          </w:p>
                          <w:p w14:paraId="094FF8B0" w14:textId="77777777" w:rsidR="009A7669" w:rsidRDefault="009A7669" w:rsidP="009A7669">
                            <w:pPr>
                              <w:pStyle w:val="Default"/>
                              <w:spacing w:line="360" w:lineRule="auto"/>
                              <w:jc w:val="center"/>
                              <w:rPr>
                                <w:lang w:val="pt-PT"/>
                              </w:rPr>
                            </w:pPr>
                            <w:r w:rsidRPr="00D013E0">
                              <w:rPr>
                                <w:b/>
                                <w:bCs/>
                                <w:lang w:val="pt-PT"/>
                              </w:rPr>
                              <w:t>Nércia Carlos: 61240835</w:t>
                            </w:r>
                          </w:p>
                          <w:p w14:paraId="313E2B72" w14:textId="5C042F4F" w:rsidR="009A7669" w:rsidRDefault="009A7669">
                            <w:pPr>
                              <w:rPr>
                                <w:lang w:val="pt-PT"/>
                              </w:rPr>
                            </w:pPr>
                          </w:p>
                          <w:p w14:paraId="2797CC75" w14:textId="058B676B" w:rsidR="009A7669" w:rsidRDefault="009A7669">
                            <w:pPr>
                              <w:rPr>
                                <w:lang w:val="pt-PT"/>
                              </w:rPr>
                            </w:pPr>
                          </w:p>
                          <w:p w14:paraId="500B2F37" w14:textId="581F256C" w:rsidR="009A7669" w:rsidRDefault="009A7669">
                            <w:pPr>
                              <w:rPr>
                                <w:lang w:val="pt-PT"/>
                              </w:rPr>
                            </w:pPr>
                          </w:p>
                          <w:p w14:paraId="3DEB9546" w14:textId="11CA6DA2" w:rsidR="009A7669" w:rsidRDefault="009A7669">
                            <w:pPr>
                              <w:rPr>
                                <w:lang w:val="pt-PT"/>
                              </w:rPr>
                            </w:pPr>
                          </w:p>
                          <w:p w14:paraId="1DDC931B" w14:textId="32042F94" w:rsidR="009A7669" w:rsidRDefault="009A7669">
                            <w:pPr>
                              <w:rPr>
                                <w:lang w:val="pt-PT"/>
                              </w:rPr>
                            </w:pPr>
                          </w:p>
                          <w:p w14:paraId="65A20027" w14:textId="12ECCBA3" w:rsidR="009A7669" w:rsidRDefault="009A7669">
                            <w:pPr>
                              <w:rPr>
                                <w:lang w:val="pt-PT"/>
                              </w:rPr>
                            </w:pPr>
                          </w:p>
                          <w:p w14:paraId="6D2F9ADB" w14:textId="5654BF44" w:rsidR="009A7669" w:rsidRDefault="009A7669">
                            <w:pPr>
                              <w:rPr>
                                <w:lang w:val="pt-PT"/>
                              </w:rPr>
                            </w:pPr>
                          </w:p>
                          <w:p w14:paraId="0C3A695A" w14:textId="37E84669" w:rsidR="009A7669" w:rsidRDefault="009A7669">
                            <w:pPr>
                              <w:rPr>
                                <w:lang w:val="pt-PT"/>
                              </w:rPr>
                            </w:pPr>
                          </w:p>
                          <w:p w14:paraId="64E20422" w14:textId="4DC56BF6" w:rsidR="009A7669" w:rsidRDefault="009A7669">
                            <w:pPr>
                              <w:rPr>
                                <w:lang w:val="pt-PT"/>
                              </w:rPr>
                            </w:pPr>
                          </w:p>
                          <w:p w14:paraId="0137B7AB" w14:textId="7D99A3BB" w:rsidR="009A7669" w:rsidRPr="009A7669" w:rsidRDefault="009A7669" w:rsidP="009A7669">
                            <w:pPr>
                              <w:jc w:val="center"/>
                              <w:rPr>
                                <w:rFonts w:ascii="Times New Roman" w:hAnsi="Times New Roman" w:cs="Times New Roman"/>
                                <w:sz w:val="24"/>
                                <w:szCs w:val="24"/>
                                <w:lang w:val="pt-PT"/>
                              </w:rPr>
                            </w:pPr>
                            <w:r w:rsidRPr="009A7669">
                              <w:rPr>
                                <w:rFonts w:ascii="Times New Roman" w:hAnsi="Times New Roman" w:cs="Times New Roman"/>
                                <w:sz w:val="24"/>
                                <w:szCs w:val="24"/>
                                <w:lang w:val="pt-PT"/>
                              </w:rPr>
                              <w:t xml:space="preserve">Tete, </w:t>
                            </w:r>
                            <w:proofErr w:type="gramStart"/>
                            <w:r w:rsidRPr="009A7669">
                              <w:rPr>
                                <w:rFonts w:ascii="Times New Roman" w:hAnsi="Times New Roman" w:cs="Times New Roman"/>
                                <w:sz w:val="24"/>
                                <w:szCs w:val="24"/>
                                <w:lang w:val="pt-PT"/>
                              </w:rPr>
                              <w:t>Junho</w:t>
                            </w:r>
                            <w:proofErr w:type="gramEnd"/>
                            <w:r w:rsidRPr="009A7669">
                              <w:rPr>
                                <w:rFonts w:ascii="Times New Roman" w:hAnsi="Times New Roman" w:cs="Times New Roman"/>
                                <w:sz w:val="24"/>
                                <w:szCs w:val="24"/>
                                <w:lang w:val="pt-PT"/>
                              </w:rPr>
                              <w:t xml:space="preserve">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6164239" id="_x0000_t202" coordsize="21600,21600" o:spt="202" path="m,l,21600r21600,l21600,xe">
                <v:stroke joinstyle="miter"/>
                <v:path gradientshapeok="t" o:connecttype="rect"/>
              </v:shapetype>
              <v:shape id="Caixa de texto 1" o:spid="_x0000_s1026" type="#_x0000_t202" style="position:absolute;margin-left:-6pt;margin-top:-21pt;width:510pt;height:687.7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" fillcolor="white [3201]" strokeweight=".5pt">
                <v:textbox>
                  <w:txbxContent>
                    <w:p w14:paraId="38A50C14" w14:textId="77777777" w:rsidR="000936E9" w:rsidRDefault="000936E9" w:rsidP="000936E9">
                      <w:pPr>
                        <w:pStyle w:val="Default"/>
                        <w:spacing w:line="360" w:lineRule="auto"/>
                        <w:jc w:val="center"/>
                        <w:rPr>
                          <w:lang w:val="pt-PT"/>
                        </w:rPr>
                      </w:pPr>
                      <w:r>
                        <w:rPr>
                          <w:noProof/>
                        </w:rPr>
                        <w:drawing>
                          <wp:inline distT="0" distB="0" distL="0" distR="0" wp14:anchorId="2A380CD7" wp14:editId="43514E06">
                            <wp:extent cx="2771429" cy="933333"/>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1429" cy="933333"/>
                                    </a:xfrm>
                                    <a:prstGeom prst="rect">
                                      <a:avLst/>
                                    </a:prstGeom>
                                  </pic:spPr>
                                </pic:pic>
                              </a:graphicData>
                            </a:graphic>
                          </wp:inline>
                        </w:drawing>
                      </w:r>
                    </w:p>
                    <w:p w14:paraId="10C9147B" w14:textId="2ECD1FE7" w:rsidR="009A7669" w:rsidRDefault="009A7669" w:rsidP="000936E9">
                      <w:pPr>
                        <w:pStyle w:val="Default"/>
                        <w:spacing w:line="360" w:lineRule="auto"/>
                        <w:jc w:val="center"/>
                        <w:rPr>
                          <w:lang w:val="pt-PT"/>
                        </w:rPr>
                      </w:pPr>
                      <w:r w:rsidRPr="00A410F7">
                        <w:rPr>
                          <w:lang w:val="pt-PT"/>
                        </w:rPr>
                        <w:t>FACULDADE DE DIREITO</w:t>
                      </w:r>
                    </w:p>
                    <w:p w14:paraId="0D23688F" w14:textId="77777777" w:rsidR="009A7669" w:rsidRDefault="009A7669" w:rsidP="009A7669">
                      <w:pPr>
                        <w:pStyle w:val="Default"/>
                        <w:spacing w:line="360" w:lineRule="auto"/>
                        <w:jc w:val="center"/>
                        <w:rPr>
                          <w:lang w:val="pt-PT"/>
                        </w:rPr>
                      </w:pPr>
                      <w:r w:rsidRPr="00A410F7">
                        <w:rPr>
                          <w:lang w:val="pt-PT"/>
                        </w:rPr>
                        <w:t>CURSO DE LICENCIATURA EM DIREITO</w:t>
                      </w:r>
                    </w:p>
                    <w:p w14:paraId="1B6042FE" w14:textId="226F006E" w:rsidR="009A7669" w:rsidRPr="00437DE4" w:rsidRDefault="009A7669">
                      <w:pPr>
                        <w:rPr>
                          <w:lang w:val="pt-PT"/>
                        </w:rPr>
                      </w:pPr>
                    </w:p>
                    <w:p w14:paraId="17704492" w14:textId="490348E4" w:rsidR="009A7669" w:rsidRPr="00437DE4" w:rsidRDefault="009A7669">
                      <w:pPr>
                        <w:rPr>
                          <w:lang w:val="pt-PT"/>
                        </w:rPr>
                      </w:pPr>
                    </w:p>
                    <w:p w14:paraId="1E1020FB" w14:textId="6BCE01F7" w:rsidR="009A7669" w:rsidRPr="00437DE4" w:rsidRDefault="009A7669">
                      <w:pPr>
                        <w:rPr>
                          <w:lang w:val="pt-PT"/>
                        </w:rPr>
                      </w:pPr>
                    </w:p>
                    <w:p w14:paraId="592E5731" w14:textId="61D3D362" w:rsidR="009A7669" w:rsidRPr="00437DE4" w:rsidRDefault="009A7669">
                      <w:pPr>
                        <w:rPr>
                          <w:lang w:val="pt-PT"/>
                        </w:rPr>
                      </w:pPr>
                    </w:p>
                    <w:p w14:paraId="1661359D" w14:textId="2A5287CD" w:rsidR="009A7669" w:rsidRPr="00437DE4" w:rsidRDefault="009A7669">
                      <w:pPr>
                        <w:rPr>
                          <w:lang w:val="pt-PT"/>
                        </w:rPr>
                      </w:pPr>
                    </w:p>
                    <w:p w14:paraId="3B308D0E" w14:textId="50A013CC" w:rsidR="009A7669" w:rsidRPr="00437DE4" w:rsidRDefault="009A7669">
                      <w:pPr>
                        <w:rPr>
                          <w:lang w:val="pt-PT"/>
                        </w:rPr>
                      </w:pPr>
                    </w:p>
                    <w:p w14:paraId="28245E6A" w14:textId="1646D22A" w:rsidR="009A7669" w:rsidRPr="00437DE4" w:rsidRDefault="009A7669">
                      <w:pPr>
                        <w:rPr>
                          <w:lang w:val="pt-PT"/>
                        </w:rPr>
                      </w:pPr>
                    </w:p>
                    <w:p w14:paraId="195C838B" w14:textId="77777777" w:rsidR="009A7669" w:rsidRPr="00311BF7" w:rsidRDefault="009A7669" w:rsidP="009A7669">
                      <w:pPr>
                        <w:pStyle w:val="Default"/>
                        <w:spacing w:line="360" w:lineRule="auto"/>
                        <w:rPr>
                          <w:b/>
                          <w:bCs/>
                          <w:lang w:val="pt-PT"/>
                        </w:rPr>
                      </w:pPr>
                      <w:r w:rsidRPr="00311BF7">
                        <w:rPr>
                          <w:b/>
                          <w:bCs/>
                          <w:lang w:val="pt-PT"/>
                        </w:rPr>
                        <w:t xml:space="preserve">Relatório de </w:t>
                      </w:r>
                      <w:r>
                        <w:rPr>
                          <w:b/>
                          <w:bCs/>
                          <w:lang w:val="pt-PT"/>
                        </w:rPr>
                        <w:t>P</w:t>
                      </w:r>
                      <w:r w:rsidRPr="00311BF7">
                        <w:rPr>
                          <w:b/>
                          <w:bCs/>
                          <w:lang w:val="pt-PT"/>
                        </w:rPr>
                        <w:t xml:space="preserve">ráticas </w:t>
                      </w:r>
                      <w:r>
                        <w:rPr>
                          <w:b/>
                          <w:bCs/>
                          <w:lang w:val="pt-PT"/>
                        </w:rPr>
                        <w:t>J</w:t>
                      </w:r>
                      <w:r w:rsidRPr="00311BF7">
                        <w:rPr>
                          <w:b/>
                          <w:bCs/>
                          <w:lang w:val="pt-PT"/>
                        </w:rPr>
                        <w:t xml:space="preserve">urídicas no </w:t>
                      </w:r>
                      <w:r>
                        <w:rPr>
                          <w:b/>
                          <w:bCs/>
                          <w:lang w:val="pt-PT"/>
                        </w:rPr>
                        <w:t>E</w:t>
                      </w:r>
                      <w:r w:rsidRPr="00311BF7">
                        <w:rPr>
                          <w:b/>
                          <w:bCs/>
                          <w:lang w:val="pt-PT"/>
                        </w:rPr>
                        <w:t xml:space="preserve">stabelecimento </w:t>
                      </w:r>
                      <w:r>
                        <w:rPr>
                          <w:b/>
                          <w:bCs/>
                          <w:lang w:val="pt-PT"/>
                        </w:rPr>
                        <w:t>P</w:t>
                      </w:r>
                      <w:r w:rsidRPr="00311BF7">
                        <w:rPr>
                          <w:b/>
                          <w:bCs/>
                          <w:lang w:val="pt-PT"/>
                        </w:rPr>
                        <w:t xml:space="preserve">risional </w:t>
                      </w:r>
                      <w:r>
                        <w:rPr>
                          <w:b/>
                          <w:bCs/>
                          <w:lang w:val="pt-PT"/>
                        </w:rPr>
                        <w:t>P</w:t>
                      </w:r>
                      <w:r w:rsidRPr="00311BF7">
                        <w:rPr>
                          <w:b/>
                          <w:bCs/>
                          <w:lang w:val="pt-PT"/>
                        </w:rPr>
                        <w:t xml:space="preserve">rovincial </w:t>
                      </w:r>
                      <w:r>
                        <w:rPr>
                          <w:b/>
                          <w:bCs/>
                          <w:lang w:val="pt-PT"/>
                        </w:rPr>
                        <w:t>M</w:t>
                      </w:r>
                      <w:r w:rsidRPr="00311BF7">
                        <w:rPr>
                          <w:b/>
                          <w:bCs/>
                          <w:lang w:val="pt-PT"/>
                        </w:rPr>
                        <w:t xml:space="preserve">asculino de </w:t>
                      </w:r>
                      <w:r>
                        <w:rPr>
                          <w:b/>
                          <w:bCs/>
                          <w:lang w:val="pt-PT"/>
                        </w:rPr>
                        <w:t>T</w:t>
                      </w:r>
                      <w:r w:rsidRPr="00311BF7">
                        <w:rPr>
                          <w:b/>
                          <w:bCs/>
                          <w:lang w:val="pt-PT"/>
                        </w:rPr>
                        <w:t>ete</w:t>
                      </w:r>
                    </w:p>
                    <w:p w14:paraId="35F95DF0" w14:textId="0D2F30A9" w:rsidR="009A7669" w:rsidRDefault="009A7669">
                      <w:pPr>
                        <w:rPr>
                          <w:lang w:val="pt-PT"/>
                        </w:rPr>
                      </w:pPr>
                    </w:p>
                    <w:p w14:paraId="666A699B" w14:textId="1B625194" w:rsidR="009A7669" w:rsidRDefault="009A7669">
                      <w:pPr>
                        <w:rPr>
                          <w:lang w:val="pt-PT"/>
                        </w:rPr>
                      </w:pPr>
                    </w:p>
                    <w:p w14:paraId="25E04E51" w14:textId="29295211" w:rsidR="009A7669" w:rsidRDefault="009A7669">
                      <w:pPr>
                        <w:rPr>
                          <w:lang w:val="pt-PT"/>
                        </w:rPr>
                      </w:pPr>
                    </w:p>
                    <w:p w14:paraId="094FF8B0" w14:textId="77777777" w:rsidR="009A7669" w:rsidRDefault="009A7669" w:rsidP="009A7669">
                      <w:pPr>
                        <w:pStyle w:val="Default"/>
                        <w:spacing w:line="360" w:lineRule="auto"/>
                        <w:jc w:val="center"/>
                        <w:rPr>
                          <w:lang w:val="pt-PT"/>
                        </w:rPr>
                      </w:pPr>
                      <w:r w:rsidRPr="00D013E0">
                        <w:rPr>
                          <w:b/>
                          <w:bCs/>
                          <w:lang w:val="pt-PT"/>
                        </w:rPr>
                        <w:t>Nércia Carlos: 61240835</w:t>
                      </w:r>
                    </w:p>
                    <w:p w14:paraId="313E2B72" w14:textId="5C042F4F" w:rsidR="009A7669" w:rsidRDefault="009A7669">
                      <w:pPr>
                        <w:rPr>
                          <w:lang w:val="pt-PT"/>
                        </w:rPr>
                      </w:pPr>
                    </w:p>
                    <w:p w14:paraId="2797CC75" w14:textId="058B676B" w:rsidR="009A7669" w:rsidRDefault="009A7669">
                      <w:pPr>
                        <w:rPr>
                          <w:lang w:val="pt-PT"/>
                        </w:rPr>
                      </w:pPr>
                    </w:p>
                    <w:p w14:paraId="500B2F37" w14:textId="581F256C" w:rsidR="009A7669" w:rsidRDefault="009A7669">
                      <w:pPr>
                        <w:rPr>
                          <w:lang w:val="pt-PT"/>
                        </w:rPr>
                      </w:pPr>
                    </w:p>
                    <w:p w14:paraId="3DEB9546" w14:textId="11CA6DA2" w:rsidR="009A7669" w:rsidRDefault="009A7669">
                      <w:pPr>
                        <w:rPr>
                          <w:lang w:val="pt-PT"/>
                        </w:rPr>
                      </w:pPr>
                    </w:p>
                    <w:p w14:paraId="1DDC931B" w14:textId="32042F94" w:rsidR="009A7669" w:rsidRDefault="009A7669">
                      <w:pPr>
                        <w:rPr>
                          <w:lang w:val="pt-PT"/>
                        </w:rPr>
                      </w:pPr>
                    </w:p>
                    <w:p w14:paraId="65A20027" w14:textId="12ECCBA3" w:rsidR="009A7669" w:rsidRDefault="009A7669">
                      <w:pPr>
                        <w:rPr>
                          <w:lang w:val="pt-PT"/>
                        </w:rPr>
                      </w:pPr>
                    </w:p>
                    <w:p w14:paraId="6D2F9ADB" w14:textId="5654BF44" w:rsidR="009A7669" w:rsidRDefault="009A7669">
                      <w:pPr>
                        <w:rPr>
                          <w:lang w:val="pt-PT"/>
                        </w:rPr>
                      </w:pPr>
                    </w:p>
                    <w:p w14:paraId="0C3A695A" w14:textId="37E84669" w:rsidR="009A7669" w:rsidRDefault="009A7669">
                      <w:pPr>
                        <w:rPr>
                          <w:lang w:val="pt-PT"/>
                        </w:rPr>
                      </w:pPr>
                    </w:p>
                    <w:p w14:paraId="64E20422" w14:textId="4DC56BF6" w:rsidR="009A7669" w:rsidRDefault="009A7669">
                      <w:pPr>
                        <w:rPr>
                          <w:lang w:val="pt-PT"/>
                        </w:rPr>
                      </w:pPr>
                    </w:p>
                    <w:p w14:paraId="0137B7AB" w14:textId="7D99A3BB" w:rsidR="009A7669" w:rsidRPr="009A7669" w:rsidRDefault="009A7669" w:rsidP="009A7669">
                      <w:pPr>
                        <w:jc w:val="center"/>
                        <w:rPr>
                          <w:rFonts w:ascii="Times New Roman" w:hAnsi="Times New Roman" w:cs="Times New Roman"/>
                          <w:sz w:val="24"/>
                          <w:szCs w:val="24"/>
                          <w:lang w:val="pt-PT"/>
                        </w:rPr>
                      </w:pPr>
                      <w:r w:rsidRPr="009A7669">
                        <w:rPr>
                          <w:rFonts w:ascii="Times New Roman" w:hAnsi="Times New Roman" w:cs="Times New Roman"/>
                          <w:sz w:val="24"/>
                          <w:szCs w:val="24"/>
                          <w:lang w:val="pt-PT"/>
                        </w:rPr>
                        <w:t xml:space="preserve">Tete, </w:t>
                      </w:r>
                      <w:proofErr w:type="gramStart"/>
                      <w:r w:rsidRPr="009A7669">
                        <w:rPr>
                          <w:rFonts w:ascii="Times New Roman" w:hAnsi="Times New Roman" w:cs="Times New Roman"/>
                          <w:sz w:val="24"/>
                          <w:szCs w:val="24"/>
                          <w:lang w:val="pt-PT"/>
                        </w:rPr>
                        <w:t>Junho</w:t>
                      </w:r>
                      <w:proofErr w:type="gramEnd"/>
                      <w:r w:rsidRPr="009A7669">
                        <w:rPr>
                          <w:rFonts w:ascii="Times New Roman" w:hAnsi="Times New Roman" w:cs="Times New Roman"/>
                          <w:sz w:val="24"/>
                          <w:szCs w:val="24"/>
                          <w:lang w:val="pt-PT"/>
                        </w:rPr>
                        <w:t xml:space="preserve"> 2025</w:t>
                      </w:r>
                    </w:p>
                  </w:txbxContent>
                </v:textbox>
              </v:shape>
            </w:pict>
          </mc:Fallback>
        </mc:AlternateContent>
      </w:r>
      <w:r>
        <w:rPr>
          <w:rFonts w:ascii="Times New Roman" w:hAnsi="Times New Roman" w:cs="Times New Roman"/>
          <w:sz w:val="24"/>
          <w:szCs w:val="24"/>
          <w:lang w:val="pt-PT"/>
        </w:rPr>
        <w:br w:type="page"/>
      </w:r>
    </w:p>
    <w:sdt>
      <w:sdtPr>
        <w:rPr>
          <w:rFonts w:asciiTheme="minorHAnsi" w:eastAsiaTheme="minorHAnsi" w:hAnsiTheme="minorHAnsi" w:cstheme="minorBidi"/>
          <w:b w:val="0"/>
          <w:bCs w:val="0"/>
          <w:color w:val="auto"/>
          <w:sz w:val="22"/>
          <w:szCs w:val="22"/>
        </w:rPr>
        <w:id w:val="-1159076616"/>
        <w:docPartObj>
          <w:docPartGallery w:val="Table of Contents"/>
          <w:docPartUnique/>
        </w:docPartObj>
      </w:sdtPr>
      <w:sdtEndPr>
        <w:rPr>
          <w:noProof/>
        </w:rPr>
      </w:sdtEndPr>
      <w:sdtContent>
        <w:p w14:paraId="3903B9E0" w14:textId="595F5FC1" w:rsidR="006C229A" w:rsidRPr="00E91EB4" w:rsidRDefault="006C229A" w:rsidP="00E91EB4">
          <w:pPr>
            <w:pStyle w:val="Cabealhodondice"/>
            <w:spacing w:line="360" w:lineRule="auto"/>
            <w:jc w:val="both"/>
            <w:rPr>
              <w:rFonts w:ascii="Times New Roman" w:hAnsi="Times New Roman" w:cs="Times New Roman"/>
              <w:color w:val="auto"/>
              <w:sz w:val="24"/>
              <w:szCs w:val="24"/>
              <w:lang w:val="pt-PT"/>
            </w:rPr>
          </w:pPr>
          <w:r w:rsidRPr="00E91EB4">
            <w:rPr>
              <w:rFonts w:ascii="Times New Roman" w:hAnsi="Times New Roman" w:cs="Times New Roman"/>
              <w:color w:val="auto"/>
              <w:sz w:val="24"/>
              <w:szCs w:val="24"/>
              <w:lang w:val="pt-PT"/>
            </w:rPr>
            <w:t xml:space="preserve">Índice  </w:t>
          </w:r>
        </w:p>
        <w:p w14:paraId="750A4D2A" w14:textId="782F0030" w:rsidR="00E91EB4" w:rsidRPr="00E91EB4" w:rsidRDefault="006C229A" w:rsidP="00E91EB4">
          <w:pPr>
            <w:pStyle w:val="ndice2"/>
            <w:tabs>
              <w:tab w:val="right" w:leader="dot" w:pos="9350"/>
            </w:tabs>
            <w:spacing w:line="360" w:lineRule="auto"/>
            <w:jc w:val="both"/>
            <w:rPr>
              <w:rFonts w:ascii="Times New Roman" w:eastAsiaTheme="minorEastAsia" w:hAnsi="Times New Roman" w:cs="Times New Roman"/>
              <w:noProof/>
              <w:sz w:val="24"/>
              <w:szCs w:val="24"/>
            </w:rPr>
          </w:pPr>
          <w:r w:rsidRPr="00E91EB4">
            <w:rPr>
              <w:rFonts w:ascii="Times New Roman" w:hAnsi="Times New Roman" w:cs="Times New Roman"/>
              <w:sz w:val="24"/>
              <w:szCs w:val="24"/>
              <w:lang w:val="pt-PT"/>
            </w:rPr>
            <w:fldChar w:fldCharType="begin"/>
          </w:r>
          <w:r w:rsidRPr="00E91EB4">
            <w:rPr>
              <w:rFonts w:ascii="Times New Roman" w:hAnsi="Times New Roman" w:cs="Times New Roman"/>
              <w:sz w:val="24"/>
              <w:szCs w:val="24"/>
              <w:lang w:val="pt-PT"/>
            </w:rPr>
            <w:instrText xml:space="preserve"> TOC \o "1-3" \h \z \u </w:instrText>
          </w:r>
          <w:r w:rsidRPr="00E91EB4">
            <w:rPr>
              <w:rFonts w:ascii="Times New Roman" w:hAnsi="Times New Roman" w:cs="Times New Roman"/>
              <w:sz w:val="24"/>
              <w:szCs w:val="24"/>
              <w:lang w:val="pt-PT"/>
            </w:rPr>
            <w:fldChar w:fldCharType="separate"/>
          </w:r>
          <w:hyperlink w:anchor="_Toc199704657" w:history="1">
            <w:r w:rsidR="00E91EB4" w:rsidRPr="00E91EB4">
              <w:rPr>
                <w:rStyle w:val="Hiperligao"/>
                <w:rFonts w:ascii="Times New Roman" w:hAnsi="Times New Roman" w:cs="Times New Roman"/>
                <w:noProof/>
                <w:sz w:val="24"/>
                <w:szCs w:val="24"/>
                <w:lang w:val="pt-PT"/>
              </w:rPr>
              <w:t>1 Introdução</w:t>
            </w:r>
            <w:r w:rsidR="00E91EB4" w:rsidRPr="00E91EB4">
              <w:rPr>
                <w:rFonts w:ascii="Times New Roman" w:hAnsi="Times New Roman" w:cs="Times New Roman"/>
                <w:noProof/>
                <w:webHidden/>
                <w:sz w:val="24"/>
                <w:szCs w:val="24"/>
              </w:rPr>
              <w:tab/>
            </w:r>
            <w:r w:rsidR="00E91EB4" w:rsidRPr="00E91EB4">
              <w:rPr>
                <w:rFonts w:ascii="Times New Roman" w:hAnsi="Times New Roman" w:cs="Times New Roman"/>
                <w:noProof/>
                <w:webHidden/>
                <w:sz w:val="24"/>
                <w:szCs w:val="24"/>
              </w:rPr>
              <w:fldChar w:fldCharType="begin"/>
            </w:r>
            <w:r w:rsidR="00E91EB4" w:rsidRPr="00E91EB4">
              <w:rPr>
                <w:rFonts w:ascii="Times New Roman" w:hAnsi="Times New Roman" w:cs="Times New Roman"/>
                <w:noProof/>
                <w:webHidden/>
                <w:sz w:val="24"/>
                <w:szCs w:val="24"/>
              </w:rPr>
              <w:instrText xml:space="preserve"> PAGEREF _Toc199704657 \h </w:instrText>
            </w:r>
            <w:r w:rsidR="00E91EB4" w:rsidRPr="00E91EB4">
              <w:rPr>
                <w:rFonts w:ascii="Times New Roman" w:hAnsi="Times New Roman" w:cs="Times New Roman"/>
                <w:noProof/>
                <w:webHidden/>
                <w:sz w:val="24"/>
                <w:szCs w:val="24"/>
              </w:rPr>
            </w:r>
            <w:r w:rsidR="00E91EB4" w:rsidRPr="00E91EB4">
              <w:rPr>
                <w:rFonts w:ascii="Times New Roman" w:hAnsi="Times New Roman" w:cs="Times New Roman"/>
                <w:noProof/>
                <w:webHidden/>
                <w:sz w:val="24"/>
                <w:szCs w:val="24"/>
              </w:rPr>
              <w:fldChar w:fldCharType="separate"/>
            </w:r>
            <w:r w:rsidR="006D0D93">
              <w:rPr>
                <w:rFonts w:ascii="Times New Roman" w:hAnsi="Times New Roman" w:cs="Times New Roman"/>
                <w:noProof/>
                <w:webHidden/>
                <w:sz w:val="24"/>
                <w:szCs w:val="24"/>
              </w:rPr>
              <w:t>1</w:t>
            </w:r>
            <w:r w:rsidR="00E91EB4" w:rsidRPr="00E91EB4">
              <w:rPr>
                <w:rFonts w:ascii="Times New Roman" w:hAnsi="Times New Roman" w:cs="Times New Roman"/>
                <w:noProof/>
                <w:webHidden/>
                <w:sz w:val="24"/>
                <w:szCs w:val="24"/>
              </w:rPr>
              <w:fldChar w:fldCharType="end"/>
            </w:r>
          </w:hyperlink>
        </w:p>
        <w:p w14:paraId="273F376D" w14:textId="3888C331" w:rsidR="00E91EB4" w:rsidRPr="00E91EB4" w:rsidRDefault="00E91EB4" w:rsidP="00E91EB4">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9704658" w:history="1">
            <w:r w:rsidRPr="00E91EB4">
              <w:rPr>
                <w:rStyle w:val="Hiperligao"/>
                <w:rFonts w:ascii="Times New Roman" w:hAnsi="Times New Roman" w:cs="Times New Roman"/>
                <w:noProof/>
                <w:sz w:val="24"/>
                <w:szCs w:val="24"/>
                <w:lang w:val="pt-PT"/>
              </w:rPr>
              <w:t>1.1 Objetivo geral:</w:t>
            </w:r>
            <w:r w:rsidRPr="00E91EB4">
              <w:rPr>
                <w:rFonts w:ascii="Times New Roman" w:hAnsi="Times New Roman" w:cs="Times New Roman"/>
                <w:noProof/>
                <w:webHidden/>
                <w:sz w:val="24"/>
                <w:szCs w:val="24"/>
              </w:rPr>
              <w:tab/>
            </w:r>
            <w:r w:rsidRPr="00E91EB4">
              <w:rPr>
                <w:rFonts w:ascii="Times New Roman" w:hAnsi="Times New Roman" w:cs="Times New Roman"/>
                <w:noProof/>
                <w:webHidden/>
                <w:sz w:val="24"/>
                <w:szCs w:val="24"/>
              </w:rPr>
              <w:fldChar w:fldCharType="begin"/>
            </w:r>
            <w:r w:rsidRPr="00E91EB4">
              <w:rPr>
                <w:rFonts w:ascii="Times New Roman" w:hAnsi="Times New Roman" w:cs="Times New Roman"/>
                <w:noProof/>
                <w:webHidden/>
                <w:sz w:val="24"/>
                <w:szCs w:val="24"/>
              </w:rPr>
              <w:instrText xml:space="preserve"> PAGEREF _Toc199704658 \h </w:instrText>
            </w:r>
            <w:r w:rsidRPr="00E91EB4">
              <w:rPr>
                <w:rFonts w:ascii="Times New Roman" w:hAnsi="Times New Roman" w:cs="Times New Roman"/>
                <w:noProof/>
                <w:webHidden/>
                <w:sz w:val="24"/>
                <w:szCs w:val="24"/>
              </w:rPr>
            </w:r>
            <w:r w:rsidRPr="00E91EB4">
              <w:rPr>
                <w:rFonts w:ascii="Times New Roman" w:hAnsi="Times New Roman" w:cs="Times New Roman"/>
                <w:noProof/>
                <w:webHidden/>
                <w:sz w:val="24"/>
                <w:szCs w:val="24"/>
              </w:rPr>
              <w:fldChar w:fldCharType="separate"/>
            </w:r>
            <w:r w:rsidR="006D0D93">
              <w:rPr>
                <w:rFonts w:ascii="Times New Roman" w:hAnsi="Times New Roman" w:cs="Times New Roman"/>
                <w:noProof/>
                <w:webHidden/>
                <w:sz w:val="24"/>
                <w:szCs w:val="24"/>
              </w:rPr>
              <w:t>1</w:t>
            </w:r>
            <w:r w:rsidRPr="00E91EB4">
              <w:rPr>
                <w:rFonts w:ascii="Times New Roman" w:hAnsi="Times New Roman" w:cs="Times New Roman"/>
                <w:noProof/>
                <w:webHidden/>
                <w:sz w:val="24"/>
                <w:szCs w:val="24"/>
              </w:rPr>
              <w:fldChar w:fldCharType="end"/>
            </w:r>
          </w:hyperlink>
        </w:p>
        <w:p w14:paraId="3F3E0B1E" w14:textId="461CAFA7" w:rsidR="00E91EB4" w:rsidRPr="00E91EB4" w:rsidRDefault="00E91EB4" w:rsidP="00E91EB4">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9704659" w:history="1">
            <w:r w:rsidRPr="00E91EB4">
              <w:rPr>
                <w:rStyle w:val="Hiperligao"/>
                <w:rFonts w:ascii="Times New Roman" w:hAnsi="Times New Roman" w:cs="Times New Roman"/>
                <w:noProof/>
                <w:sz w:val="24"/>
                <w:szCs w:val="24"/>
                <w:lang w:val="pt-PT"/>
              </w:rPr>
              <w:t>1.2 Objetivos específicos:</w:t>
            </w:r>
            <w:r w:rsidRPr="00E91EB4">
              <w:rPr>
                <w:rFonts w:ascii="Times New Roman" w:hAnsi="Times New Roman" w:cs="Times New Roman"/>
                <w:noProof/>
                <w:webHidden/>
                <w:sz w:val="24"/>
                <w:szCs w:val="24"/>
              </w:rPr>
              <w:tab/>
            </w:r>
            <w:r w:rsidRPr="00E91EB4">
              <w:rPr>
                <w:rFonts w:ascii="Times New Roman" w:hAnsi="Times New Roman" w:cs="Times New Roman"/>
                <w:noProof/>
                <w:webHidden/>
                <w:sz w:val="24"/>
                <w:szCs w:val="24"/>
              </w:rPr>
              <w:fldChar w:fldCharType="begin"/>
            </w:r>
            <w:r w:rsidRPr="00E91EB4">
              <w:rPr>
                <w:rFonts w:ascii="Times New Roman" w:hAnsi="Times New Roman" w:cs="Times New Roman"/>
                <w:noProof/>
                <w:webHidden/>
                <w:sz w:val="24"/>
                <w:szCs w:val="24"/>
              </w:rPr>
              <w:instrText xml:space="preserve"> PAGEREF _Toc199704659 \h </w:instrText>
            </w:r>
            <w:r w:rsidRPr="00E91EB4">
              <w:rPr>
                <w:rFonts w:ascii="Times New Roman" w:hAnsi="Times New Roman" w:cs="Times New Roman"/>
                <w:noProof/>
                <w:webHidden/>
                <w:sz w:val="24"/>
                <w:szCs w:val="24"/>
              </w:rPr>
            </w:r>
            <w:r w:rsidRPr="00E91EB4">
              <w:rPr>
                <w:rFonts w:ascii="Times New Roman" w:hAnsi="Times New Roman" w:cs="Times New Roman"/>
                <w:noProof/>
                <w:webHidden/>
                <w:sz w:val="24"/>
                <w:szCs w:val="24"/>
              </w:rPr>
              <w:fldChar w:fldCharType="separate"/>
            </w:r>
            <w:r w:rsidR="006D0D93">
              <w:rPr>
                <w:rFonts w:ascii="Times New Roman" w:hAnsi="Times New Roman" w:cs="Times New Roman"/>
                <w:noProof/>
                <w:webHidden/>
                <w:sz w:val="24"/>
                <w:szCs w:val="24"/>
              </w:rPr>
              <w:t>1</w:t>
            </w:r>
            <w:r w:rsidRPr="00E91EB4">
              <w:rPr>
                <w:rFonts w:ascii="Times New Roman" w:hAnsi="Times New Roman" w:cs="Times New Roman"/>
                <w:noProof/>
                <w:webHidden/>
                <w:sz w:val="24"/>
                <w:szCs w:val="24"/>
              </w:rPr>
              <w:fldChar w:fldCharType="end"/>
            </w:r>
          </w:hyperlink>
        </w:p>
        <w:p w14:paraId="4A3D526B" w14:textId="5F5730DE" w:rsidR="00E91EB4" w:rsidRPr="00E91EB4" w:rsidRDefault="00E91EB4" w:rsidP="00E91EB4">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9704660" w:history="1">
            <w:r w:rsidRPr="00E91EB4">
              <w:rPr>
                <w:rStyle w:val="Hiperligao"/>
                <w:rFonts w:ascii="Times New Roman" w:hAnsi="Times New Roman" w:cs="Times New Roman"/>
                <w:noProof/>
                <w:sz w:val="24"/>
                <w:szCs w:val="24"/>
                <w:lang w:val="pt-PT"/>
              </w:rPr>
              <w:t>1.3 Metodologia</w:t>
            </w:r>
            <w:r w:rsidRPr="00E91EB4">
              <w:rPr>
                <w:rFonts w:ascii="Times New Roman" w:hAnsi="Times New Roman" w:cs="Times New Roman"/>
                <w:noProof/>
                <w:webHidden/>
                <w:sz w:val="24"/>
                <w:szCs w:val="24"/>
              </w:rPr>
              <w:tab/>
            </w:r>
            <w:r w:rsidRPr="00E91EB4">
              <w:rPr>
                <w:rFonts w:ascii="Times New Roman" w:hAnsi="Times New Roman" w:cs="Times New Roman"/>
                <w:noProof/>
                <w:webHidden/>
                <w:sz w:val="24"/>
                <w:szCs w:val="24"/>
              </w:rPr>
              <w:fldChar w:fldCharType="begin"/>
            </w:r>
            <w:r w:rsidRPr="00E91EB4">
              <w:rPr>
                <w:rFonts w:ascii="Times New Roman" w:hAnsi="Times New Roman" w:cs="Times New Roman"/>
                <w:noProof/>
                <w:webHidden/>
                <w:sz w:val="24"/>
                <w:szCs w:val="24"/>
              </w:rPr>
              <w:instrText xml:space="preserve"> PAGEREF _Toc199704660 \h </w:instrText>
            </w:r>
            <w:r w:rsidRPr="00E91EB4">
              <w:rPr>
                <w:rFonts w:ascii="Times New Roman" w:hAnsi="Times New Roman" w:cs="Times New Roman"/>
                <w:noProof/>
                <w:webHidden/>
                <w:sz w:val="24"/>
                <w:szCs w:val="24"/>
              </w:rPr>
            </w:r>
            <w:r w:rsidRPr="00E91EB4">
              <w:rPr>
                <w:rFonts w:ascii="Times New Roman" w:hAnsi="Times New Roman" w:cs="Times New Roman"/>
                <w:noProof/>
                <w:webHidden/>
                <w:sz w:val="24"/>
                <w:szCs w:val="24"/>
              </w:rPr>
              <w:fldChar w:fldCharType="separate"/>
            </w:r>
            <w:r w:rsidR="006D0D93">
              <w:rPr>
                <w:rFonts w:ascii="Times New Roman" w:hAnsi="Times New Roman" w:cs="Times New Roman"/>
                <w:noProof/>
                <w:webHidden/>
                <w:sz w:val="24"/>
                <w:szCs w:val="24"/>
              </w:rPr>
              <w:t>2</w:t>
            </w:r>
            <w:r w:rsidRPr="00E91EB4">
              <w:rPr>
                <w:rFonts w:ascii="Times New Roman" w:hAnsi="Times New Roman" w:cs="Times New Roman"/>
                <w:noProof/>
                <w:webHidden/>
                <w:sz w:val="24"/>
                <w:szCs w:val="24"/>
              </w:rPr>
              <w:fldChar w:fldCharType="end"/>
            </w:r>
          </w:hyperlink>
        </w:p>
        <w:p w14:paraId="2D8FA884" w14:textId="5D83DFB8" w:rsidR="00E91EB4" w:rsidRPr="00E91EB4" w:rsidRDefault="00E91EB4" w:rsidP="00E91EB4">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9704661" w:history="1">
            <w:r w:rsidRPr="00E91EB4">
              <w:rPr>
                <w:rStyle w:val="Hiperligao"/>
                <w:rFonts w:ascii="Times New Roman" w:hAnsi="Times New Roman" w:cs="Times New Roman"/>
                <w:noProof/>
                <w:sz w:val="24"/>
                <w:szCs w:val="24"/>
                <w:lang w:val="pt-PT"/>
              </w:rPr>
              <w:t>2 Análise das práticas jurídicas e observância dos direitos fundamentais</w:t>
            </w:r>
            <w:r w:rsidRPr="00E91EB4">
              <w:rPr>
                <w:rFonts w:ascii="Times New Roman" w:hAnsi="Times New Roman" w:cs="Times New Roman"/>
                <w:noProof/>
                <w:webHidden/>
                <w:sz w:val="24"/>
                <w:szCs w:val="24"/>
              </w:rPr>
              <w:tab/>
            </w:r>
            <w:r w:rsidRPr="00E91EB4">
              <w:rPr>
                <w:rFonts w:ascii="Times New Roman" w:hAnsi="Times New Roman" w:cs="Times New Roman"/>
                <w:noProof/>
                <w:webHidden/>
                <w:sz w:val="24"/>
                <w:szCs w:val="24"/>
              </w:rPr>
              <w:fldChar w:fldCharType="begin"/>
            </w:r>
            <w:r w:rsidRPr="00E91EB4">
              <w:rPr>
                <w:rFonts w:ascii="Times New Roman" w:hAnsi="Times New Roman" w:cs="Times New Roman"/>
                <w:noProof/>
                <w:webHidden/>
                <w:sz w:val="24"/>
                <w:szCs w:val="24"/>
              </w:rPr>
              <w:instrText xml:space="preserve"> PAGEREF _Toc199704661 \h </w:instrText>
            </w:r>
            <w:r w:rsidRPr="00E91EB4">
              <w:rPr>
                <w:rFonts w:ascii="Times New Roman" w:hAnsi="Times New Roman" w:cs="Times New Roman"/>
                <w:noProof/>
                <w:webHidden/>
                <w:sz w:val="24"/>
                <w:szCs w:val="24"/>
              </w:rPr>
            </w:r>
            <w:r w:rsidRPr="00E91EB4">
              <w:rPr>
                <w:rFonts w:ascii="Times New Roman" w:hAnsi="Times New Roman" w:cs="Times New Roman"/>
                <w:noProof/>
                <w:webHidden/>
                <w:sz w:val="24"/>
                <w:szCs w:val="24"/>
              </w:rPr>
              <w:fldChar w:fldCharType="separate"/>
            </w:r>
            <w:r w:rsidR="006D0D93">
              <w:rPr>
                <w:rFonts w:ascii="Times New Roman" w:hAnsi="Times New Roman" w:cs="Times New Roman"/>
                <w:noProof/>
                <w:webHidden/>
                <w:sz w:val="24"/>
                <w:szCs w:val="24"/>
              </w:rPr>
              <w:t>3</w:t>
            </w:r>
            <w:r w:rsidRPr="00E91EB4">
              <w:rPr>
                <w:rFonts w:ascii="Times New Roman" w:hAnsi="Times New Roman" w:cs="Times New Roman"/>
                <w:noProof/>
                <w:webHidden/>
                <w:sz w:val="24"/>
                <w:szCs w:val="24"/>
              </w:rPr>
              <w:fldChar w:fldCharType="end"/>
            </w:r>
          </w:hyperlink>
        </w:p>
        <w:p w14:paraId="7B409B07" w14:textId="232AD151" w:rsidR="00E91EB4" w:rsidRPr="00E91EB4" w:rsidRDefault="00E91EB4" w:rsidP="00E91EB4">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9704662" w:history="1">
            <w:r w:rsidRPr="00E91EB4">
              <w:rPr>
                <w:rStyle w:val="Hiperligao"/>
                <w:rFonts w:ascii="Times New Roman" w:hAnsi="Times New Roman" w:cs="Times New Roman"/>
                <w:noProof/>
                <w:sz w:val="24"/>
                <w:szCs w:val="24"/>
                <w:lang w:val="pt-PT"/>
              </w:rPr>
              <w:t>2.1 Separação de reclusos</w:t>
            </w:r>
            <w:r w:rsidRPr="00E91EB4">
              <w:rPr>
                <w:rFonts w:ascii="Times New Roman" w:hAnsi="Times New Roman" w:cs="Times New Roman"/>
                <w:noProof/>
                <w:webHidden/>
                <w:sz w:val="24"/>
                <w:szCs w:val="24"/>
              </w:rPr>
              <w:tab/>
            </w:r>
            <w:r w:rsidRPr="00E91EB4">
              <w:rPr>
                <w:rFonts w:ascii="Times New Roman" w:hAnsi="Times New Roman" w:cs="Times New Roman"/>
                <w:noProof/>
                <w:webHidden/>
                <w:sz w:val="24"/>
                <w:szCs w:val="24"/>
              </w:rPr>
              <w:fldChar w:fldCharType="begin"/>
            </w:r>
            <w:r w:rsidRPr="00E91EB4">
              <w:rPr>
                <w:rFonts w:ascii="Times New Roman" w:hAnsi="Times New Roman" w:cs="Times New Roman"/>
                <w:noProof/>
                <w:webHidden/>
                <w:sz w:val="24"/>
                <w:szCs w:val="24"/>
              </w:rPr>
              <w:instrText xml:space="preserve"> PAGEREF _Toc199704662 \h </w:instrText>
            </w:r>
            <w:r w:rsidRPr="00E91EB4">
              <w:rPr>
                <w:rFonts w:ascii="Times New Roman" w:hAnsi="Times New Roman" w:cs="Times New Roman"/>
                <w:noProof/>
                <w:webHidden/>
                <w:sz w:val="24"/>
                <w:szCs w:val="24"/>
              </w:rPr>
            </w:r>
            <w:r w:rsidRPr="00E91EB4">
              <w:rPr>
                <w:rFonts w:ascii="Times New Roman" w:hAnsi="Times New Roman" w:cs="Times New Roman"/>
                <w:noProof/>
                <w:webHidden/>
                <w:sz w:val="24"/>
                <w:szCs w:val="24"/>
              </w:rPr>
              <w:fldChar w:fldCharType="separate"/>
            </w:r>
            <w:r w:rsidR="006D0D93">
              <w:rPr>
                <w:rFonts w:ascii="Times New Roman" w:hAnsi="Times New Roman" w:cs="Times New Roman"/>
                <w:noProof/>
                <w:webHidden/>
                <w:sz w:val="24"/>
                <w:szCs w:val="24"/>
              </w:rPr>
              <w:t>3</w:t>
            </w:r>
            <w:r w:rsidRPr="00E91EB4">
              <w:rPr>
                <w:rFonts w:ascii="Times New Roman" w:hAnsi="Times New Roman" w:cs="Times New Roman"/>
                <w:noProof/>
                <w:webHidden/>
                <w:sz w:val="24"/>
                <w:szCs w:val="24"/>
              </w:rPr>
              <w:fldChar w:fldCharType="end"/>
            </w:r>
          </w:hyperlink>
        </w:p>
        <w:p w14:paraId="78885BE4" w14:textId="4C4E764B" w:rsidR="00E91EB4" w:rsidRPr="00E91EB4" w:rsidRDefault="00E91EB4" w:rsidP="00E91EB4">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9704663" w:history="1">
            <w:r w:rsidRPr="00E91EB4">
              <w:rPr>
                <w:rStyle w:val="Hiperligao"/>
                <w:rFonts w:ascii="Times New Roman" w:hAnsi="Times New Roman" w:cs="Times New Roman"/>
                <w:noProof/>
                <w:sz w:val="24"/>
                <w:szCs w:val="24"/>
                <w:lang w:val="pt-PT"/>
              </w:rPr>
              <w:t>2.2 O Tratamento dos reclusos e a dignidade humana</w:t>
            </w:r>
            <w:r w:rsidRPr="00E91EB4">
              <w:rPr>
                <w:rFonts w:ascii="Times New Roman" w:hAnsi="Times New Roman" w:cs="Times New Roman"/>
                <w:noProof/>
                <w:webHidden/>
                <w:sz w:val="24"/>
                <w:szCs w:val="24"/>
              </w:rPr>
              <w:tab/>
            </w:r>
            <w:r w:rsidRPr="00E91EB4">
              <w:rPr>
                <w:rFonts w:ascii="Times New Roman" w:hAnsi="Times New Roman" w:cs="Times New Roman"/>
                <w:noProof/>
                <w:webHidden/>
                <w:sz w:val="24"/>
                <w:szCs w:val="24"/>
              </w:rPr>
              <w:fldChar w:fldCharType="begin"/>
            </w:r>
            <w:r w:rsidRPr="00E91EB4">
              <w:rPr>
                <w:rFonts w:ascii="Times New Roman" w:hAnsi="Times New Roman" w:cs="Times New Roman"/>
                <w:noProof/>
                <w:webHidden/>
                <w:sz w:val="24"/>
                <w:szCs w:val="24"/>
              </w:rPr>
              <w:instrText xml:space="preserve"> PAGEREF _Toc199704663 \h </w:instrText>
            </w:r>
            <w:r w:rsidRPr="00E91EB4">
              <w:rPr>
                <w:rFonts w:ascii="Times New Roman" w:hAnsi="Times New Roman" w:cs="Times New Roman"/>
                <w:noProof/>
                <w:webHidden/>
                <w:sz w:val="24"/>
                <w:szCs w:val="24"/>
              </w:rPr>
            </w:r>
            <w:r w:rsidRPr="00E91EB4">
              <w:rPr>
                <w:rFonts w:ascii="Times New Roman" w:hAnsi="Times New Roman" w:cs="Times New Roman"/>
                <w:noProof/>
                <w:webHidden/>
                <w:sz w:val="24"/>
                <w:szCs w:val="24"/>
              </w:rPr>
              <w:fldChar w:fldCharType="separate"/>
            </w:r>
            <w:r w:rsidR="006D0D93">
              <w:rPr>
                <w:rFonts w:ascii="Times New Roman" w:hAnsi="Times New Roman" w:cs="Times New Roman"/>
                <w:noProof/>
                <w:webHidden/>
                <w:sz w:val="24"/>
                <w:szCs w:val="24"/>
              </w:rPr>
              <w:t>3</w:t>
            </w:r>
            <w:r w:rsidRPr="00E91EB4">
              <w:rPr>
                <w:rFonts w:ascii="Times New Roman" w:hAnsi="Times New Roman" w:cs="Times New Roman"/>
                <w:noProof/>
                <w:webHidden/>
                <w:sz w:val="24"/>
                <w:szCs w:val="24"/>
              </w:rPr>
              <w:fldChar w:fldCharType="end"/>
            </w:r>
          </w:hyperlink>
        </w:p>
        <w:p w14:paraId="223A3FE1" w14:textId="698E00A9" w:rsidR="00E91EB4" w:rsidRPr="00E91EB4" w:rsidRDefault="00E91EB4" w:rsidP="00E91EB4">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9704664" w:history="1">
            <w:r w:rsidRPr="00E91EB4">
              <w:rPr>
                <w:rStyle w:val="Hiperligao"/>
                <w:rFonts w:ascii="Times New Roman" w:hAnsi="Times New Roman" w:cs="Times New Roman"/>
                <w:noProof/>
                <w:sz w:val="24"/>
                <w:szCs w:val="24"/>
                <w:lang w:val="pt-PT"/>
              </w:rPr>
              <w:t>2.3 O Fornecimento de uniforme e condições materiais</w:t>
            </w:r>
            <w:r w:rsidRPr="00E91EB4">
              <w:rPr>
                <w:rFonts w:ascii="Times New Roman" w:hAnsi="Times New Roman" w:cs="Times New Roman"/>
                <w:noProof/>
                <w:webHidden/>
                <w:sz w:val="24"/>
                <w:szCs w:val="24"/>
              </w:rPr>
              <w:tab/>
            </w:r>
            <w:r w:rsidRPr="00E91EB4">
              <w:rPr>
                <w:rFonts w:ascii="Times New Roman" w:hAnsi="Times New Roman" w:cs="Times New Roman"/>
                <w:noProof/>
                <w:webHidden/>
                <w:sz w:val="24"/>
                <w:szCs w:val="24"/>
              </w:rPr>
              <w:fldChar w:fldCharType="begin"/>
            </w:r>
            <w:r w:rsidRPr="00E91EB4">
              <w:rPr>
                <w:rFonts w:ascii="Times New Roman" w:hAnsi="Times New Roman" w:cs="Times New Roman"/>
                <w:noProof/>
                <w:webHidden/>
                <w:sz w:val="24"/>
                <w:szCs w:val="24"/>
              </w:rPr>
              <w:instrText xml:space="preserve"> PAGEREF _Toc199704664 \h </w:instrText>
            </w:r>
            <w:r w:rsidRPr="00E91EB4">
              <w:rPr>
                <w:rFonts w:ascii="Times New Roman" w:hAnsi="Times New Roman" w:cs="Times New Roman"/>
                <w:noProof/>
                <w:webHidden/>
                <w:sz w:val="24"/>
                <w:szCs w:val="24"/>
              </w:rPr>
            </w:r>
            <w:r w:rsidRPr="00E91EB4">
              <w:rPr>
                <w:rFonts w:ascii="Times New Roman" w:hAnsi="Times New Roman" w:cs="Times New Roman"/>
                <w:noProof/>
                <w:webHidden/>
                <w:sz w:val="24"/>
                <w:szCs w:val="24"/>
              </w:rPr>
              <w:fldChar w:fldCharType="separate"/>
            </w:r>
            <w:r w:rsidR="006D0D93">
              <w:rPr>
                <w:rFonts w:ascii="Times New Roman" w:hAnsi="Times New Roman" w:cs="Times New Roman"/>
                <w:noProof/>
                <w:webHidden/>
                <w:sz w:val="24"/>
                <w:szCs w:val="24"/>
              </w:rPr>
              <w:t>4</w:t>
            </w:r>
            <w:r w:rsidRPr="00E91EB4">
              <w:rPr>
                <w:rFonts w:ascii="Times New Roman" w:hAnsi="Times New Roman" w:cs="Times New Roman"/>
                <w:noProof/>
                <w:webHidden/>
                <w:sz w:val="24"/>
                <w:szCs w:val="24"/>
              </w:rPr>
              <w:fldChar w:fldCharType="end"/>
            </w:r>
          </w:hyperlink>
        </w:p>
        <w:p w14:paraId="2FB14C91" w14:textId="5987A3D0" w:rsidR="00E91EB4" w:rsidRPr="00E91EB4" w:rsidRDefault="00E91EB4" w:rsidP="00E91EB4">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9704665" w:history="1">
            <w:r w:rsidRPr="00E91EB4">
              <w:rPr>
                <w:rStyle w:val="Hiperligao"/>
                <w:rFonts w:ascii="Times New Roman" w:hAnsi="Times New Roman" w:cs="Times New Roman"/>
                <w:noProof/>
                <w:sz w:val="24"/>
                <w:szCs w:val="24"/>
                <w:lang w:val="pt-PT"/>
              </w:rPr>
              <w:t>2.4 Acesso à justiça: informação e conhecimento dos direitos</w:t>
            </w:r>
            <w:r w:rsidRPr="00E91EB4">
              <w:rPr>
                <w:rFonts w:ascii="Times New Roman" w:hAnsi="Times New Roman" w:cs="Times New Roman"/>
                <w:noProof/>
                <w:webHidden/>
                <w:sz w:val="24"/>
                <w:szCs w:val="24"/>
              </w:rPr>
              <w:tab/>
            </w:r>
            <w:r w:rsidRPr="00E91EB4">
              <w:rPr>
                <w:rFonts w:ascii="Times New Roman" w:hAnsi="Times New Roman" w:cs="Times New Roman"/>
                <w:noProof/>
                <w:webHidden/>
                <w:sz w:val="24"/>
                <w:szCs w:val="24"/>
              </w:rPr>
              <w:fldChar w:fldCharType="begin"/>
            </w:r>
            <w:r w:rsidRPr="00E91EB4">
              <w:rPr>
                <w:rFonts w:ascii="Times New Roman" w:hAnsi="Times New Roman" w:cs="Times New Roman"/>
                <w:noProof/>
                <w:webHidden/>
                <w:sz w:val="24"/>
                <w:szCs w:val="24"/>
              </w:rPr>
              <w:instrText xml:space="preserve"> PAGEREF _Toc199704665 \h </w:instrText>
            </w:r>
            <w:r w:rsidRPr="00E91EB4">
              <w:rPr>
                <w:rFonts w:ascii="Times New Roman" w:hAnsi="Times New Roman" w:cs="Times New Roman"/>
                <w:noProof/>
                <w:webHidden/>
                <w:sz w:val="24"/>
                <w:szCs w:val="24"/>
              </w:rPr>
            </w:r>
            <w:r w:rsidRPr="00E91EB4">
              <w:rPr>
                <w:rFonts w:ascii="Times New Roman" w:hAnsi="Times New Roman" w:cs="Times New Roman"/>
                <w:noProof/>
                <w:webHidden/>
                <w:sz w:val="24"/>
                <w:szCs w:val="24"/>
              </w:rPr>
              <w:fldChar w:fldCharType="separate"/>
            </w:r>
            <w:r w:rsidR="006D0D93">
              <w:rPr>
                <w:rFonts w:ascii="Times New Roman" w:hAnsi="Times New Roman" w:cs="Times New Roman"/>
                <w:noProof/>
                <w:webHidden/>
                <w:sz w:val="24"/>
                <w:szCs w:val="24"/>
              </w:rPr>
              <w:t>4</w:t>
            </w:r>
            <w:r w:rsidRPr="00E91EB4">
              <w:rPr>
                <w:rFonts w:ascii="Times New Roman" w:hAnsi="Times New Roman" w:cs="Times New Roman"/>
                <w:noProof/>
                <w:webHidden/>
                <w:sz w:val="24"/>
                <w:szCs w:val="24"/>
              </w:rPr>
              <w:fldChar w:fldCharType="end"/>
            </w:r>
          </w:hyperlink>
        </w:p>
        <w:p w14:paraId="3FD3287F" w14:textId="0F604513" w:rsidR="00E91EB4" w:rsidRPr="00E91EB4" w:rsidRDefault="00E91EB4" w:rsidP="00E91EB4">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9704666" w:history="1">
            <w:r w:rsidRPr="00E91EB4">
              <w:rPr>
                <w:rStyle w:val="Hiperligao"/>
                <w:rFonts w:ascii="Times New Roman" w:hAnsi="Times New Roman" w:cs="Times New Roman"/>
                <w:noProof/>
                <w:sz w:val="24"/>
                <w:szCs w:val="24"/>
                <w:lang w:val="pt-PT"/>
              </w:rPr>
              <w:t>2.5 Acesso aos tribunais e o direito à defesa</w:t>
            </w:r>
            <w:r w:rsidRPr="00E91EB4">
              <w:rPr>
                <w:rFonts w:ascii="Times New Roman" w:hAnsi="Times New Roman" w:cs="Times New Roman"/>
                <w:noProof/>
                <w:webHidden/>
                <w:sz w:val="24"/>
                <w:szCs w:val="24"/>
              </w:rPr>
              <w:tab/>
            </w:r>
            <w:r w:rsidRPr="00E91EB4">
              <w:rPr>
                <w:rFonts w:ascii="Times New Roman" w:hAnsi="Times New Roman" w:cs="Times New Roman"/>
                <w:noProof/>
                <w:webHidden/>
                <w:sz w:val="24"/>
                <w:szCs w:val="24"/>
              </w:rPr>
              <w:fldChar w:fldCharType="begin"/>
            </w:r>
            <w:r w:rsidRPr="00E91EB4">
              <w:rPr>
                <w:rFonts w:ascii="Times New Roman" w:hAnsi="Times New Roman" w:cs="Times New Roman"/>
                <w:noProof/>
                <w:webHidden/>
                <w:sz w:val="24"/>
                <w:szCs w:val="24"/>
              </w:rPr>
              <w:instrText xml:space="preserve"> PAGEREF _Toc199704666 \h </w:instrText>
            </w:r>
            <w:r w:rsidRPr="00E91EB4">
              <w:rPr>
                <w:rFonts w:ascii="Times New Roman" w:hAnsi="Times New Roman" w:cs="Times New Roman"/>
                <w:noProof/>
                <w:webHidden/>
                <w:sz w:val="24"/>
                <w:szCs w:val="24"/>
              </w:rPr>
            </w:r>
            <w:r w:rsidRPr="00E91EB4">
              <w:rPr>
                <w:rFonts w:ascii="Times New Roman" w:hAnsi="Times New Roman" w:cs="Times New Roman"/>
                <w:noProof/>
                <w:webHidden/>
                <w:sz w:val="24"/>
                <w:szCs w:val="24"/>
              </w:rPr>
              <w:fldChar w:fldCharType="separate"/>
            </w:r>
            <w:r w:rsidR="006D0D93">
              <w:rPr>
                <w:rFonts w:ascii="Times New Roman" w:hAnsi="Times New Roman" w:cs="Times New Roman"/>
                <w:noProof/>
                <w:webHidden/>
                <w:sz w:val="24"/>
                <w:szCs w:val="24"/>
              </w:rPr>
              <w:t>4</w:t>
            </w:r>
            <w:r w:rsidRPr="00E91EB4">
              <w:rPr>
                <w:rFonts w:ascii="Times New Roman" w:hAnsi="Times New Roman" w:cs="Times New Roman"/>
                <w:noProof/>
                <w:webHidden/>
                <w:sz w:val="24"/>
                <w:szCs w:val="24"/>
              </w:rPr>
              <w:fldChar w:fldCharType="end"/>
            </w:r>
          </w:hyperlink>
        </w:p>
        <w:p w14:paraId="22C57777" w14:textId="60F34E2F" w:rsidR="00E91EB4" w:rsidRPr="00E91EB4" w:rsidRDefault="00E91EB4" w:rsidP="00E91EB4">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9704667" w:history="1">
            <w:r w:rsidRPr="00E91EB4">
              <w:rPr>
                <w:rStyle w:val="Hiperligao"/>
                <w:rFonts w:ascii="Times New Roman" w:hAnsi="Times New Roman" w:cs="Times New Roman"/>
                <w:noProof/>
                <w:sz w:val="24"/>
                <w:szCs w:val="24"/>
                <w:lang w:val="pt-PT"/>
              </w:rPr>
              <w:t>2.6 Prisão preventiva e liberdade condicional</w:t>
            </w:r>
            <w:r w:rsidRPr="00E91EB4">
              <w:rPr>
                <w:rFonts w:ascii="Times New Roman" w:hAnsi="Times New Roman" w:cs="Times New Roman"/>
                <w:noProof/>
                <w:webHidden/>
                <w:sz w:val="24"/>
                <w:szCs w:val="24"/>
              </w:rPr>
              <w:tab/>
            </w:r>
            <w:r w:rsidRPr="00E91EB4">
              <w:rPr>
                <w:rFonts w:ascii="Times New Roman" w:hAnsi="Times New Roman" w:cs="Times New Roman"/>
                <w:noProof/>
                <w:webHidden/>
                <w:sz w:val="24"/>
                <w:szCs w:val="24"/>
              </w:rPr>
              <w:fldChar w:fldCharType="begin"/>
            </w:r>
            <w:r w:rsidRPr="00E91EB4">
              <w:rPr>
                <w:rFonts w:ascii="Times New Roman" w:hAnsi="Times New Roman" w:cs="Times New Roman"/>
                <w:noProof/>
                <w:webHidden/>
                <w:sz w:val="24"/>
                <w:szCs w:val="24"/>
              </w:rPr>
              <w:instrText xml:space="preserve"> PAGEREF _Toc199704667 \h </w:instrText>
            </w:r>
            <w:r w:rsidRPr="00E91EB4">
              <w:rPr>
                <w:rFonts w:ascii="Times New Roman" w:hAnsi="Times New Roman" w:cs="Times New Roman"/>
                <w:noProof/>
                <w:webHidden/>
                <w:sz w:val="24"/>
                <w:szCs w:val="24"/>
              </w:rPr>
            </w:r>
            <w:r w:rsidRPr="00E91EB4">
              <w:rPr>
                <w:rFonts w:ascii="Times New Roman" w:hAnsi="Times New Roman" w:cs="Times New Roman"/>
                <w:noProof/>
                <w:webHidden/>
                <w:sz w:val="24"/>
                <w:szCs w:val="24"/>
              </w:rPr>
              <w:fldChar w:fldCharType="separate"/>
            </w:r>
            <w:r w:rsidR="006D0D93">
              <w:rPr>
                <w:rFonts w:ascii="Times New Roman" w:hAnsi="Times New Roman" w:cs="Times New Roman"/>
                <w:noProof/>
                <w:webHidden/>
                <w:sz w:val="24"/>
                <w:szCs w:val="24"/>
              </w:rPr>
              <w:t>5</w:t>
            </w:r>
            <w:r w:rsidRPr="00E91EB4">
              <w:rPr>
                <w:rFonts w:ascii="Times New Roman" w:hAnsi="Times New Roman" w:cs="Times New Roman"/>
                <w:noProof/>
                <w:webHidden/>
                <w:sz w:val="24"/>
                <w:szCs w:val="24"/>
              </w:rPr>
              <w:fldChar w:fldCharType="end"/>
            </w:r>
          </w:hyperlink>
        </w:p>
        <w:p w14:paraId="0C84D638" w14:textId="568F784D" w:rsidR="00E91EB4" w:rsidRPr="00E91EB4" w:rsidRDefault="00E91EB4" w:rsidP="00E91EB4">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9704668" w:history="1">
            <w:r w:rsidRPr="00E91EB4">
              <w:rPr>
                <w:rStyle w:val="Hiperligao"/>
                <w:rFonts w:ascii="Times New Roman" w:hAnsi="Times New Roman" w:cs="Times New Roman"/>
                <w:noProof/>
                <w:sz w:val="24"/>
                <w:szCs w:val="24"/>
                <w:lang w:val="pt-PT"/>
              </w:rPr>
              <w:t>2.7 Assistência médica e medicamentosa</w:t>
            </w:r>
            <w:r w:rsidRPr="00E91EB4">
              <w:rPr>
                <w:rFonts w:ascii="Times New Roman" w:hAnsi="Times New Roman" w:cs="Times New Roman"/>
                <w:noProof/>
                <w:webHidden/>
                <w:sz w:val="24"/>
                <w:szCs w:val="24"/>
              </w:rPr>
              <w:tab/>
            </w:r>
            <w:r w:rsidRPr="00E91EB4">
              <w:rPr>
                <w:rFonts w:ascii="Times New Roman" w:hAnsi="Times New Roman" w:cs="Times New Roman"/>
                <w:noProof/>
                <w:webHidden/>
                <w:sz w:val="24"/>
                <w:szCs w:val="24"/>
              </w:rPr>
              <w:fldChar w:fldCharType="begin"/>
            </w:r>
            <w:r w:rsidRPr="00E91EB4">
              <w:rPr>
                <w:rFonts w:ascii="Times New Roman" w:hAnsi="Times New Roman" w:cs="Times New Roman"/>
                <w:noProof/>
                <w:webHidden/>
                <w:sz w:val="24"/>
                <w:szCs w:val="24"/>
              </w:rPr>
              <w:instrText xml:space="preserve"> PAGEREF _Toc199704668 \h </w:instrText>
            </w:r>
            <w:r w:rsidRPr="00E91EB4">
              <w:rPr>
                <w:rFonts w:ascii="Times New Roman" w:hAnsi="Times New Roman" w:cs="Times New Roman"/>
                <w:noProof/>
                <w:webHidden/>
                <w:sz w:val="24"/>
                <w:szCs w:val="24"/>
              </w:rPr>
            </w:r>
            <w:r w:rsidRPr="00E91EB4">
              <w:rPr>
                <w:rFonts w:ascii="Times New Roman" w:hAnsi="Times New Roman" w:cs="Times New Roman"/>
                <w:noProof/>
                <w:webHidden/>
                <w:sz w:val="24"/>
                <w:szCs w:val="24"/>
              </w:rPr>
              <w:fldChar w:fldCharType="separate"/>
            </w:r>
            <w:r w:rsidR="006D0D93">
              <w:rPr>
                <w:rFonts w:ascii="Times New Roman" w:hAnsi="Times New Roman" w:cs="Times New Roman"/>
                <w:noProof/>
                <w:webHidden/>
                <w:sz w:val="24"/>
                <w:szCs w:val="24"/>
              </w:rPr>
              <w:t>5</w:t>
            </w:r>
            <w:r w:rsidRPr="00E91EB4">
              <w:rPr>
                <w:rFonts w:ascii="Times New Roman" w:hAnsi="Times New Roman" w:cs="Times New Roman"/>
                <w:noProof/>
                <w:webHidden/>
                <w:sz w:val="24"/>
                <w:szCs w:val="24"/>
              </w:rPr>
              <w:fldChar w:fldCharType="end"/>
            </w:r>
          </w:hyperlink>
        </w:p>
        <w:p w14:paraId="5F1AC87B" w14:textId="7BF72C3B" w:rsidR="00E91EB4" w:rsidRPr="00E91EB4" w:rsidRDefault="00E91EB4" w:rsidP="00E91EB4">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9704669" w:history="1">
            <w:r w:rsidRPr="00E91EB4">
              <w:rPr>
                <w:rStyle w:val="Hiperligao"/>
                <w:rFonts w:ascii="Times New Roman" w:hAnsi="Times New Roman" w:cs="Times New Roman"/>
                <w:noProof/>
                <w:sz w:val="24"/>
                <w:szCs w:val="24"/>
                <w:lang w:val="pt-PT"/>
              </w:rPr>
              <w:t>2.8 Alimentação e bem-estar</w:t>
            </w:r>
            <w:r w:rsidRPr="00E91EB4">
              <w:rPr>
                <w:rFonts w:ascii="Times New Roman" w:hAnsi="Times New Roman" w:cs="Times New Roman"/>
                <w:noProof/>
                <w:webHidden/>
                <w:sz w:val="24"/>
                <w:szCs w:val="24"/>
              </w:rPr>
              <w:tab/>
            </w:r>
            <w:r w:rsidRPr="00E91EB4">
              <w:rPr>
                <w:rFonts w:ascii="Times New Roman" w:hAnsi="Times New Roman" w:cs="Times New Roman"/>
                <w:noProof/>
                <w:webHidden/>
                <w:sz w:val="24"/>
                <w:szCs w:val="24"/>
              </w:rPr>
              <w:fldChar w:fldCharType="begin"/>
            </w:r>
            <w:r w:rsidRPr="00E91EB4">
              <w:rPr>
                <w:rFonts w:ascii="Times New Roman" w:hAnsi="Times New Roman" w:cs="Times New Roman"/>
                <w:noProof/>
                <w:webHidden/>
                <w:sz w:val="24"/>
                <w:szCs w:val="24"/>
              </w:rPr>
              <w:instrText xml:space="preserve"> PAGEREF _Toc199704669 \h </w:instrText>
            </w:r>
            <w:r w:rsidRPr="00E91EB4">
              <w:rPr>
                <w:rFonts w:ascii="Times New Roman" w:hAnsi="Times New Roman" w:cs="Times New Roman"/>
                <w:noProof/>
                <w:webHidden/>
                <w:sz w:val="24"/>
                <w:szCs w:val="24"/>
              </w:rPr>
            </w:r>
            <w:r w:rsidRPr="00E91EB4">
              <w:rPr>
                <w:rFonts w:ascii="Times New Roman" w:hAnsi="Times New Roman" w:cs="Times New Roman"/>
                <w:noProof/>
                <w:webHidden/>
                <w:sz w:val="24"/>
                <w:szCs w:val="24"/>
              </w:rPr>
              <w:fldChar w:fldCharType="separate"/>
            </w:r>
            <w:r w:rsidR="006D0D93">
              <w:rPr>
                <w:rFonts w:ascii="Times New Roman" w:hAnsi="Times New Roman" w:cs="Times New Roman"/>
                <w:noProof/>
                <w:webHidden/>
                <w:sz w:val="24"/>
                <w:szCs w:val="24"/>
              </w:rPr>
              <w:t>5</w:t>
            </w:r>
            <w:r w:rsidRPr="00E91EB4">
              <w:rPr>
                <w:rFonts w:ascii="Times New Roman" w:hAnsi="Times New Roman" w:cs="Times New Roman"/>
                <w:noProof/>
                <w:webHidden/>
                <w:sz w:val="24"/>
                <w:szCs w:val="24"/>
              </w:rPr>
              <w:fldChar w:fldCharType="end"/>
            </w:r>
          </w:hyperlink>
        </w:p>
        <w:p w14:paraId="218A01FC" w14:textId="547AA6BD" w:rsidR="00E91EB4" w:rsidRPr="00E91EB4" w:rsidRDefault="00E91EB4" w:rsidP="00E91EB4">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9704670" w:history="1">
            <w:r w:rsidRPr="00E91EB4">
              <w:rPr>
                <w:rStyle w:val="Hiperligao"/>
                <w:rFonts w:ascii="Times New Roman" w:hAnsi="Times New Roman" w:cs="Times New Roman"/>
                <w:noProof/>
                <w:sz w:val="24"/>
                <w:szCs w:val="24"/>
                <w:lang w:val="pt-PT"/>
              </w:rPr>
              <w:t>2.9 A Futura ressocialização dos reclusos</w:t>
            </w:r>
            <w:r w:rsidRPr="00E91EB4">
              <w:rPr>
                <w:rFonts w:ascii="Times New Roman" w:hAnsi="Times New Roman" w:cs="Times New Roman"/>
                <w:noProof/>
                <w:webHidden/>
                <w:sz w:val="24"/>
                <w:szCs w:val="24"/>
              </w:rPr>
              <w:tab/>
            </w:r>
            <w:r w:rsidRPr="00E91EB4">
              <w:rPr>
                <w:rFonts w:ascii="Times New Roman" w:hAnsi="Times New Roman" w:cs="Times New Roman"/>
                <w:noProof/>
                <w:webHidden/>
                <w:sz w:val="24"/>
                <w:szCs w:val="24"/>
              </w:rPr>
              <w:fldChar w:fldCharType="begin"/>
            </w:r>
            <w:r w:rsidRPr="00E91EB4">
              <w:rPr>
                <w:rFonts w:ascii="Times New Roman" w:hAnsi="Times New Roman" w:cs="Times New Roman"/>
                <w:noProof/>
                <w:webHidden/>
                <w:sz w:val="24"/>
                <w:szCs w:val="24"/>
              </w:rPr>
              <w:instrText xml:space="preserve"> PAGEREF _Toc199704670 \h </w:instrText>
            </w:r>
            <w:r w:rsidRPr="00E91EB4">
              <w:rPr>
                <w:rFonts w:ascii="Times New Roman" w:hAnsi="Times New Roman" w:cs="Times New Roman"/>
                <w:noProof/>
                <w:webHidden/>
                <w:sz w:val="24"/>
                <w:szCs w:val="24"/>
              </w:rPr>
            </w:r>
            <w:r w:rsidRPr="00E91EB4">
              <w:rPr>
                <w:rFonts w:ascii="Times New Roman" w:hAnsi="Times New Roman" w:cs="Times New Roman"/>
                <w:noProof/>
                <w:webHidden/>
                <w:sz w:val="24"/>
                <w:szCs w:val="24"/>
              </w:rPr>
              <w:fldChar w:fldCharType="separate"/>
            </w:r>
            <w:r w:rsidR="006D0D93">
              <w:rPr>
                <w:rFonts w:ascii="Times New Roman" w:hAnsi="Times New Roman" w:cs="Times New Roman"/>
                <w:noProof/>
                <w:webHidden/>
                <w:sz w:val="24"/>
                <w:szCs w:val="24"/>
              </w:rPr>
              <w:t>6</w:t>
            </w:r>
            <w:r w:rsidRPr="00E91EB4">
              <w:rPr>
                <w:rFonts w:ascii="Times New Roman" w:hAnsi="Times New Roman" w:cs="Times New Roman"/>
                <w:noProof/>
                <w:webHidden/>
                <w:sz w:val="24"/>
                <w:szCs w:val="24"/>
              </w:rPr>
              <w:fldChar w:fldCharType="end"/>
            </w:r>
          </w:hyperlink>
        </w:p>
        <w:p w14:paraId="467AD838" w14:textId="4F663E75" w:rsidR="00E91EB4" w:rsidRPr="00E91EB4" w:rsidRDefault="00E91EB4" w:rsidP="00E91EB4">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9704671" w:history="1">
            <w:r w:rsidRPr="00E91EB4">
              <w:rPr>
                <w:rStyle w:val="Hiperligao"/>
                <w:rFonts w:ascii="Times New Roman" w:hAnsi="Times New Roman" w:cs="Times New Roman"/>
                <w:noProof/>
                <w:sz w:val="24"/>
                <w:szCs w:val="24"/>
                <w:lang w:val="pt-PT"/>
              </w:rPr>
              <w:t>3 Considerações finais</w:t>
            </w:r>
            <w:r w:rsidRPr="00E91EB4">
              <w:rPr>
                <w:rFonts w:ascii="Times New Roman" w:hAnsi="Times New Roman" w:cs="Times New Roman"/>
                <w:noProof/>
                <w:webHidden/>
                <w:sz w:val="24"/>
                <w:szCs w:val="24"/>
              </w:rPr>
              <w:tab/>
            </w:r>
            <w:r w:rsidRPr="00E91EB4">
              <w:rPr>
                <w:rFonts w:ascii="Times New Roman" w:hAnsi="Times New Roman" w:cs="Times New Roman"/>
                <w:noProof/>
                <w:webHidden/>
                <w:sz w:val="24"/>
                <w:szCs w:val="24"/>
              </w:rPr>
              <w:fldChar w:fldCharType="begin"/>
            </w:r>
            <w:r w:rsidRPr="00E91EB4">
              <w:rPr>
                <w:rFonts w:ascii="Times New Roman" w:hAnsi="Times New Roman" w:cs="Times New Roman"/>
                <w:noProof/>
                <w:webHidden/>
                <w:sz w:val="24"/>
                <w:szCs w:val="24"/>
              </w:rPr>
              <w:instrText xml:space="preserve"> PAGEREF _Toc199704671 \h </w:instrText>
            </w:r>
            <w:r w:rsidRPr="00E91EB4">
              <w:rPr>
                <w:rFonts w:ascii="Times New Roman" w:hAnsi="Times New Roman" w:cs="Times New Roman"/>
                <w:noProof/>
                <w:webHidden/>
                <w:sz w:val="24"/>
                <w:szCs w:val="24"/>
              </w:rPr>
            </w:r>
            <w:r w:rsidRPr="00E91EB4">
              <w:rPr>
                <w:rFonts w:ascii="Times New Roman" w:hAnsi="Times New Roman" w:cs="Times New Roman"/>
                <w:noProof/>
                <w:webHidden/>
                <w:sz w:val="24"/>
                <w:szCs w:val="24"/>
              </w:rPr>
              <w:fldChar w:fldCharType="separate"/>
            </w:r>
            <w:r w:rsidR="006D0D93">
              <w:rPr>
                <w:rFonts w:ascii="Times New Roman" w:hAnsi="Times New Roman" w:cs="Times New Roman"/>
                <w:noProof/>
                <w:webHidden/>
                <w:sz w:val="24"/>
                <w:szCs w:val="24"/>
              </w:rPr>
              <w:t>7</w:t>
            </w:r>
            <w:r w:rsidRPr="00E91EB4">
              <w:rPr>
                <w:rFonts w:ascii="Times New Roman" w:hAnsi="Times New Roman" w:cs="Times New Roman"/>
                <w:noProof/>
                <w:webHidden/>
                <w:sz w:val="24"/>
                <w:szCs w:val="24"/>
              </w:rPr>
              <w:fldChar w:fldCharType="end"/>
            </w:r>
          </w:hyperlink>
        </w:p>
        <w:p w14:paraId="71C5B49B" w14:textId="0DD8EB3A" w:rsidR="00E91EB4" w:rsidRPr="00E91EB4" w:rsidRDefault="00E91EB4" w:rsidP="00E91EB4">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9704672" w:history="1">
            <w:r w:rsidRPr="00E91EB4">
              <w:rPr>
                <w:rStyle w:val="Hiperligao"/>
                <w:rFonts w:ascii="Times New Roman" w:hAnsi="Times New Roman" w:cs="Times New Roman"/>
                <w:noProof/>
                <w:sz w:val="24"/>
                <w:szCs w:val="24"/>
                <w:lang w:val="pt-PT"/>
              </w:rPr>
              <w:t>4 Bibliografia</w:t>
            </w:r>
            <w:r w:rsidRPr="00E91EB4">
              <w:rPr>
                <w:rFonts w:ascii="Times New Roman" w:hAnsi="Times New Roman" w:cs="Times New Roman"/>
                <w:noProof/>
                <w:webHidden/>
                <w:sz w:val="24"/>
                <w:szCs w:val="24"/>
              </w:rPr>
              <w:tab/>
            </w:r>
            <w:r w:rsidRPr="00E91EB4">
              <w:rPr>
                <w:rFonts w:ascii="Times New Roman" w:hAnsi="Times New Roman" w:cs="Times New Roman"/>
                <w:noProof/>
                <w:webHidden/>
                <w:sz w:val="24"/>
                <w:szCs w:val="24"/>
              </w:rPr>
              <w:fldChar w:fldCharType="begin"/>
            </w:r>
            <w:r w:rsidRPr="00E91EB4">
              <w:rPr>
                <w:rFonts w:ascii="Times New Roman" w:hAnsi="Times New Roman" w:cs="Times New Roman"/>
                <w:noProof/>
                <w:webHidden/>
                <w:sz w:val="24"/>
                <w:szCs w:val="24"/>
              </w:rPr>
              <w:instrText xml:space="preserve"> PAGEREF _Toc199704672 \h </w:instrText>
            </w:r>
            <w:r w:rsidRPr="00E91EB4">
              <w:rPr>
                <w:rFonts w:ascii="Times New Roman" w:hAnsi="Times New Roman" w:cs="Times New Roman"/>
                <w:noProof/>
                <w:webHidden/>
                <w:sz w:val="24"/>
                <w:szCs w:val="24"/>
              </w:rPr>
            </w:r>
            <w:r w:rsidRPr="00E91EB4">
              <w:rPr>
                <w:rFonts w:ascii="Times New Roman" w:hAnsi="Times New Roman" w:cs="Times New Roman"/>
                <w:noProof/>
                <w:webHidden/>
                <w:sz w:val="24"/>
                <w:szCs w:val="24"/>
              </w:rPr>
              <w:fldChar w:fldCharType="separate"/>
            </w:r>
            <w:r w:rsidR="006D0D93">
              <w:rPr>
                <w:rFonts w:ascii="Times New Roman" w:hAnsi="Times New Roman" w:cs="Times New Roman"/>
                <w:noProof/>
                <w:webHidden/>
                <w:sz w:val="24"/>
                <w:szCs w:val="24"/>
              </w:rPr>
              <w:t>8</w:t>
            </w:r>
            <w:r w:rsidRPr="00E91EB4">
              <w:rPr>
                <w:rFonts w:ascii="Times New Roman" w:hAnsi="Times New Roman" w:cs="Times New Roman"/>
                <w:noProof/>
                <w:webHidden/>
                <w:sz w:val="24"/>
                <w:szCs w:val="24"/>
              </w:rPr>
              <w:fldChar w:fldCharType="end"/>
            </w:r>
          </w:hyperlink>
        </w:p>
        <w:p w14:paraId="48AE9D76" w14:textId="79DEF466" w:rsidR="00E91EB4" w:rsidRPr="00E91EB4" w:rsidRDefault="00E91EB4" w:rsidP="00E91EB4">
          <w:pPr>
            <w:pStyle w:val="ndice2"/>
            <w:tabs>
              <w:tab w:val="right" w:leader="dot" w:pos="9350"/>
            </w:tabs>
            <w:spacing w:line="360" w:lineRule="auto"/>
            <w:jc w:val="both"/>
            <w:rPr>
              <w:rFonts w:ascii="Times New Roman" w:eastAsiaTheme="minorEastAsia" w:hAnsi="Times New Roman" w:cs="Times New Roman"/>
              <w:noProof/>
              <w:sz w:val="24"/>
              <w:szCs w:val="24"/>
            </w:rPr>
          </w:pPr>
          <w:hyperlink w:anchor="_Toc199704673" w:history="1">
            <w:r w:rsidRPr="00E91EB4">
              <w:rPr>
                <w:rStyle w:val="Hiperligao"/>
                <w:rFonts w:ascii="Times New Roman" w:hAnsi="Times New Roman" w:cs="Times New Roman"/>
                <w:noProof/>
                <w:sz w:val="24"/>
                <w:szCs w:val="24"/>
                <w:lang w:val="pt-PT"/>
              </w:rPr>
              <w:t>Anexos</w:t>
            </w:r>
            <w:r w:rsidRPr="00E91EB4">
              <w:rPr>
                <w:rFonts w:ascii="Times New Roman" w:hAnsi="Times New Roman" w:cs="Times New Roman"/>
                <w:noProof/>
                <w:webHidden/>
                <w:sz w:val="24"/>
                <w:szCs w:val="24"/>
              </w:rPr>
              <w:tab/>
            </w:r>
            <w:r w:rsidRPr="00E91EB4">
              <w:rPr>
                <w:rFonts w:ascii="Times New Roman" w:hAnsi="Times New Roman" w:cs="Times New Roman"/>
                <w:noProof/>
                <w:webHidden/>
                <w:sz w:val="24"/>
                <w:szCs w:val="24"/>
              </w:rPr>
              <w:fldChar w:fldCharType="begin"/>
            </w:r>
            <w:r w:rsidRPr="00E91EB4">
              <w:rPr>
                <w:rFonts w:ascii="Times New Roman" w:hAnsi="Times New Roman" w:cs="Times New Roman"/>
                <w:noProof/>
                <w:webHidden/>
                <w:sz w:val="24"/>
                <w:szCs w:val="24"/>
              </w:rPr>
              <w:instrText xml:space="preserve"> PAGEREF _Toc199704673 \h </w:instrText>
            </w:r>
            <w:r w:rsidRPr="00E91EB4">
              <w:rPr>
                <w:rFonts w:ascii="Times New Roman" w:hAnsi="Times New Roman" w:cs="Times New Roman"/>
                <w:noProof/>
                <w:webHidden/>
                <w:sz w:val="24"/>
                <w:szCs w:val="24"/>
              </w:rPr>
            </w:r>
            <w:r w:rsidRPr="00E91EB4">
              <w:rPr>
                <w:rFonts w:ascii="Times New Roman" w:hAnsi="Times New Roman" w:cs="Times New Roman"/>
                <w:noProof/>
                <w:webHidden/>
                <w:sz w:val="24"/>
                <w:szCs w:val="24"/>
              </w:rPr>
              <w:fldChar w:fldCharType="separate"/>
            </w:r>
            <w:r w:rsidR="006D0D93">
              <w:rPr>
                <w:rFonts w:ascii="Times New Roman" w:hAnsi="Times New Roman" w:cs="Times New Roman"/>
                <w:noProof/>
                <w:webHidden/>
                <w:sz w:val="24"/>
                <w:szCs w:val="24"/>
              </w:rPr>
              <w:t>9</w:t>
            </w:r>
            <w:r w:rsidRPr="00E91EB4">
              <w:rPr>
                <w:rFonts w:ascii="Times New Roman" w:hAnsi="Times New Roman" w:cs="Times New Roman"/>
                <w:noProof/>
                <w:webHidden/>
                <w:sz w:val="24"/>
                <w:szCs w:val="24"/>
              </w:rPr>
              <w:fldChar w:fldCharType="end"/>
            </w:r>
          </w:hyperlink>
        </w:p>
        <w:p w14:paraId="5EFEA71B" w14:textId="6DDB9B25" w:rsidR="006C229A" w:rsidRDefault="006C229A" w:rsidP="00E91EB4">
          <w:pPr>
            <w:spacing w:line="360" w:lineRule="auto"/>
            <w:jc w:val="both"/>
          </w:pPr>
          <w:r w:rsidRPr="00E91EB4">
            <w:rPr>
              <w:rFonts w:ascii="Times New Roman" w:hAnsi="Times New Roman" w:cs="Times New Roman"/>
              <w:b/>
              <w:bCs/>
              <w:noProof/>
              <w:sz w:val="24"/>
              <w:szCs w:val="24"/>
              <w:lang w:val="pt-PT"/>
            </w:rPr>
            <w:fldChar w:fldCharType="end"/>
          </w:r>
        </w:p>
      </w:sdtContent>
    </w:sdt>
    <w:p w14:paraId="2D43786E" w14:textId="483D5D42" w:rsidR="009A7669" w:rsidRPr="009A7669" w:rsidRDefault="009A7669" w:rsidP="009A7669">
      <w:pPr>
        <w:rPr>
          <w:rFonts w:ascii="Times New Roman" w:hAnsi="Times New Roman" w:cs="Times New Roman"/>
          <w:sz w:val="24"/>
          <w:szCs w:val="24"/>
          <w:lang w:val="pt-PT"/>
        </w:rPr>
        <w:sectPr w:rsidR="009A7669" w:rsidRPr="009A7669" w:rsidSect="008C64D4">
          <w:headerReference w:type="default" r:id="rId9"/>
          <w:footerReference w:type="default" r:id="rId10"/>
          <w:pgSz w:w="12240" w:h="15840"/>
          <w:pgMar w:top="1440" w:right="1440" w:bottom="1440" w:left="1440" w:header="720" w:footer="720" w:gutter="0"/>
          <w:pgNumType w:start="1"/>
          <w:cols w:space="720"/>
          <w:docGrid w:linePitch="360"/>
        </w:sectPr>
      </w:pPr>
    </w:p>
    <w:p w14:paraId="55DCE214" w14:textId="5CA60505" w:rsidR="00F01B99" w:rsidRPr="006C229A" w:rsidRDefault="0059797E" w:rsidP="006C229A">
      <w:pPr>
        <w:pStyle w:val="Ttulo2"/>
        <w:spacing w:line="360" w:lineRule="auto"/>
        <w:rPr>
          <w:rFonts w:ascii="Times New Roman" w:hAnsi="Times New Roman" w:cs="Times New Roman"/>
          <w:color w:val="auto"/>
          <w:sz w:val="24"/>
          <w:szCs w:val="24"/>
          <w:lang w:val="pt-PT"/>
        </w:rPr>
      </w:pPr>
      <w:bookmarkStart w:id="2" w:name="_Toc199704657"/>
      <w:bookmarkEnd w:id="0"/>
      <w:bookmarkEnd w:id="1"/>
      <w:r w:rsidRPr="006C229A">
        <w:rPr>
          <w:rFonts w:ascii="Times New Roman" w:hAnsi="Times New Roman" w:cs="Times New Roman"/>
          <w:color w:val="auto"/>
          <w:sz w:val="24"/>
          <w:szCs w:val="24"/>
          <w:lang w:val="pt-PT"/>
        </w:rPr>
        <w:lastRenderedPageBreak/>
        <w:t>1</w:t>
      </w:r>
      <w:r w:rsidR="00F01B99" w:rsidRPr="006C229A">
        <w:rPr>
          <w:rFonts w:ascii="Times New Roman" w:hAnsi="Times New Roman" w:cs="Times New Roman"/>
          <w:color w:val="auto"/>
          <w:sz w:val="24"/>
          <w:szCs w:val="24"/>
          <w:lang w:val="pt-PT"/>
        </w:rPr>
        <w:t xml:space="preserve"> </w:t>
      </w:r>
      <w:r w:rsidR="00311BF7" w:rsidRPr="006C229A">
        <w:rPr>
          <w:rFonts w:ascii="Times New Roman" w:hAnsi="Times New Roman" w:cs="Times New Roman"/>
          <w:color w:val="auto"/>
          <w:sz w:val="24"/>
          <w:szCs w:val="24"/>
          <w:lang w:val="pt-PT"/>
        </w:rPr>
        <w:t>Introdução</w:t>
      </w:r>
      <w:bookmarkEnd w:id="2"/>
    </w:p>
    <w:p w14:paraId="69216B5F" w14:textId="3432A296" w:rsidR="007757FC" w:rsidRDefault="007757FC" w:rsidP="007757FC">
      <w:pPr>
        <w:spacing w:line="360" w:lineRule="auto"/>
        <w:ind w:firstLine="720"/>
        <w:jc w:val="both"/>
        <w:rPr>
          <w:rFonts w:ascii="Times New Roman" w:hAnsi="Times New Roman" w:cs="Times New Roman"/>
          <w:sz w:val="24"/>
          <w:szCs w:val="24"/>
          <w:lang w:val="pt-PT"/>
        </w:rPr>
      </w:pPr>
      <w:r w:rsidRPr="007757FC">
        <w:rPr>
          <w:rFonts w:ascii="Times New Roman" w:hAnsi="Times New Roman" w:cs="Times New Roman"/>
          <w:sz w:val="24"/>
          <w:szCs w:val="24"/>
          <w:lang w:val="pt-PT"/>
        </w:rPr>
        <w:t>O presente relatório tem como escopo a descrição e análise das práticas jurídicas realizadas no Estabelecimento Prisional Provincial Masculino de Tete, situado na província e cidade homónima. A visita enquadra-se no programa do módulo de Direitos Fundamentais do 2º ano da Faculdade de Direito da UNISCED, que preconiza a interação dos estudantes com o sistema prisional moçambicano. A experiência visa proporcionar aos discentes uma compreensão aprofundada da realidade carcerária e dos dilemas jurídicos e sociais a ela inerentes, contribuindo para a sua formação integral enquanto futuros profissionais do direito.</w:t>
      </w:r>
    </w:p>
    <w:p w14:paraId="159417C8" w14:textId="53BBAEE7" w:rsidR="0059797E" w:rsidRPr="006C229A" w:rsidRDefault="0059797E" w:rsidP="006C229A">
      <w:pPr>
        <w:pStyle w:val="Ttulo2"/>
        <w:spacing w:line="360" w:lineRule="auto"/>
        <w:rPr>
          <w:rFonts w:ascii="Times New Roman" w:hAnsi="Times New Roman" w:cs="Times New Roman"/>
          <w:color w:val="auto"/>
          <w:sz w:val="24"/>
          <w:szCs w:val="24"/>
          <w:lang w:val="pt-PT"/>
        </w:rPr>
      </w:pPr>
      <w:bookmarkStart w:id="3" w:name="_Toc199704658"/>
      <w:r w:rsidRPr="006C229A">
        <w:rPr>
          <w:rFonts w:ascii="Times New Roman" w:hAnsi="Times New Roman" w:cs="Times New Roman"/>
          <w:color w:val="auto"/>
          <w:sz w:val="24"/>
          <w:szCs w:val="24"/>
          <w:lang w:val="pt-PT"/>
        </w:rPr>
        <w:t>1.1 Objetivo geral:</w:t>
      </w:r>
      <w:bookmarkEnd w:id="3"/>
    </w:p>
    <w:p w14:paraId="2F330EA2" w14:textId="22DE2832" w:rsidR="0059797E" w:rsidRDefault="00852ABC" w:rsidP="0059797E">
      <w:pPr>
        <w:pStyle w:val="PargrafodaLista"/>
        <w:numPr>
          <w:ilvl w:val="0"/>
          <w:numId w:val="39"/>
        </w:numPr>
        <w:spacing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Compreender </w:t>
      </w:r>
      <w:r w:rsidR="0059797E" w:rsidRPr="0059797E">
        <w:rPr>
          <w:rFonts w:ascii="Times New Roman" w:hAnsi="Times New Roman" w:cs="Times New Roman"/>
          <w:sz w:val="24"/>
          <w:szCs w:val="24"/>
          <w:lang w:val="pt-PT"/>
        </w:rPr>
        <w:t>a observância dos direitos humanos e fundamentais dos reclusos, conforme estabelecido na Constituição da República de Moçambique (CRM) e demais legislação pertinente</w:t>
      </w:r>
    </w:p>
    <w:p w14:paraId="29959E1D" w14:textId="256CFBBE" w:rsidR="0059797E" w:rsidRPr="006C229A" w:rsidRDefault="0059797E" w:rsidP="006C229A">
      <w:pPr>
        <w:pStyle w:val="Ttulo2"/>
        <w:spacing w:line="360" w:lineRule="auto"/>
        <w:rPr>
          <w:rFonts w:ascii="Times New Roman" w:hAnsi="Times New Roman" w:cs="Times New Roman"/>
          <w:color w:val="auto"/>
          <w:sz w:val="24"/>
          <w:szCs w:val="24"/>
          <w:lang w:val="pt-PT"/>
        </w:rPr>
      </w:pPr>
      <w:bookmarkStart w:id="4" w:name="_Toc199704659"/>
      <w:r w:rsidRPr="006C229A">
        <w:rPr>
          <w:rFonts w:ascii="Times New Roman" w:hAnsi="Times New Roman" w:cs="Times New Roman"/>
          <w:color w:val="auto"/>
          <w:sz w:val="24"/>
          <w:szCs w:val="24"/>
          <w:lang w:val="pt-PT"/>
        </w:rPr>
        <w:t>1.2 Objetivos específicos:</w:t>
      </w:r>
      <w:bookmarkEnd w:id="4"/>
    </w:p>
    <w:p w14:paraId="53D7AED3" w14:textId="3E4CDA3F" w:rsidR="0059797E" w:rsidRPr="0059797E" w:rsidRDefault="0059797E" w:rsidP="0059797E">
      <w:pPr>
        <w:pStyle w:val="PargrafodaLista"/>
        <w:numPr>
          <w:ilvl w:val="0"/>
          <w:numId w:val="39"/>
        </w:numPr>
        <w:spacing w:line="360" w:lineRule="auto"/>
        <w:jc w:val="both"/>
        <w:rPr>
          <w:rFonts w:ascii="Times New Roman" w:hAnsi="Times New Roman" w:cs="Times New Roman"/>
          <w:sz w:val="24"/>
          <w:szCs w:val="24"/>
          <w:lang w:val="pt-PT"/>
        </w:rPr>
      </w:pPr>
      <w:r w:rsidRPr="0059797E">
        <w:rPr>
          <w:rFonts w:ascii="Times New Roman" w:hAnsi="Times New Roman" w:cs="Times New Roman"/>
          <w:sz w:val="24"/>
          <w:szCs w:val="24"/>
          <w:lang w:val="pt-PT"/>
        </w:rPr>
        <w:t>Verificar a conformidade das condições de separação dos reclusos (por idade, tipo de pena e sexo) com a legislação vigente</w:t>
      </w:r>
      <w:r>
        <w:rPr>
          <w:rFonts w:ascii="Times New Roman" w:hAnsi="Times New Roman" w:cs="Times New Roman"/>
          <w:sz w:val="24"/>
          <w:szCs w:val="24"/>
          <w:lang w:val="pt-PT"/>
        </w:rPr>
        <w:t>;</w:t>
      </w:r>
    </w:p>
    <w:p w14:paraId="145AC845" w14:textId="0D3F0BFD" w:rsidR="0059797E" w:rsidRPr="0059797E" w:rsidRDefault="0059797E" w:rsidP="0059797E">
      <w:pPr>
        <w:pStyle w:val="PargrafodaLista"/>
        <w:numPr>
          <w:ilvl w:val="0"/>
          <w:numId w:val="39"/>
        </w:numPr>
        <w:spacing w:line="360" w:lineRule="auto"/>
        <w:jc w:val="both"/>
        <w:rPr>
          <w:rFonts w:ascii="Times New Roman" w:hAnsi="Times New Roman" w:cs="Times New Roman"/>
          <w:sz w:val="24"/>
          <w:szCs w:val="24"/>
          <w:lang w:val="pt-PT"/>
        </w:rPr>
      </w:pPr>
      <w:r w:rsidRPr="0059797E">
        <w:rPr>
          <w:rFonts w:ascii="Times New Roman" w:hAnsi="Times New Roman" w:cs="Times New Roman"/>
          <w:sz w:val="24"/>
          <w:szCs w:val="24"/>
          <w:lang w:val="pt-PT"/>
        </w:rPr>
        <w:t>Avaliar o tratamento dispensado aos reclusos pela guarda prisional, em relação aos princípios de justiça e dignidade</w:t>
      </w:r>
      <w:r>
        <w:rPr>
          <w:rFonts w:ascii="Times New Roman" w:hAnsi="Times New Roman" w:cs="Times New Roman"/>
          <w:sz w:val="24"/>
          <w:szCs w:val="24"/>
          <w:lang w:val="pt-PT"/>
        </w:rPr>
        <w:t>;</w:t>
      </w:r>
    </w:p>
    <w:p w14:paraId="79C1BCF4" w14:textId="27C4441F" w:rsidR="0059797E" w:rsidRPr="0059797E" w:rsidRDefault="0059797E" w:rsidP="0059797E">
      <w:pPr>
        <w:pStyle w:val="PargrafodaLista"/>
        <w:numPr>
          <w:ilvl w:val="0"/>
          <w:numId w:val="39"/>
        </w:numPr>
        <w:spacing w:line="360" w:lineRule="auto"/>
        <w:jc w:val="both"/>
        <w:rPr>
          <w:rFonts w:ascii="Times New Roman" w:hAnsi="Times New Roman" w:cs="Times New Roman"/>
          <w:sz w:val="24"/>
          <w:szCs w:val="24"/>
          <w:lang w:val="pt-PT"/>
        </w:rPr>
      </w:pPr>
      <w:r w:rsidRPr="0059797E">
        <w:rPr>
          <w:rFonts w:ascii="Times New Roman" w:hAnsi="Times New Roman" w:cs="Times New Roman"/>
          <w:sz w:val="24"/>
          <w:szCs w:val="24"/>
          <w:lang w:val="pt-PT"/>
        </w:rPr>
        <w:t>Identificar a adequação e consistência do fornecimento de uniformes e itens essenciais de uso pessoal aos reclusos</w:t>
      </w:r>
      <w:r>
        <w:rPr>
          <w:rFonts w:ascii="Times New Roman" w:hAnsi="Times New Roman" w:cs="Times New Roman"/>
          <w:sz w:val="24"/>
          <w:szCs w:val="24"/>
          <w:lang w:val="pt-PT"/>
        </w:rPr>
        <w:t>;</w:t>
      </w:r>
    </w:p>
    <w:p w14:paraId="187ADE32" w14:textId="5F6339DD" w:rsidR="0059797E" w:rsidRPr="0059797E" w:rsidRDefault="0059797E" w:rsidP="0059797E">
      <w:pPr>
        <w:pStyle w:val="PargrafodaLista"/>
        <w:numPr>
          <w:ilvl w:val="0"/>
          <w:numId w:val="39"/>
        </w:numPr>
        <w:spacing w:line="360" w:lineRule="auto"/>
        <w:jc w:val="both"/>
        <w:rPr>
          <w:rFonts w:ascii="Times New Roman" w:hAnsi="Times New Roman" w:cs="Times New Roman"/>
          <w:sz w:val="24"/>
          <w:szCs w:val="24"/>
          <w:lang w:val="pt-PT"/>
        </w:rPr>
      </w:pPr>
      <w:r w:rsidRPr="0059797E">
        <w:rPr>
          <w:rFonts w:ascii="Times New Roman" w:hAnsi="Times New Roman" w:cs="Times New Roman"/>
          <w:sz w:val="24"/>
          <w:szCs w:val="24"/>
          <w:lang w:val="pt-PT"/>
        </w:rPr>
        <w:t>Mapear os mecanismos de acesso à informação legal e jurídica disponíveis para os reclusos, incluindo os analfabetos</w:t>
      </w:r>
      <w:r>
        <w:rPr>
          <w:rFonts w:ascii="Times New Roman" w:hAnsi="Times New Roman" w:cs="Times New Roman"/>
          <w:sz w:val="24"/>
          <w:szCs w:val="24"/>
          <w:lang w:val="pt-PT"/>
        </w:rPr>
        <w:t>;</w:t>
      </w:r>
    </w:p>
    <w:p w14:paraId="3CAAD9E3" w14:textId="7E1DCD6D" w:rsidR="0059797E" w:rsidRPr="0059797E" w:rsidRDefault="0059797E" w:rsidP="0059797E">
      <w:pPr>
        <w:pStyle w:val="PargrafodaLista"/>
        <w:numPr>
          <w:ilvl w:val="0"/>
          <w:numId w:val="39"/>
        </w:numPr>
        <w:spacing w:line="360" w:lineRule="auto"/>
        <w:jc w:val="both"/>
        <w:rPr>
          <w:rFonts w:ascii="Times New Roman" w:hAnsi="Times New Roman" w:cs="Times New Roman"/>
          <w:sz w:val="24"/>
          <w:szCs w:val="24"/>
          <w:lang w:val="pt-PT"/>
        </w:rPr>
      </w:pPr>
      <w:r w:rsidRPr="0059797E">
        <w:rPr>
          <w:rFonts w:ascii="Times New Roman" w:hAnsi="Times New Roman" w:cs="Times New Roman"/>
          <w:sz w:val="24"/>
          <w:szCs w:val="24"/>
          <w:lang w:val="pt-PT"/>
        </w:rPr>
        <w:t>Examinar o processo de acesso dos reclusos aos tribunais e a efetividade do direito à defesa e assistência jurídica</w:t>
      </w:r>
      <w:r>
        <w:rPr>
          <w:rFonts w:ascii="Times New Roman" w:hAnsi="Times New Roman" w:cs="Times New Roman"/>
          <w:sz w:val="24"/>
          <w:szCs w:val="24"/>
          <w:lang w:val="pt-PT"/>
        </w:rPr>
        <w:t>;</w:t>
      </w:r>
    </w:p>
    <w:p w14:paraId="0175BC60" w14:textId="48755D1E" w:rsidR="0059797E" w:rsidRPr="0059797E" w:rsidRDefault="0059797E" w:rsidP="0059797E">
      <w:pPr>
        <w:pStyle w:val="PargrafodaLista"/>
        <w:numPr>
          <w:ilvl w:val="0"/>
          <w:numId w:val="39"/>
        </w:numPr>
        <w:spacing w:line="360" w:lineRule="auto"/>
        <w:jc w:val="both"/>
        <w:rPr>
          <w:rFonts w:ascii="Times New Roman" w:hAnsi="Times New Roman" w:cs="Times New Roman"/>
          <w:sz w:val="24"/>
          <w:szCs w:val="24"/>
          <w:lang w:val="pt-PT"/>
        </w:rPr>
      </w:pPr>
      <w:r w:rsidRPr="0059797E">
        <w:rPr>
          <w:rFonts w:ascii="Times New Roman" w:hAnsi="Times New Roman" w:cs="Times New Roman"/>
          <w:sz w:val="24"/>
          <w:szCs w:val="24"/>
          <w:lang w:val="pt-PT"/>
        </w:rPr>
        <w:t>Aferir a legalidade e a razoabilidade dos prazos da prisão preventiva e a tramitação dos processos de liberdade condicional</w:t>
      </w:r>
      <w:r>
        <w:rPr>
          <w:rFonts w:ascii="Times New Roman" w:hAnsi="Times New Roman" w:cs="Times New Roman"/>
          <w:sz w:val="24"/>
          <w:szCs w:val="24"/>
          <w:lang w:val="pt-PT"/>
        </w:rPr>
        <w:t>;</w:t>
      </w:r>
    </w:p>
    <w:p w14:paraId="1CC8595D" w14:textId="6DFC5C5C" w:rsidR="0059797E" w:rsidRPr="0059797E" w:rsidRDefault="0059797E" w:rsidP="0059797E">
      <w:pPr>
        <w:pStyle w:val="PargrafodaLista"/>
        <w:numPr>
          <w:ilvl w:val="0"/>
          <w:numId w:val="39"/>
        </w:numPr>
        <w:spacing w:line="360" w:lineRule="auto"/>
        <w:jc w:val="both"/>
        <w:rPr>
          <w:rFonts w:ascii="Times New Roman" w:hAnsi="Times New Roman" w:cs="Times New Roman"/>
          <w:sz w:val="24"/>
          <w:szCs w:val="24"/>
          <w:lang w:val="pt-PT"/>
        </w:rPr>
      </w:pPr>
      <w:r w:rsidRPr="0059797E">
        <w:rPr>
          <w:rFonts w:ascii="Times New Roman" w:hAnsi="Times New Roman" w:cs="Times New Roman"/>
          <w:sz w:val="24"/>
          <w:szCs w:val="24"/>
          <w:lang w:val="pt-PT"/>
        </w:rPr>
        <w:t>Inspecionar a qualidade e a acessibilidade da assistência médica e medicamentosa oferecida aos reclusos</w:t>
      </w:r>
      <w:r>
        <w:rPr>
          <w:rFonts w:ascii="Times New Roman" w:hAnsi="Times New Roman" w:cs="Times New Roman"/>
          <w:sz w:val="24"/>
          <w:szCs w:val="24"/>
          <w:lang w:val="pt-PT"/>
        </w:rPr>
        <w:t>;</w:t>
      </w:r>
    </w:p>
    <w:p w14:paraId="4D18F7E3" w14:textId="398D11EA" w:rsidR="0059797E" w:rsidRPr="0059797E" w:rsidRDefault="0059797E" w:rsidP="0059797E">
      <w:pPr>
        <w:pStyle w:val="PargrafodaLista"/>
        <w:numPr>
          <w:ilvl w:val="0"/>
          <w:numId w:val="39"/>
        </w:numPr>
        <w:spacing w:line="360" w:lineRule="auto"/>
        <w:jc w:val="both"/>
        <w:rPr>
          <w:rFonts w:ascii="Times New Roman" w:hAnsi="Times New Roman" w:cs="Times New Roman"/>
          <w:sz w:val="24"/>
          <w:szCs w:val="24"/>
          <w:lang w:val="pt-PT"/>
        </w:rPr>
      </w:pPr>
      <w:r w:rsidRPr="0059797E">
        <w:rPr>
          <w:rFonts w:ascii="Times New Roman" w:hAnsi="Times New Roman" w:cs="Times New Roman"/>
          <w:sz w:val="24"/>
          <w:szCs w:val="24"/>
          <w:lang w:val="pt-PT"/>
        </w:rPr>
        <w:t>Avaliar a suficiência e a qualidade nutricional da alimentação fornecida, bem como a provisão de dietas especiais</w:t>
      </w:r>
      <w:r>
        <w:rPr>
          <w:rFonts w:ascii="Times New Roman" w:hAnsi="Times New Roman" w:cs="Times New Roman"/>
          <w:sz w:val="24"/>
          <w:szCs w:val="24"/>
          <w:lang w:val="pt-PT"/>
        </w:rPr>
        <w:t>;</w:t>
      </w:r>
    </w:p>
    <w:p w14:paraId="6A6796D4" w14:textId="51EAA029" w:rsidR="0059797E" w:rsidRPr="0059797E" w:rsidRDefault="0059797E" w:rsidP="0059797E">
      <w:pPr>
        <w:pStyle w:val="PargrafodaLista"/>
        <w:numPr>
          <w:ilvl w:val="0"/>
          <w:numId w:val="39"/>
        </w:numPr>
        <w:spacing w:line="360" w:lineRule="auto"/>
        <w:jc w:val="both"/>
        <w:rPr>
          <w:rFonts w:ascii="Times New Roman" w:hAnsi="Times New Roman" w:cs="Times New Roman"/>
          <w:sz w:val="24"/>
          <w:szCs w:val="24"/>
          <w:lang w:val="pt-PT"/>
        </w:rPr>
      </w:pPr>
      <w:r w:rsidRPr="0059797E">
        <w:rPr>
          <w:rFonts w:ascii="Times New Roman" w:hAnsi="Times New Roman" w:cs="Times New Roman"/>
          <w:sz w:val="24"/>
          <w:szCs w:val="24"/>
          <w:lang w:val="pt-PT"/>
        </w:rPr>
        <w:lastRenderedPageBreak/>
        <w:t>Diagnosticar as oportunidades e os programas de ressocialização (formação profissional, educação) disponíveis e a sua abrangência.</w:t>
      </w:r>
    </w:p>
    <w:p w14:paraId="6943F6F5" w14:textId="16011AB5" w:rsidR="00F01B99" w:rsidRPr="006C229A" w:rsidRDefault="00E8438D" w:rsidP="006C229A">
      <w:pPr>
        <w:pStyle w:val="Ttulo2"/>
        <w:spacing w:line="360" w:lineRule="auto"/>
        <w:rPr>
          <w:rFonts w:ascii="Times New Roman" w:hAnsi="Times New Roman" w:cs="Times New Roman"/>
          <w:color w:val="auto"/>
          <w:sz w:val="24"/>
          <w:szCs w:val="24"/>
          <w:lang w:val="pt-PT"/>
        </w:rPr>
      </w:pPr>
      <w:bookmarkStart w:id="5" w:name="_Toc199704660"/>
      <w:r w:rsidRPr="006C229A">
        <w:rPr>
          <w:rFonts w:ascii="Times New Roman" w:hAnsi="Times New Roman" w:cs="Times New Roman"/>
          <w:color w:val="auto"/>
          <w:sz w:val="24"/>
          <w:szCs w:val="24"/>
          <w:lang w:val="pt-PT"/>
        </w:rPr>
        <w:t>1.3 Metodologia</w:t>
      </w:r>
      <w:bookmarkEnd w:id="5"/>
    </w:p>
    <w:p w14:paraId="6F65F595" w14:textId="71AF9391" w:rsidR="00F01B99" w:rsidRPr="00E8438D" w:rsidRDefault="00E8438D" w:rsidP="00E8438D">
      <w:pPr>
        <w:pStyle w:val="NormalWeb"/>
        <w:spacing w:before="0" w:beforeAutospacing="0" w:after="240" w:afterAutospacing="0" w:line="360" w:lineRule="auto"/>
        <w:ind w:firstLine="720"/>
        <w:jc w:val="both"/>
        <w:rPr>
          <w:lang w:val="pt-PT"/>
        </w:rPr>
      </w:pPr>
      <w:r>
        <w:rPr>
          <w:color w:val="1B1C1D"/>
          <w:lang w:val="pt-PT"/>
        </w:rPr>
        <w:t xml:space="preserve">O </w:t>
      </w:r>
      <w:r w:rsidR="00F01B99" w:rsidRPr="00E8438D">
        <w:rPr>
          <w:color w:val="1B1C1D"/>
          <w:lang w:val="pt-PT"/>
        </w:rPr>
        <w:t>presente</w:t>
      </w:r>
      <w:r>
        <w:rPr>
          <w:color w:val="1B1C1D"/>
          <w:lang w:val="pt-PT"/>
        </w:rPr>
        <w:t xml:space="preserve"> trabalho</w:t>
      </w:r>
      <w:r w:rsidR="00F01B99" w:rsidRPr="00E8438D">
        <w:rPr>
          <w:color w:val="1B1C1D"/>
          <w:lang w:val="pt-PT"/>
        </w:rPr>
        <w:t xml:space="preserve"> consistiu em uma abordagem descritiva e qualitativa. Após o cumprimento dos trâmites administrativos, incluindo o preenchimento do termo de compromisso e do termo de início de práticas jurídicas, a visita ao Estabelecimento Prisional Provincial Masculino de Tete foi efetuada. Durante a visita, procedeu-se à observação direta das instalações e das condições de reclusão. Adicionalmente, foram realizadas interações com reclusos e membros da equipa prisional, embora de forma limitada devido às restrições inerentes ao ambiente prisional, permitindo a recolha de informações sobre a aplicação das normas legais e a perceção dos direitos. Os dados obtidos foram posteriormente sistematizados e analisados criticamente, com base na legislação moçambicana e nos princípios dos direitos humanos, para a elaboração deste relatório.</w:t>
      </w:r>
    </w:p>
    <w:p w14:paraId="0E524897" w14:textId="77777777" w:rsidR="00646080" w:rsidRDefault="00646080">
      <w:pPr>
        <w:rPr>
          <w:rFonts w:ascii="Times New Roman" w:eastAsiaTheme="majorEastAsia" w:hAnsi="Times New Roman" w:cs="Times New Roman"/>
          <w:b/>
          <w:bCs/>
          <w:sz w:val="24"/>
          <w:szCs w:val="24"/>
          <w:lang w:val="pt-PT"/>
        </w:rPr>
      </w:pPr>
      <w:r>
        <w:rPr>
          <w:rFonts w:ascii="Times New Roman" w:hAnsi="Times New Roman" w:cs="Times New Roman"/>
          <w:sz w:val="24"/>
          <w:szCs w:val="24"/>
          <w:lang w:val="pt-PT"/>
        </w:rPr>
        <w:br w:type="page"/>
      </w:r>
    </w:p>
    <w:p w14:paraId="358B5A81" w14:textId="74056721" w:rsidR="00F01B99" w:rsidRPr="006C229A" w:rsidRDefault="00256467" w:rsidP="006C229A">
      <w:pPr>
        <w:pStyle w:val="Ttulo2"/>
        <w:spacing w:line="360" w:lineRule="auto"/>
        <w:rPr>
          <w:rFonts w:ascii="Times New Roman" w:hAnsi="Times New Roman" w:cs="Times New Roman"/>
          <w:color w:val="auto"/>
          <w:sz w:val="24"/>
          <w:szCs w:val="24"/>
          <w:lang w:val="pt-PT"/>
        </w:rPr>
      </w:pPr>
      <w:bookmarkStart w:id="6" w:name="_Toc199704661"/>
      <w:r w:rsidRPr="006C229A">
        <w:rPr>
          <w:rFonts w:ascii="Times New Roman" w:hAnsi="Times New Roman" w:cs="Times New Roman"/>
          <w:color w:val="auto"/>
          <w:sz w:val="24"/>
          <w:szCs w:val="24"/>
          <w:lang w:val="pt-PT"/>
        </w:rPr>
        <w:lastRenderedPageBreak/>
        <w:t>2</w:t>
      </w:r>
      <w:r w:rsidR="00F01B99" w:rsidRPr="006C229A">
        <w:rPr>
          <w:rFonts w:ascii="Times New Roman" w:hAnsi="Times New Roman" w:cs="Times New Roman"/>
          <w:color w:val="auto"/>
          <w:sz w:val="24"/>
          <w:szCs w:val="24"/>
          <w:lang w:val="pt-PT"/>
        </w:rPr>
        <w:t xml:space="preserve"> A</w:t>
      </w:r>
      <w:r w:rsidR="00812D69" w:rsidRPr="006C229A">
        <w:rPr>
          <w:rFonts w:ascii="Times New Roman" w:hAnsi="Times New Roman" w:cs="Times New Roman"/>
          <w:color w:val="auto"/>
          <w:sz w:val="24"/>
          <w:szCs w:val="24"/>
          <w:lang w:val="pt-PT"/>
        </w:rPr>
        <w:t>nálise das práticas jurídicas e observância dos direitos fundamentais</w:t>
      </w:r>
      <w:bookmarkEnd w:id="6"/>
    </w:p>
    <w:p w14:paraId="3E1BC6A1" w14:textId="77777777" w:rsidR="00F01B99" w:rsidRPr="00256467" w:rsidRDefault="00F01B99" w:rsidP="00256467">
      <w:pPr>
        <w:spacing w:line="360" w:lineRule="auto"/>
        <w:ind w:firstLine="720"/>
        <w:jc w:val="both"/>
        <w:rPr>
          <w:rFonts w:ascii="Times New Roman" w:hAnsi="Times New Roman" w:cs="Times New Roman"/>
          <w:sz w:val="24"/>
          <w:szCs w:val="24"/>
          <w:lang w:val="pt-PT"/>
        </w:rPr>
      </w:pPr>
      <w:r w:rsidRPr="00256467">
        <w:rPr>
          <w:rFonts w:ascii="Times New Roman" w:hAnsi="Times New Roman" w:cs="Times New Roman"/>
          <w:sz w:val="24"/>
          <w:szCs w:val="24"/>
          <w:lang w:val="pt-PT"/>
        </w:rPr>
        <w:t>A análise que se segue detalha a observância dos direitos fundamentais dos reclusos no Estabelecimento Prisional Provincial Masculino de Tete, confrontando a previsão legal com a realidade prática e os seus efeitos, com base nas observações realizadas e na legislação aplicável.</w:t>
      </w:r>
    </w:p>
    <w:p w14:paraId="4A9FD811" w14:textId="5376C18B" w:rsidR="00F01B99" w:rsidRPr="00437DE4" w:rsidRDefault="00812D69" w:rsidP="00437DE4">
      <w:pPr>
        <w:pStyle w:val="Ttulo2"/>
        <w:spacing w:line="360" w:lineRule="auto"/>
        <w:jc w:val="both"/>
        <w:rPr>
          <w:rFonts w:ascii="Times New Roman" w:hAnsi="Times New Roman" w:cs="Times New Roman"/>
          <w:color w:val="auto"/>
          <w:sz w:val="24"/>
          <w:szCs w:val="24"/>
          <w:lang w:val="pt-PT"/>
        </w:rPr>
      </w:pPr>
      <w:bookmarkStart w:id="7" w:name="_Toc199704662"/>
      <w:r w:rsidRPr="00437DE4">
        <w:rPr>
          <w:rFonts w:ascii="Times New Roman" w:hAnsi="Times New Roman" w:cs="Times New Roman"/>
          <w:color w:val="auto"/>
          <w:sz w:val="24"/>
          <w:szCs w:val="24"/>
          <w:lang w:val="pt-PT"/>
        </w:rPr>
        <w:t>2.</w:t>
      </w:r>
      <w:r w:rsidR="00F01B99" w:rsidRPr="00437DE4">
        <w:rPr>
          <w:rFonts w:ascii="Times New Roman" w:hAnsi="Times New Roman" w:cs="Times New Roman"/>
          <w:color w:val="auto"/>
          <w:sz w:val="24"/>
          <w:szCs w:val="24"/>
          <w:lang w:val="pt-PT"/>
        </w:rPr>
        <w:t xml:space="preserve">1 Separação de </w:t>
      </w:r>
      <w:r w:rsidR="00A51673" w:rsidRPr="00437DE4">
        <w:rPr>
          <w:rFonts w:ascii="Times New Roman" w:hAnsi="Times New Roman" w:cs="Times New Roman"/>
          <w:color w:val="auto"/>
          <w:sz w:val="24"/>
          <w:szCs w:val="24"/>
          <w:lang w:val="pt-PT"/>
        </w:rPr>
        <w:t>r</w:t>
      </w:r>
      <w:r w:rsidR="00F01B99" w:rsidRPr="00437DE4">
        <w:rPr>
          <w:rFonts w:ascii="Times New Roman" w:hAnsi="Times New Roman" w:cs="Times New Roman"/>
          <w:color w:val="auto"/>
          <w:sz w:val="24"/>
          <w:szCs w:val="24"/>
          <w:lang w:val="pt-PT"/>
        </w:rPr>
        <w:t>eclusos</w:t>
      </w:r>
      <w:bookmarkEnd w:id="7"/>
    </w:p>
    <w:p w14:paraId="7130EC40" w14:textId="372C529D" w:rsidR="00F01B99" w:rsidRPr="00256467" w:rsidRDefault="00F01B99" w:rsidP="00256467">
      <w:pPr>
        <w:spacing w:line="360" w:lineRule="auto"/>
        <w:ind w:firstLine="720"/>
        <w:jc w:val="both"/>
        <w:rPr>
          <w:rFonts w:ascii="Times New Roman" w:hAnsi="Times New Roman" w:cs="Times New Roman"/>
          <w:sz w:val="24"/>
          <w:szCs w:val="24"/>
          <w:lang w:val="pt-PT"/>
        </w:rPr>
      </w:pPr>
      <w:r w:rsidRPr="00256467">
        <w:rPr>
          <w:rFonts w:ascii="Times New Roman" w:hAnsi="Times New Roman" w:cs="Times New Roman"/>
          <w:sz w:val="24"/>
          <w:szCs w:val="24"/>
          <w:lang w:val="pt-PT"/>
        </w:rPr>
        <w:t xml:space="preserve">A legislação moçambicana, nomeadamente o Decreto-Lei (DL) que organiza o sistema prisional, prevê a separação dos reclusos de acordo com a idade, o tipo de pena e o sexo, idealizando estabelecimentos prisionais celulares para garantir o isolamento, pelo menos, durante o período noturno (Decreto-Lei n.º 26:643, de 28 de maio de 1936, </w:t>
      </w:r>
      <w:proofErr w:type="spellStart"/>
      <w:r w:rsidRPr="00256467">
        <w:rPr>
          <w:rFonts w:ascii="Times New Roman" w:hAnsi="Times New Roman" w:cs="Times New Roman"/>
          <w:sz w:val="24"/>
          <w:szCs w:val="24"/>
          <w:lang w:val="pt-PT"/>
        </w:rPr>
        <w:t>arts</w:t>
      </w:r>
      <w:proofErr w:type="spellEnd"/>
      <w:r w:rsidRPr="00256467">
        <w:rPr>
          <w:rFonts w:ascii="Times New Roman" w:hAnsi="Times New Roman" w:cs="Times New Roman"/>
          <w:sz w:val="24"/>
          <w:szCs w:val="24"/>
          <w:lang w:val="pt-PT"/>
        </w:rPr>
        <w:t>. 9, 11 e 15). No Estabelecimento Prisional Provincial Masculino de Tete, verificou-se que, por ser uma unidade exclusivamente para homens, a separação por sexo é naturalmente cumprida. Contudo, a distinção entre reclusos em prisão preventiva e condenados, bem como a separação por grupos etários, embora tentada, é severamente comprometida pela endémica superlotação. As celas abrigam um número de reclusos muito superior à sua capacidade projetada, impossibilitando o isolamento individual noturno. Esta realidade, como apontado por diversos estudos sobre o sistema prisional moçambicano (</w:t>
      </w:r>
      <w:proofErr w:type="spellStart"/>
      <w:r w:rsidRPr="00256467">
        <w:rPr>
          <w:rFonts w:ascii="Times New Roman" w:hAnsi="Times New Roman" w:cs="Times New Roman"/>
          <w:sz w:val="24"/>
          <w:szCs w:val="24"/>
          <w:lang w:val="pt-PT"/>
        </w:rPr>
        <w:t>Redalyc</w:t>
      </w:r>
      <w:proofErr w:type="spellEnd"/>
      <w:r w:rsidRPr="00256467">
        <w:rPr>
          <w:rFonts w:ascii="Times New Roman" w:hAnsi="Times New Roman" w:cs="Times New Roman"/>
          <w:sz w:val="24"/>
          <w:szCs w:val="24"/>
          <w:lang w:val="pt-PT"/>
        </w:rPr>
        <w:t>, 2021), agrava os conflitos internos e dificulta a aplicação de regimes penais individualizados, essenciais para a reabilitação.</w:t>
      </w:r>
    </w:p>
    <w:p w14:paraId="7CE4388D" w14:textId="7BE286D7" w:rsidR="00F01B99" w:rsidRPr="006C229A" w:rsidRDefault="00F01B99" w:rsidP="006C229A">
      <w:pPr>
        <w:pStyle w:val="Ttulo2"/>
        <w:spacing w:line="360" w:lineRule="auto"/>
        <w:rPr>
          <w:rFonts w:ascii="Times New Roman" w:hAnsi="Times New Roman" w:cs="Times New Roman"/>
          <w:color w:val="auto"/>
          <w:sz w:val="24"/>
          <w:szCs w:val="24"/>
          <w:lang w:val="pt-PT"/>
        </w:rPr>
      </w:pPr>
      <w:bookmarkStart w:id="8" w:name="_Toc199704663"/>
      <w:r w:rsidRPr="006C229A">
        <w:rPr>
          <w:rFonts w:ascii="Times New Roman" w:hAnsi="Times New Roman" w:cs="Times New Roman"/>
          <w:color w:val="auto"/>
          <w:sz w:val="24"/>
          <w:szCs w:val="24"/>
          <w:lang w:val="pt-PT"/>
        </w:rPr>
        <w:t>2.</w:t>
      </w:r>
      <w:r w:rsidR="00A51673" w:rsidRPr="006C229A">
        <w:rPr>
          <w:rFonts w:ascii="Times New Roman" w:hAnsi="Times New Roman" w:cs="Times New Roman"/>
          <w:color w:val="auto"/>
          <w:sz w:val="24"/>
          <w:szCs w:val="24"/>
          <w:lang w:val="pt-PT"/>
        </w:rPr>
        <w:t>2</w:t>
      </w:r>
      <w:r w:rsidRPr="006C229A">
        <w:rPr>
          <w:rFonts w:ascii="Times New Roman" w:hAnsi="Times New Roman" w:cs="Times New Roman"/>
          <w:color w:val="auto"/>
          <w:sz w:val="24"/>
          <w:szCs w:val="24"/>
          <w:lang w:val="pt-PT"/>
        </w:rPr>
        <w:t xml:space="preserve"> O Tratamento </w:t>
      </w:r>
      <w:r w:rsidR="00A51673" w:rsidRPr="006C229A">
        <w:rPr>
          <w:rFonts w:ascii="Times New Roman" w:hAnsi="Times New Roman" w:cs="Times New Roman"/>
          <w:color w:val="auto"/>
          <w:sz w:val="24"/>
          <w:szCs w:val="24"/>
          <w:lang w:val="pt-PT"/>
        </w:rPr>
        <w:t>dos reclusos e a dignidade humana</w:t>
      </w:r>
      <w:bookmarkEnd w:id="8"/>
    </w:p>
    <w:p w14:paraId="5A5A693D" w14:textId="77777777" w:rsidR="00F01B99" w:rsidRPr="00256467" w:rsidRDefault="00F01B99" w:rsidP="00256467">
      <w:pPr>
        <w:spacing w:line="360" w:lineRule="auto"/>
        <w:ind w:firstLine="720"/>
        <w:jc w:val="both"/>
        <w:rPr>
          <w:rFonts w:ascii="Times New Roman" w:hAnsi="Times New Roman" w:cs="Times New Roman"/>
          <w:sz w:val="24"/>
          <w:szCs w:val="24"/>
          <w:lang w:val="pt-PT"/>
        </w:rPr>
      </w:pPr>
      <w:r w:rsidRPr="00256467">
        <w:rPr>
          <w:rFonts w:ascii="Times New Roman" w:hAnsi="Times New Roman" w:cs="Times New Roman"/>
          <w:sz w:val="24"/>
          <w:szCs w:val="24"/>
          <w:lang w:val="pt-PT"/>
        </w:rPr>
        <w:t xml:space="preserve">A Resolução n.º 65/2002, de 27 de </w:t>
      </w:r>
      <w:proofErr w:type="gramStart"/>
      <w:r w:rsidRPr="00256467">
        <w:rPr>
          <w:rFonts w:ascii="Times New Roman" w:hAnsi="Times New Roman" w:cs="Times New Roman"/>
          <w:sz w:val="24"/>
          <w:szCs w:val="24"/>
          <w:lang w:val="pt-PT"/>
        </w:rPr>
        <w:t>Agosto</w:t>
      </w:r>
      <w:proofErr w:type="gramEnd"/>
      <w:r w:rsidRPr="00256467">
        <w:rPr>
          <w:rFonts w:ascii="Times New Roman" w:hAnsi="Times New Roman" w:cs="Times New Roman"/>
          <w:sz w:val="24"/>
          <w:szCs w:val="24"/>
          <w:lang w:val="pt-PT"/>
        </w:rPr>
        <w:t xml:space="preserve">, que aprova a Política Prisional e a Estratégia da sua Implementação, preconiza que os reclusos devem ser tratados com justiça e dignidade, respeitando-se a sua personalidade e os direitos e interesses jurídicos não </w:t>
      </w:r>
      <w:proofErr w:type="spellStart"/>
      <w:r w:rsidRPr="00256467">
        <w:rPr>
          <w:rFonts w:ascii="Times New Roman" w:hAnsi="Times New Roman" w:cs="Times New Roman"/>
          <w:sz w:val="24"/>
          <w:szCs w:val="24"/>
          <w:lang w:val="pt-PT"/>
        </w:rPr>
        <w:t>afectados</w:t>
      </w:r>
      <w:proofErr w:type="spellEnd"/>
      <w:r w:rsidRPr="00256467">
        <w:rPr>
          <w:rFonts w:ascii="Times New Roman" w:hAnsi="Times New Roman" w:cs="Times New Roman"/>
          <w:sz w:val="24"/>
          <w:szCs w:val="24"/>
          <w:lang w:val="pt-PT"/>
        </w:rPr>
        <w:t xml:space="preserve"> pela sentença (Resolução n.º 65/2002). No contexto do Estabelecimento Prisional de Tete, observou-se um esforço geral por parte dos guardas prisionais em manter um tratamento digno. No entanto, houve relatos pontuais de situações de tratamento inadequado, sobretudo em cenários de indisciplina ou tensões. Embora a dignidade seja </w:t>
      </w:r>
      <w:proofErr w:type="spellStart"/>
      <w:r w:rsidRPr="00256467">
        <w:rPr>
          <w:rFonts w:ascii="Times New Roman" w:hAnsi="Times New Roman" w:cs="Times New Roman"/>
          <w:sz w:val="24"/>
          <w:szCs w:val="24"/>
          <w:lang w:val="pt-PT"/>
        </w:rPr>
        <w:t>majoritariamente</w:t>
      </w:r>
      <w:proofErr w:type="spellEnd"/>
      <w:r w:rsidRPr="00256467">
        <w:rPr>
          <w:rFonts w:ascii="Times New Roman" w:hAnsi="Times New Roman" w:cs="Times New Roman"/>
          <w:sz w:val="24"/>
          <w:szCs w:val="24"/>
          <w:lang w:val="pt-PT"/>
        </w:rPr>
        <w:t xml:space="preserve"> respeitada nas interações quotidianas, a ocorrência de tais incidentes isolados pode gerar um clima de desconfiança e tensão entre os reclusos e a guarda prisional, comprometendo a tranquilidade e a segurança do ambiente carcerário.</w:t>
      </w:r>
    </w:p>
    <w:p w14:paraId="59843847" w14:textId="1FE45398" w:rsidR="00F01B99" w:rsidRPr="006C229A" w:rsidRDefault="00A51673" w:rsidP="006C229A">
      <w:pPr>
        <w:pStyle w:val="Ttulo2"/>
        <w:spacing w:line="360" w:lineRule="auto"/>
        <w:rPr>
          <w:rFonts w:ascii="Times New Roman" w:hAnsi="Times New Roman" w:cs="Times New Roman"/>
          <w:color w:val="auto"/>
          <w:sz w:val="24"/>
          <w:szCs w:val="24"/>
          <w:lang w:val="pt-PT"/>
        </w:rPr>
      </w:pPr>
      <w:bookmarkStart w:id="9" w:name="_Toc199704664"/>
      <w:r w:rsidRPr="006C229A">
        <w:rPr>
          <w:rFonts w:ascii="Times New Roman" w:hAnsi="Times New Roman" w:cs="Times New Roman"/>
          <w:color w:val="auto"/>
          <w:sz w:val="24"/>
          <w:szCs w:val="24"/>
          <w:lang w:val="pt-PT"/>
        </w:rPr>
        <w:lastRenderedPageBreak/>
        <w:t>2.</w:t>
      </w:r>
      <w:r w:rsidR="00F01B99" w:rsidRPr="006C229A">
        <w:rPr>
          <w:rFonts w:ascii="Times New Roman" w:hAnsi="Times New Roman" w:cs="Times New Roman"/>
          <w:color w:val="auto"/>
          <w:sz w:val="24"/>
          <w:szCs w:val="24"/>
          <w:lang w:val="pt-PT"/>
        </w:rPr>
        <w:t xml:space="preserve">3 O Fornecimento de </w:t>
      </w:r>
      <w:r w:rsidRPr="006C229A">
        <w:rPr>
          <w:rFonts w:ascii="Times New Roman" w:hAnsi="Times New Roman" w:cs="Times New Roman"/>
          <w:color w:val="auto"/>
          <w:sz w:val="24"/>
          <w:szCs w:val="24"/>
          <w:lang w:val="pt-PT"/>
        </w:rPr>
        <w:t>uniforme e condições materiais</w:t>
      </w:r>
      <w:bookmarkEnd w:id="9"/>
    </w:p>
    <w:p w14:paraId="406FE3F2" w14:textId="77777777" w:rsidR="00F01B99" w:rsidRPr="00256467" w:rsidRDefault="00F01B99" w:rsidP="00256467">
      <w:pPr>
        <w:spacing w:line="360" w:lineRule="auto"/>
        <w:ind w:firstLine="720"/>
        <w:jc w:val="both"/>
        <w:rPr>
          <w:rFonts w:ascii="Times New Roman" w:hAnsi="Times New Roman" w:cs="Times New Roman"/>
          <w:sz w:val="24"/>
          <w:szCs w:val="24"/>
          <w:lang w:val="pt-PT"/>
        </w:rPr>
      </w:pPr>
      <w:r w:rsidRPr="00256467">
        <w:rPr>
          <w:rFonts w:ascii="Times New Roman" w:hAnsi="Times New Roman" w:cs="Times New Roman"/>
          <w:sz w:val="24"/>
          <w:szCs w:val="24"/>
          <w:lang w:val="pt-PT"/>
        </w:rPr>
        <w:t xml:space="preserve">O Decreto-Lei que organiza o sistema prisional estabelece que o uniforme, a cama e a respetiva roupa, bem como outros objetos de uso obrigatório, devem ser fornecidos pelo estabelecimento (Decreto-Lei n.º 26:643, de 1936, </w:t>
      </w:r>
      <w:proofErr w:type="spellStart"/>
      <w:r w:rsidRPr="00256467">
        <w:rPr>
          <w:rFonts w:ascii="Times New Roman" w:hAnsi="Times New Roman" w:cs="Times New Roman"/>
          <w:sz w:val="24"/>
          <w:szCs w:val="24"/>
          <w:lang w:val="pt-PT"/>
        </w:rPr>
        <w:t>art</w:t>
      </w:r>
      <w:proofErr w:type="spellEnd"/>
      <w:r w:rsidRPr="00256467">
        <w:rPr>
          <w:rFonts w:ascii="Times New Roman" w:hAnsi="Times New Roman" w:cs="Times New Roman"/>
          <w:sz w:val="24"/>
          <w:szCs w:val="24"/>
          <w:lang w:val="pt-PT"/>
        </w:rPr>
        <w:t>. 236). No estabelecimento de Tete, os uniformes são fornecidos aos reclusos. Contudo, a disponibilidade de roupas de cama e outros artigos essenciais, como produtos de higiene pessoal, é inconsistente, muitas vezes devido a restrições de stock e manutenção. Esta falha na provisão completa de itens básicos pode afetar negativamente o bem-estar e a higiene dos reclusos, criando disparidades e potencializando problemas de saúde e dignidade no quotidiano prisional.</w:t>
      </w:r>
    </w:p>
    <w:p w14:paraId="1F8880D3" w14:textId="694691B9" w:rsidR="00F01B99" w:rsidRPr="006C229A" w:rsidRDefault="00A51673" w:rsidP="006C229A">
      <w:pPr>
        <w:pStyle w:val="Ttulo2"/>
        <w:spacing w:line="360" w:lineRule="auto"/>
        <w:rPr>
          <w:rFonts w:ascii="Times New Roman" w:hAnsi="Times New Roman" w:cs="Times New Roman"/>
          <w:color w:val="auto"/>
          <w:sz w:val="24"/>
          <w:szCs w:val="24"/>
          <w:lang w:val="pt-PT"/>
        </w:rPr>
      </w:pPr>
      <w:bookmarkStart w:id="10" w:name="_Toc199704665"/>
      <w:r w:rsidRPr="006C229A">
        <w:rPr>
          <w:rFonts w:ascii="Times New Roman" w:hAnsi="Times New Roman" w:cs="Times New Roman"/>
          <w:color w:val="auto"/>
          <w:sz w:val="24"/>
          <w:szCs w:val="24"/>
          <w:lang w:val="pt-PT"/>
        </w:rPr>
        <w:t>2.</w:t>
      </w:r>
      <w:r w:rsidR="00F01B99" w:rsidRPr="006C229A">
        <w:rPr>
          <w:rFonts w:ascii="Times New Roman" w:hAnsi="Times New Roman" w:cs="Times New Roman"/>
          <w:color w:val="auto"/>
          <w:sz w:val="24"/>
          <w:szCs w:val="24"/>
          <w:lang w:val="pt-PT"/>
        </w:rPr>
        <w:t xml:space="preserve">4 Acesso à </w:t>
      </w:r>
      <w:r w:rsidRPr="006C229A">
        <w:rPr>
          <w:rFonts w:ascii="Times New Roman" w:hAnsi="Times New Roman" w:cs="Times New Roman"/>
          <w:color w:val="auto"/>
          <w:sz w:val="24"/>
          <w:szCs w:val="24"/>
          <w:lang w:val="pt-PT"/>
        </w:rPr>
        <w:t>justiça: informação e conhecimento dos direitos</w:t>
      </w:r>
      <w:bookmarkEnd w:id="10"/>
    </w:p>
    <w:p w14:paraId="52C2E42F" w14:textId="6C3CFFE0" w:rsidR="00F01B99" w:rsidRPr="00256467" w:rsidRDefault="00F01B99" w:rsidP="00256467">
      <w:pPr>
        <w:spacing w:line="360" w:lineRule="auto"/>
        <w:ind w:firstLine="720"/>
        <w:jc w:val="both"/>
        <w:rPr>
          <w:rFonts w:ascii="Times New Roman" w:hAnsi="Times New Roman" w:cs="Times New Roman"/>
          <w:sz w:val="24"/>
          <w:szCs w:val="24"/>
          <w:lang w:val="pt-PT"/>
        </w:rPr>
      </w:pPr>
      <w:r w:rsidRPr="00256467">
        <w:rPr>
          <w:rFonts w:ascii="Times New Roman" w:hAnsi="Times New Roman" w:cs="Times New Roman"/>
          <w:sz w:val="24"/>
          <w:szCs w:val="24"/>
          <w:lang w:val="pt-PT"/>
        </w:rPr>
        <w:t>A garantia do acesso à justiça inicia-se com a informação clara e acessível sobre os direitos e deveres dos reclusos. O Decreto-Lei n.º 26:643, de 1936, estipula que um resumo das disposições legais e regulamentares deve ser fornecido a cada recluso, com a previsão de exposição verbal para os analfabetos (</w:t>
      </w:r>
      <w:proofErr w:type="spellStart"/>
      <w:r w:rsidRPr="00256467">
        <w:rPr>
          <w:rFonts w:ascii="Times New Roman" w:hAnsi="Times New Roman" w:cs="Times New Roman"/>
          <w:sz w:val="24"/>
          <w:szCs w:val="24"/>
          <w:lang w:val="pt-PT"/>
        </w:rPr>
        <w:t>art</w:t>
      </w:r>
      <w:proofErr w:type="spellEnd"/>
      <w:r w:rsidRPr="00256467">
        <w:rPr>
          <w:rFonts w:ascii="Times New Roman" w:hAnsi="Times New Roman" w:cs="Times New Roman"/>
          <w:sz w:val="24"/>
          <w:szCs w:val="24"/>
          <w:lang w:val="pt-PT"/>
        </w:rPr>
        <w:t xml:space="preserve">. 230, </w:t>
      </w:r>
      <w:proofErr w:type="gramStart"/>
      <w:r w:rsidR="00A51673">
        <w:rPr>
          <w:rFonts w:ascii="Times New Roman" w:hAnsi="Times New Roman" w:cs="Times New Roman"/>
          <w:sz w:val="24"/>
          <w:szCs w:val="24"/>
          <w:lang w:val="pt-PT"/>
        </w:rPr>
        <w:t xml:space="preserve">nºs </w:t>
      </w:r>
      <w:r w:rsidRPr="00256467">
        <w:rPr>
          <w:rFonts w:ascii="Times New Roman" w:hAnsi="Times New Roman" w:cs="Times New Roman"/>
          <w:sz w:val="24"/>
          <w:szCs w:val="24"/>
          <w:lang w:val="pt-PT"/>
        </w:rPr>
        <w:t xml:space="preserve"> 1</w:t>
      </w:r>
      <w:proofErr w:type="gramEnd"/>
      <w:r w:rsidRPr="00256467">
        <w:rPr>
          <w:rFonts w:ascii="Times New Roman" w:hAnsi="Times New Roman" w:cs="Times New Roman"/>
          <w:sz w:val="24"/>
          <w:szCs w:val="24"/>
          <w:lang w:val="pt-PT"/>
        </w:rPr>
        <w:t xml:space="preserve"> e 2). No Estabelecimento Prisional de Tete, existe um quadro de avisos na área comum, contendo informações básicas. Para os reclusos analfabetos ou com dificuldades de leitura, funcionários da assistência jurídica ou social esforçam-se para transmitir verbalmente as informações. Apesar da existência desses mecanismos, a compreensão plena pode variar consideravelmente entre os reclusos, exigindo um reforço contínuo e abordagens mais individualizadas para assegurar que todos estejam cientes dos seus direitos e do regime a que estão sujeitos.</w:t>
      </w:r>
    </w:p>
    <w:p w14:paraId="19B8CE7F" w14:textId="3622730A" w:rsidR="00F01B99" w:rsidRPr="006C229A" w:rsidRDefault="00A51673" w:rsidP="006C229A">
      <w:pPr>
        <w:pStyle w:val="Ttulo2"/>
        <w:spacing w:line="360" w:lineRule="auto"/>
        <w:rPr>
          <w:rFonts w:ascii="Times New Roman" w:hAnsi="Times New Roman" w:cs="Times New Roman"/>
          <w:color w:val="auto"/>
          <w:sz w:val="24"/>
          <w:szCs w:val="24"/>
          <w:lang w:val="pt-PT"/>
        </w:rPr>
      </w:pPr>
      <w:bookmarkStart w:id="11" w:name="_Toc199704666"/>
      <w:r w:rsidRPr="006C229A">
        <w:rPr>
          <w:rFonts w:ascii="Times New Roman" w:hAnsi="Times New Roman" w:cs="Times New Roman"/>
          <w:color w:val="auto"/>
          <w:sz w:val="24"/>
          <w:szCs w:val="24"/>
          <w:lang w:val="pt-PT"/>
        </w:rPr>
        <w:t>2.</w:t>
      </w:r>
      <w:r w:rsidR="00F01B99" w:rsidRPr="006C229A">
        <w:rPr>
          <w:rFonts w:ascii="Times New Roman" w:hAnsi="Times New Roman" w:cs="Times New Roman"/>
          <w:color w:val="auto"/>
          <w:sz w:val="24"/>
          <w:szCs w:val="24"/>
          <w:lang w:val="pt-PT"/>
        </w:rPr>
        <w:t xml:space="preserve">5 Acesso aos </w:t>
      </w:r>
      <w:r w:rsidR="00234E81" w:rsidRPr="006C229A">
        <w:rPr>
          <w:rFonts w:ascii="Times New Roman" w:hAnsi="Times New Roman" w:cs="Times New Roman"/>
          <w:color w:val="auto"/>
          <w:sz w:val="24"/>
          <w:szCs w:val="24"/>
          <w:lang w:val="pt-PT"/>
        </w:rPr>
        <w:t>tribunais e o direito à defesa</w:t>
      </w:r>
      <w:bookmarkEnd w:id="11"/>
    </w:p>
    <w:p w14:paraId="61D6956F" w14:textId="77777777" w:rsidR="00F01B99" w:rsidRPr="00256467" w:rsidRDefault="00F01B99" w:rsidP="00256467">
      <w:pPr>
        <w:spacing w:line="360" w:lineRule="auto"/>
        <w:ind w:firstLine="720"/>
        <w:jc w:val="both"/>
        <w:rPr>
          <w:rFonts w:ascii="Times New Roman" w:hAnsi="Times New Roman" w:cs="Times New Roman"/>
          <w:sz w:val="24"/>
          <w:szCs w:val="24"/>
          <w:lang w:val="pt-PT"/>
        </w:rPr>
      </w:pPr>
      <w:r w:rsidRPr="00256467">
        <w:rPr>
          <w:rFonts w:ascii="Times New Roman" w:hAnsi="Times New Roman" w:cs="Times New Roman"/>
          <w:sz w:val="24"/>
          <w:szCs w:val="24"/>
          <w:lang w:val="pt-PT"/>
        </w:rPr>
        <w:t>A Constituição da República de Moçambique (2004) garante o acesso dos cidadãos aos tribunais (</w:t>
      </w:r>
      <w:proofErr w:type="spellStart"/>
      <w:r w:rsidRPr="00256467">
        <w:rPr>
          <w:rFonts w:ascii="Times New Roman" w:hAnsi="Times New Roman" w:cs="Times New Roman"/>
          <w:sz w:val="24"/>
          <w:szCs w:val="24"/>
          <w:lang w:val="pt-PT"/>
        </w:rPr>
        <w:t>art</w:t>
      </w:r>
      <w:proofErr w:type="spellEnd"/>
      <w:r w:rsidRPr="00256467">
        <w:rPr>
          <w:rFonts w:ascii="Times New Roman" w:hAnsi="Times New Roman" w:cs="Times New Roman"/>
          <w:sz w:val="24"/>
          <w:szCs w:val="24"/>
          <w:lang w:val="pt-PT"/>
        </w:rPr>
        <w:t>. 62, n.º 1) e o direito à defesa e à assistência jurídica e patrocínio judiciário aos arguidos (</w:t>
      </w:r>
      <w:proofErr w:type="spellStart"/>
      <w:r w:rsidRPr="00256467">
        <w:rPr>
          <w:rFonts w:ascii="Times New Roman" w:hAnsi="Times New Roman" w:cs="Times New Roman"/>
          <w:sz w:val="24"/>
          <w:szCs w:val="24"/>
          <w:lang w:val="pt-PT"/>
        </w:rPr>
        <w:t>art</w:t>
      </w:r>
      <w:proofErr w:type="spellEnd"/>
      <w:r w:rsidRPr="00256467">
        <w:rPr>
          <w:rFonts w:ascii="Times New Roman" w:hAnsi="Times New Roman" w:cs="Times New Roman"/>
          <w:sz w:val="24"/>
          <w:szCs w:val="24"/>
          <w:lang w:val="pt-PT"/>
        </w:rPr>
        <w:t>. 62, n.ºs 1 e 2). No estabelecimento prisional de Tete, o acesso aos tribunais é formalmente assegurado, com agendamentos de audiências e a possibilidade de acompanhamento jurídico. Os reclusos podem solicitar encontros com defensores públicos ou advogados privados. O direito à defesa e assistência jurídica é assegurado através de advogados de ofício ou patrocínio judiciário para aqueles que não possuem meios. Contudo, a frequência e a qualidade dessas reuniões são frequentemente limitadas pela disponibilidade dos profissionais do direito e pela sobrecarga de casos (</w:t>
      </w:r>
      <w:proofErr w:type="spellStart"/>
      <w:r w:rsidRPr="00256467">
        <w:rPr>
          <w:rFonts w:ascii="Times New Roman" w:hAnsi="Times New Roman" w:cs="Times New Roman"/>
          <w:sz w:val="24"/>
          <w:szCs w:val="24"/>
          <w:lang w:val="pt-PT"/>
        </w:rPr>
        <w:t>Redalyc</w:t>
      </w:r>
      <w:proofErr w:type="spellEnd"/>
      <w:r w:rsidRPr="00256467">
        <w:rPr>
          <w:rFonts w:ascii="Times New Roman" w:hAnsi="Times New Roman" w:cs="Times New Roman"/>
          <w:sz w:val="24"/>
          <w:szCs w:val="24"/>
          <w:lang w:val="pt-PT"/>
        </w:rPr>
        <w:t xml:space="preserve">, 2021). A morosidade processual é um desafio </w:t>
      </w:r>
      <w:r w:rsidRPr="00256467">
        <w:rPr>
          <w:rFonts w:ascii="Times New Roman" w:hAnsi="Times New Roman" w:cs="Times New Roman"/>
          <w:sz w:val="24"/>
          <w:szCs w:val="24"/>
          <w:lang w:val="pt-PT"/>
        </w:rPr>
        <w:lastRenderedPageBreak/>
        <w:t>constante no sistema judicial moçambicano, afetando a celeridade da justiça e prolongando o tempo de reclusão (Procuradoria-Geral da República, n.d.).</w:t>
      </w:r>
    </w:p>
    <w:p w14:paraId="002F9F1E" w14:textId="33039D59" w:rsidR="00F01B99" w:rsidRPr="006C229A" w:rsidRDefault="003A0310" w:rsidP="006C229A">
      <w:pPr>
        <w:pStyle w:val="Ttulo2"/>
        <w:spacing w:line="360" w:lineRule="auto"/>
        <w:rPr>
          <w:rFonts w:ascii="Times New Roman" w:hAnsi="Times New Roman" w:cs="Times New Roman"/>
          <w:color w:val="auto"/>
          <w:sz w:val="24"/>
          <w:szCs w:val="24"/>
          <w:lang w:val="pt-PT"/>
        </w:rPr>
      </w:pPr>
      <w:bookmarkStart w:id="12" w:name="_Toc199704667"/>
      <w:r w:rsidRPr="006C229A">
        <w:rPr>
          <w:rFonts w:ascii="Times New Roman" w:hAnsi="Times New Roman" w:cs="Times New Roman"/>
          <w:color w:val="auto"/>
          <w:sz w:val="24"/>
          <w:szCs w:val="24"/>
          <w:lang w:val="pt-PT"/>
        </w:rPr>
        <w:t>2.</w:t>
      </w:r>
      <w:r w:rsidR="00F01B99" w:rsidRPr="006C229A">
        <w:rPr>
          <w:rFonts w:ascii="Times New Roman" w:hAnsi="Times New Roman" w:cs="Times New Roman"/>
          <w:color w:val="auto"/>
          <w:sz w:val="24"/>
          <w:szCs w:val="24"/>
          <w:lang w:val="pt-PT"/>
        </w:rPr>
        <w:t xml:space="preserve">6 Prisão </w:t>
      </w:r>
      <w:r w:rsidRPr="006C229A">
        <w:rPr>
          <w:rFonts w:ascii="Times New Roman" w:hAnsi="Times New Roman" w:cs="Times New Roman"/>
          <w:color w:val="auto"/>
          <w:sz w:val="24"/>
          <w:szCs w:val="24"/>
          <w:lang w:val="pt-PT"/>
        </w:rPr>
        <w:t>preventiva e liberdade condicional</w:t>
      </w:r>
      <w:bookmarkEnd w:id="12"/>
      <w:r w:rsidRPr="006C229A">
        <w:rPr>
          <w:rFonts w:ascii="Times New Roman" w:hAnsi="Times New Roman" w:cs="Times New Roman"/>
          <w:color w:val="auto"/>
          <w:sz w:val="24"/>
          <w:szCs w:val="24"/>
          <w:lang w:val="pt-PT"/>
        </w:rPr>
        <w:t xml:space="preserve"> </w:t>
      </w:r>
    </w:p>
    <w:p w14:paraId="3DF7E291" w14:textId="77777777" w:rsidR="00F01B99" w:rsidRPr="00256467" w:rsidRDefault="00F01B99" w:rsidP="00256467">
      <w:pPr>
        <w:spacing w:line="360" w:lineRule="auto"/>
        <w:ind w:firstLine="720"/>
        <w:jc w:val="both"/>
        <w:rPr>
          <w:rFonts w:ascii="Times New Roman" w:hAnsi="Times New Roman" w:cs="Times New Roman"/>
          <w:sz w:val="24"/>
          <w:szCs w:val="24"/>
          <w:lang w:val="pt-PT"/>
        </w:rPr>
      </w:pPr>
      <w:r w:rsidRPr="00256467">
        <w:rPr>
          <w:rFonts w:ascii="Times New Roman" w:hAnsi="Times New Roman" w:cs="Times New Roman"/>
          <w:sz w:val="24"/>
          <w:szCs w:val="24"/>
          <w:lang w:val="pt-PT"/>
        </w:rPr>
        <w:t xml:space="preserve">A fiscalização da legalidade das detenções e o controlo dos prazos são competências atribuídas ao Ministério Público, conforme o artigo 236 da CRM e o artigo 4 da Lei n.º 6/89, de 19 de </w:t>
      </w:r>
      <w:proofErr w:type="gramStart"/>
      <w:r w:rsidRPr="00256467">
        <w:rPr>
          <w:rFonts w:ascii="Times New Roman" w:hAnsi="Times New Roman" w:cs="Times New Roman"/>
          <w:sz w:val="24"/>
          <w:szCs w:val="24"/>
          <w:lang w:val="pt-PT"/>
        </w:rPr>
        <w:t>Setembro</w:t>
      </w:r>
      <w:proofErr w:type="gramEnd"/>
      <w:r w:rsidRPr="00256467">
        <w:rPr>
          <w:rFonts w:ascii="Times New Roman" w:hAnsi="Times New Roman" w:cs="Times New Roman"/>
          <w:sz w:val="24"/>
          <w:szCs w:val="24"/>
          <w:lang w:val="pt-PT"/>
        </w:rPr>
        <w:t>, que organiza o Ministério Público. No Estabelecimento Prisional de Tete, o Ministério Público realiza visitas periódicas para verificar a legalidade das prisões preventivas e o cumprimento dos prazos. Os processos de liberdade condicional são revistos por uma comissão que avalia o comportamento do recluso e a sua aptidão para reintegração. Apesar da importância da fiscalização ministerial, a lentidão dos processos judiciais ainda leva a longos períodos de prisão preventiva, frequentemente excedendo o razoável e violando o princípio da duração razoável do processo penal, um problema reconhecido no contexto moçambicano (Procuradoria-Geral da República, n.d.).</w:t>
      </w:r>
    </w:p>
    <w:p w14:paraId="69BBB602" w14:textId="53A8661D" w:rsidR="00F01B99" w:rsidRPr="006C229A" w:rsidRDefault="003A0310" w:rsidP="006C229A">
      <w:pPr>
        <w:pStyle w:val="Ttulo2"/>
        <w:spacing w:line="360" w:lineRule="auto"/>
        <w:rPr>
          <w:rFonts w:ascii="Times New Roman" w:hAnsi="Times New Roman" w:cs="Times New Roman"/>
          <w:color w:val="auto"/>
          <w:sz w:val="24"/>
          <w:szCs w:val="24"/>
          <w:lang w:val="pt-PT"/>
        </w:rPr>
      </w:pPr>
      <w:bookmarkStart w:id="13" w:name="_Toc199704668"/>
      <w:r w:rsidRPr="006C229A">
        <w:rPr>
          <w:rFonts w:ascii="Times New Roman" w:hAnsi="Times New Roman" w:cs="Times New Roman"/>
          <w:color w:val="auto"/>
          <w:sz w:val="24"/>
          <w:szCs w:val="24"/>
          <w:lang w:val="pt-PT"/>
        </w:rPr>
        <w:t>2.</w:t>
      </w:r>
      <w:r w:rsidR="00F01B99" w:rsidRPr="006C229A">
        <w:rPr>
          <w:rFonts w:ascii="Times New Roman" w:hAnsi="Times New Roman" w:cs="Times New Roman"/>
          <w:color w:val="auto"/>
          <w:sz w:val="24"/>
          <w:szCs w:val="24"/>
          <w:lang w:val="pt-PT"/>
        </w:rPr>
        <w:t xml:space="preserve">7 Assistência </w:t>
      </w:r>
      <w:r w:rsidRPr="006C229A">
        <w:rPr>
          <w:rFonts w:ascii="Times New Roman" w:hAnsi="Times New Roman" w:cs="Times New Roman"/>
          <w:color w:val="auto"/>
          <w:sz w:val="24"/>
          <w:szCs w:val="24"/>
          <w:lang w:val="pt-PT"/>
        </w:rPr>
        <w:t>médica e medicamentosa</w:t>
      </w:r>
      <w:bookmarkEnd w:id="13"/>
      <w:r w:rsidRPr="006C229A">
        <w:rPr>
          <w:rFonts w:ascii="Times New Roman" w:hAnsi="Times New Roman" w:cs="Times New Roman"/>
          <w:color w:val="auto"/>
          <w:sz w:val="24"/>
          <w:szCs w:val="24"/>
          <w:lang w:val="pt-PT"/>
        </w:rPr>
        <w:t xml:space="preserve"> </w:t>
      </w:r>
    </w:p>
    <w:p w14:paraId="61425114" w14:textId="77777777" w:rsidR="00F01B99" w:rsidRPr="00256467" w:rsidRDefault="00F01B99" w:rsidP="00256467">
      <w:pPr>
        <w:spacing w:line="360" w:lineRule="auto"/>
        <w:ind w:firstLine="720"/>
        <w:jc w:val="both"/>
        <w:rPr>
          <w:rFonts w:ascii="Times New Roman" w:hAnsi="Times New Roman" w:cs="Times New Roman"/>
          <w:sz w:val="24"/>
          <w:szCs w:val="24"/>
          <w:lang w:val="pt-PT"/>
        </w:rPr>
      </w:pPr>
      <w:r w:rsidRPr="00256467">
        <w:rPr>
          <w:rFonts w:ascii="Times New Roman" w:hAnsi="Times New Roman" w:cs="Times New Roman"/>
          <w:sz w:val="24"/>
          <w:szCs w:val="24"/>
          <w:lang w:val="pt-PT"/>
        </w:rPr>
        <w:t xml:space="preserve">A legislação determina que o recluso seja imediatamente examinado por um médico à entrada, para verificar a existência de doenças contagiosas, e que a assistência médica seja gratuita (Decreto-Lei n.º 26:643, de 1936, </w:t>
      </w:r>
      <w:proofErr w:type="spellStart"/>
      <w:r w:rsidRPr="00256467">
        <w:rPr>
          <w:rFonts w:ascii="Times New Roman" w:hAnsi="Times New Roman" w:cs="Times New Roman"/>
          <w:sz w:val="24"/>
          <w:szCs w:val="24"/>
          <w:lang w:val="pt-PT"/>
        </w:rPr>
        <w:t>arts</w:t>
      </w:r>
      <w:proofErr w:type="spellEnd"/>
      <w:r w:rsidRPr="00256467">
        <w:rPr>
          <w:rFonts w:ascii="Times New Roman" w:hAnsi="Times New Roman" w:cs="Times New Roman"/>
          <w:sz w:val="24"/>
          <w:szCs w:val="24"/>
          <w:lang w:val="pt-PT"/>
        </w:rPr>
        <w:t>. 228 e 259). No Estabelecimento Prisional de Tete, há um posto de enfermagem e um médico que realiza visitas regulares. Os reclusos são examinados no momento da entrada, e o tratamento para doenças comuns é gratuito. No entanto, a capacidade de resposta a casos mais complexos é limitada. Reclusos com condições de saúde graves são encaminhados para o Hospital Provincial, mas o transporte e a burocracia associada podem gerar atrasos significativos no atendimento, comprometendo a saúde e o bem-estar dos indivíduos.</w:t>
      </w:r>
    </w:p>
    <w:p w14:paraId="482D4AC0" w14:textId="7AB0722D" w:rsidR="00F01B99" w:rsidRPr="006C229A" w:rsidRDefault="003A0310" w:rsidP="006C229A">
      <w:pPr>
        <w:pStyle w:val="Ttulo2"/>
        <w:spacing w:line="360" w:lineRule="auto"/>
        <w:rPr>
          <w:rFonts w:ascii="Times New Roman" w:hAnsi="Times New Roman" w:cs="Times New Roman"/>
          <w:color w:val="auto"/>
          <w:sz w:val="24"/>
          <w:szCs w:val="24"/>
          <w:lang w:val="pt-PT"/>
        </w:rPr>
      </w:pPr>
      <w:bookmarkStart w:id="14" w:name="_Toc199704669"/>
      <w:r w:rsidRPr="006C229A">
        <w:rPr>
          <w:rFonts w:ascii="Times New Roman" w:hAnsi="Times New Roman" w:cs="Times New Roman"/>
          <w:color w:val="auto"/>
          <w:sz w:val="24"/>
          <w:szCs w:val="24"/>
          <w:lang w:val="pt-PT"/>
        </w:rPr>
        <w:t>2.</w:t>
      </w:r>
      <w:r w:rsidR="00F01B99" w:rsidRPr="006C229A">
        <w:rPr>
          <w:rFonts w:ascii="Times New Roman" w:hAnsi="Times New Roman" w:cs="Times New Roman"/>
          <w:color w:val="auto"/>
          <w:sz w:val="24"/>
          <w:szCs w:val="24"/>
          <w:lang w:val="pt-PT"/>
        </w:rPr>
        <w:t xml:space="preserve">8 Alimentação e </w:t>
      </w:r>
      <w:r w:rsidRPr="006C229A">
        <w:rPr>
          <w:rFonts w:ascii="Times New Roman" w:hAnsi="Times New Roman" w:cs="Times New Roman"/>
          <w:color w:val="auto"/>
          <w:sz w:val="24"/>
          <w:szCs w:val="24"/>
          <w:lang w:val="pt-PT"/>
        </w:rPr>
        <w:t>bem-estar</w:t>
      </w:r>
      <w:bookmarkEnd w:id="14"/>
    </w:p>
    <w:p w14:paraId="0C998377" w14:textId="77777777" w:rsidR="00F01B99" w:rsidRPr="00256467" w:rsidRDefault="00F01B99" w:rsidP="00256467">
      <w:pPr>
        <w:spacing w:line="360" w:lineRule="auto"/>
        <w:ind w:firstLine="720"/>
        <w:jc w:val="both"/>
        <w:rPr>
          <w:rFonts w:ascii="Times New Roman" w:hAnsi="Times New Roman" w:cs="Times New Roman"/>
          <w:sz w:val="24"/>
          <w:szCs w:val="24"/>
          <w:lang w:val="pt-PT"/>
        </w:rPr>
      </w:pPr>
      <w:r w:rsidRPr="00256467">
        <w:rPr>
          <w:rFonts w:ascii="Times New Roman" w:hAnsi="Times New Roman" w:cs="Times New Roman"/>
          <w:sz w:val="24"/>
          <w:szCs w:val="24"/>
          <w:lang w:val="pt-PT"/>
        </w:rPr>
        <w:t xml:space="preserve">A qualidade e quantidade da alimentação fornecida aos reclusos devem ser suficientes para manter a sua saúde e força física, com a possibilidade de alimentação especial quando prescrita por um médico (Decreto-Lei n.º 26:643, de 1936, </w:t>
      </w:r>
      <w:proofErr w:type="spellStart"/>
      <w:r w:rsidRPr="00256467">
        <w:rPr>
          <w:rFonts w:ascii="Times New Roman" w:hAnsi="Times New Roman" w:cs="Times New Roman"/>
          <w:sz w:val="24"/>
          <w:szCs w:val="24"/>
          <w:lang w:val="pt-PT"/>
        </w:rPr>
        <w:t>arts</w:t>
      </w:r>
      <w:proofErr w:type="spellEnd"/>
      <w:r w:rsidRPr="00256467">
        <w:rPr>
          <w:rFonts w:ascii="Times New Roman" w:hAnsi="Times New Roman" w:cs="Times New Roman"/>
          <w:sz w:val="24"/>
          <w:szCs w:val="24"/>
          <w:lang w:val="pt-PT"/>
        </w:rPr>
        <w:t xml:space="preserve">. 237 e 239). No Estabelecimento Prisional de Tete, a alimentação é fornecida três vezes ao dia, consistindo numa dieta básica. Embora a quantidade possa ser considerada suficiente para a subsistência, a variedade e a qualidade nutricional são frequentemente comprometidas por restrições orçamentais. A </w:t>
      </w:r>
      <w:r w:rsidRPr="00256467">
        <w:rPr>
          <w:rFonts w:ascii="Times New Roman" w:hAnsi="Times New Roman" w:cs="Times New Roman"/>
          <w:sz w:val="24"/>
          <w:szCs w:val="24"/>
          <w:lang w:val="pt-PT"/>
        </w:rPr>
        <w:lastRenderedPageBreak/>
        <w:t>alimentação especial é providenciada quando há prescrição médica. Contudo, a falta de uma dieta equilibrada e variada pode levar a deficiências nutricionais e afetar o bem-estar geral e a saúde a longo prazo dos reclusos.</w:t>
      </w:r>
    </w:p>
    <w:p w14:paraId="78552C4B" w14:textId="30235104" w:rsidR="00F01B99" w:rsidRPr="006C229A" w:rsidRDefault="003A0310" w:rsidP="006C229A">
      <w:pPr>
        <w:pStyle w:val="Ttulo2"/>
        <w:spacing w:line="360" w:lineRule="auto"/>
        <w:rPr>
          <w:rFonts w:ascii="Times New Roman" w:hAnsi="Times New Roman" w:cs="Times New Roman"/>
          <w:color w:val="auto"/>
          <w:sz w:val="24"/>
          <w:szCs w:val="24"/>
          <w:lang w:val="pt-PT"/>
        </w:rPr>
      </w:pPr>
      <w:bookmarkStart w:id="15" w:name="_Toc199704670"/>
      <w:r w:rsidRPr="006C229A">
        <w:rPr>
          <w:rFonts w:ascii="Times New Roman" w:hAnsi="Times New Roman" w:cs="Times New Roman"/>
          <w:color w:val="auto"/>
          <w:sz w:val="24"/>
          <w:szCs w:val="24"/>
          <w:lang w:val="pt-PT"/>
        </w:rPr>
        <w:t>2.</w:t>
      </w:r>
      <w:r w:rsidR="00F01B99" w:rsidRPr="006C229A">
        <w:rPr>
          <w:rFonts w:ascii="Times New Roman" w:hAnsi="Times New Roman" w:cs="Times New Roman"/>
          <w:color w:val="auto"/>
          <w:sz w:val="24"/>
          <w:szCs w:val="24"/>
          <w:lang w:val="pt-PT"/>
        </w:rPr>
        <w:t xml:space="preserve">9 A Futura </w:t>
      </w:r>
      <w:r w:rsidRPr="006C229A">
        <w:rPr>
          <w:rFonts w:ascii="Times New Roman" w:hAnsi="Times New Roman" w:cs="Times New Roman"/>
          <w:color w:val="auto"/>
          <w:sz w:val="24"/>
          <w:szCs w:val="24"/>
          <w:lang w:val="pt-PT"/>
        </w:rPr>
        <w:t>ressocialização dos reclusos</w:t>
      </w:r>
      <w:bookmarkEnd w:id="15"/>
      <w:r w:rsidRPr="006C229A">
        <w:rPr>
          <w:rFonts w:ascii="Times New Roman" w:hAnsi="Times New Roman" w:cs="Times New Roman"/>
          <w:color w:val="auto"/>
          <w:sz w:val="24"/>
          <w:szCs w:val="24"/>
          <w:lang w:val="pt-PT"/>
        </w:rPr>
        <w:t xml:space="preserve"> </w:t>
      </w:r>
    </w:p>
    <w:p w14:paraId="76911EB2" w14:textId="77777777" w:rsidR="00F01B99" w:rsidRPr="00256467" w:rsidRDefault="00F01B99" w:rsidP="00256467">
      <w:pPr>
        <w:spacing w:line="360" w:lineRule="auto"/>
        <w:ind w:firstLine="720"/>
        <w:jc w:val="both"/>
        <w:rPr>
          <w:rFonts w:ascii="Times New Roman" w:hAnsi="Times New Roman" w:cs="Times New Roman"/>
          <w:sz w:val="24"/>
          <w:szCs w:val="24"/>
          <w:lang w:val="pt-PT"/>
        </w:rPr>
      </w:pPr>
      <w:r w:rsidRPr="00256467">
        <w:rPr>
          <w:rFonts w:ascii="Times New Roman" w:hAnsi="Times New Roman" w:cs="Times New Roman"/>
          <w:sz w:val="24"/>
          <w:szCs w:val="24"/>
          <w:lang w:val="pt-PT"/>
        </w:rPr>
        <w:t>A ressocialização dos reclusos é um objetivo fundamental do sistema penal. No estabelecimento de Tete, existem algumas iniciativas que visam a reintegração social, como oficinas de carpintaria e pequena agricultura, além de programas de alfabetização e ensino primário. No entanto, a capacidade destas iniciativas é limitada. O número de vagas nas oficinas e a diversidade de cursos oferecidos são insuficientes para atender à demanda de todos os reclusos interessados. Esta limitação na oferta de programas de formação profissional e educação pode dificultar significativamente a reintegração efetiva dos indivíduos na sociedade após o cumprimento da pena, aumentando o risco de reincidência e perpetuando o ciclo da criminalidade (</w:t>
      </w:r>
      <w:proofErr w:type="spellStart"/>
      <w:r w:rsidRPr="00256467">
        <w:rPr>
          <w:rFonts w:ascii="Times New Roman" w:hAnsi="Times New Roman" w:cs="Times New Roman"/>
          <w:sz w:val="24"/>
          <w:szCs w:val="24"/>
          <w:lang w:val="pt-PT"/>
        </w:rPr>
        <w:t>Redalyc</w:t>
      </w:r>
      <w:proofErr w:type="spellEnd"/>
      <w:r w:rsidRPr="00256467">
        <w:rPr>
          <w:rFonts w:ascii="Times New Roman" w:hAnsi="Times New Roman" w:cs="Times New Roman"/>
          <w:sz w:val="24"/>
          <w:szCs w:val="24"/>
          <w:lang w:val="pt-PT"/>
        </w:rPr>
        <w:t>, 2021). A Política Prisional (Resolução n.º 65/2002) reconhece a necessidade de parcerias para a reabilitação, o que sublinha a importância de maior investimento e colaboração neste domínio.</w:t>
      </w:r>
    </w:p>
    <w:p w14:paraId="6A382569" w14:textId="77777777" w:rsidR="00646080" w:rsidRDefault="00646080">
      <w:pPr>
        <w:rPr>
          <w:rFonts w:ascii="Times New Roman" w:eastAsiaTheme="majorEastAsia" w:hAnsi="Times New Roman" w:cs="Times New Roman"/>
          <w:b/>
          <w:bCs/>
          <w:sz w:val="24"/>
          <w:szCs w:val="24"/>
          <w:lang w:val="pt-PT"/>
        </w:rPr>
      </w:pPr>
      <w:r>
        <w:rPr>
          <w:rFonts w:ascii="Times New Roman" w:hAnsi="Times New Roman" w:cs="Times New Roman"/>
          <w:sz w:val="24"/>
          <w:szCs w:val="24"/>
          <w:lang w:val="pt-PT"/>
        </w:rPr>
        <w:br w:type="page"/>
      </w:r>
    </w:p>
    <w:p w14:paraId="75CE7594" w14:textId="15AD84E1" w:rsidR="00256467" w:rsidRPr="006C229A" w:rsidRDefault="00735E25" w:rsidP="006C229A">
      <w:pPr>
        <w:pStyle w:val="Ttulo2"/>
        <w:spacing w:line="360" w:lineRule="auto"/>
        <w:rPr>
          <w:rFonts w:ascii="Times New Roman" w:hAnsi="Times New Roman" w:cs="Times New Roman"/>
          <w:color w:val="auto"/>
          <w:sz w:val="24"/>
          <w:szCs w:val="24"/>
          <w:lang w:val="pt-PT"/>
        </w:rPr>
      </w:pPr>
      <w:bookmarkStart w:id="16" w:name="_Toc199704671"/>
      <w:r>
        <w:rPr>
          <w:rFonts w:ascii="Times New Roman" w:hAnsi="Times New Roman" w:cs="Times New Roman"/>
          <w:color w:val="auto"/>
          <w:sz w:val="24"/>
          <w:szCs w:val="24"/>
          <w:lang w:val="pt-PT"/>
        </w:rPr>
        <w:lastRenderedPageBreak/>
        <w:t>3</w:t>
      </w:r>
      <w:r w:rsidR="003A0310" w:rsidRPr="006C229A">
        <w:rPr>
          <w:rFonts w:ascii="Times New Roman" w:hAnsi="Times New Roman" w:cs="Times New Roman"/>
          <w:color w:val="auto"/>
          <w:sz w:val="24"/>
          <w:szCs w:val="24"/>
          <w:lang w:val="pt-PT"/>
        </w:rPr>
        <w:t xml:space="preserve"> Considerações finais</w:t>
      </w:r>
      <w:bookmarkEnd w:id="16"/>
    </w:p>
    <w:p w14:paraId="0C81B1F8" w14:textId="77777777" w:rsidR="00256467" w:rsidRPr="003A0310" w:rsidRDefault="00256467" w:rsidP="003A0310">
      <w:pPr>
        <w:spacing w:line="360" w:lineRule="auto"/>
        <w:ind w:firstLine="720"/>
        <w:jc w:val="both"/>
        <w:rPr>
          <w:rFonts w:ascii="Times New Roman" w:hAnsi="Times New Roman" w:cs="Times New Roman"/>
          <w:sz w:val="24"/>
          <w:szCs w:val="24"/>
          <w:lang w:val="pt-PT"/>
        </w:rPr>
      </w:pPr>
      <w:r w:rsidRPr="003A0310">
        <w:rPr>
          <w:rFonts w:ascii="Times New Roman" w:hAnsi="Times New Roman" w:cs="Times New Roman"/>
          <w:sz w:val="24"/>
          <w:szCs w:val="24"/>
          <w:lang w:val="pt-PT"/>
        </w:rPr>
        <w:t>A investigação, alicerçada na observação direta das instalações e nas interações com reclusos e funcionários do Estabelecimento Prisional Provincial Masculino de Tete, permitiu um mergulho profundo na realidade do sistema carcerário moçambicano. Este levantamento de dados, essencialmente descritivo e qualitativo, revelou que, embora o arcabouço legal que salvaguarda os direitos dos reclusos esteja presente, a sua materialização enfrenta obstáculos consideráveis no quotidiano da instituição.</w:t>
      </w:r>
    </w:p>
    <w:p w14:paraId="66952CAA" w14:textId="77777777" w:rsidR="00256467" w:rsidRPr="003A0310" w:rsidRDefault="00256467" w:rsidP="003A0310">
      <w:pPr>
        <w:spacing w:line="360" w:lineRule="auto"/>
        <w:ind w:firstLine="720"/>
        <w:jc w:val="both"/>
        <w:rPr>
          <w:rFonts w:ascii="Times New Roman" w:hAnsi="Times New Roman" w:cs="Times New Roman"/>
          <w:sz w:val="24"/>
          <w:szCs w:val="24"/>
          <w:lang w:val="pt-PT"/>
        </w:rPr>
      </w:pPr>
      <w:r w:rsidRPr="003A0310">
        <w:rPr>
          <w:rFonts w:ascii="Times New Roman" w:hAnsi="Times New Roman" w:cs="Times New Roman"/>
          <w:sz w:val="24"/>
          <w:szCs w:val="24"/>
          <w:lang w:val="pt-PT"/>
        </w:rPr>
        <w:t>Os achados, sistematizados a partir das informações recolhidas no local, evidenciam a superlotação como um problema central, que impacta diretamente desde a correta separação dos internos até as condições básicas de higiene e a eficácia dos programas de reinserção social. Notou-se, por exemplo, que a tentativa de separar os reclusos por categoria e idade é frequentemente comprometida pela escassez de espaço. Similarmente, a análise das informações obtidas sobre o acesso à saúde, à alimentação e às oportunidades de formação profissional demonstrou que, apesar dos esforços e da existência de normativos, a disponibilidade e a qualidade destes serviços são, muitas vezes, limitadas por constrangimentos de recursos e infraestrutura. A fiscalização periódica do Ministério Público, embora crucial, não consegue, por si só, mitigar a lentidão dos processos judiciais que prolongam as prisões preventivas.</w:t>
      </w:r>
    </w:p>
    <w:p w14:paraId="2D4C1CA2" w14:textId="5F32E219" w:rsidR="00F01B99" w:rsidRPr="003A0310" w:rsidRDefault="00256467" w:rsidP="003A0310">
      <w:pPr>
        <w:spacing w:line="360" w:lineRule="auto"/>
        <w:ind w:firstLine="720"/>
        <w:jc w:val="both"/>
        <w:rPr>
          <w:rFonts w:ascii="Times New Roman" w:hAnsi="Times New Roman" w:cs="Times New Roman"/>
          <w:sz w:val="24"/>
          <w:szCs w:val="24"/>
          <w:lang w:val="pt-PT"/>
        </w:rPr>
      </w:pPr>
      <w:r w:rsidRPr="003A0310">
        <w:rPr>
          <w:rFonts w:ascii="Times New Roman" w:hAnsi="Times New Roman" w:cs="Times New Roman"/>
          <w:sz w:val="24"/>
          <w:szCs w:val="24"/>
          <w:lang w:val="pt-PT"/>
        </w:rPr>
        <w:t>Em síntese, a experiência prática sublinhou a lacuna entre a previsão legal e a realidade factual. A presente exploração do ambiente prisional de Tete permitiu não apenas identificar as áreas de fragilidade na aplicação dos direitos fundamentais, mas também compreender a complexidade dos fatores que as originam, oferecendo uma perspetiva valiosa para a formação de futuros juristas.</w:t>
      </w:r>
    </w:p>
    <w:p w14:paraId="2CE9C03B" w14:textId="77777777" w:rsidR="00646080" w:rsidRDefault="00646080">
      <w:pPr>
        <w:rPr>
          <w:rFonts w:ascii="Times New Roman" w:eastAsiaTheme="majorEastAsia" w:hAnsi="Times New Roman" w:cs="Times New Roman"/>
          <w:b/>
          <w:bCs/>
          <w:sz w:val="24"/>
          <w:szCs w:val="24"/>
          <w:lang w:val="pt-PT"/>
        </w:rPr>
      </w:pPr>
      <w:r>
        <w:rPr>
          <w:rFonts w:ascii="Times New Roman" w:hAnsi="Times New Roman" w:cs="Times New Roman"/>
          <w:sz w:val="24"/>
          <w:szCs w:val="24"/>
          <w:lang w:val="pt-PT"/>
        </w:rPr>
        <w:br w:type="page"/>
      </w:r>
    </w:p>
    <w:p w14:paraId="5BF32D25" w14:textId="07002DCD" w:rsidR="00F01B99" w:rsidRPr="006C229A" w:rsidRDefault="003A0310" w:rsidP="006C229A">
      <w:pPr>
        <w:pStyle w:val="Ttulo2"/>
        <w:spacing w:line="360" w:lineRule="auto"/>
        <w:rPr>
          <w:rFonts w:ascii="Times New Roman" w:hAnsi="Times New Roman" w:cs="Times New Roman"/>
          <w:color w:val="auto"/>
          <w:sz w:val="24"/>
          <w:szCs w:val="24"/>
          <w:lang w:val="pt-PT"/>
        </w:rPr>
      </w:pPr>
      <w:bookmarkStart w:id="17" w:name="_Toc199704672"/>
      <w:r w:rsidRPr="006C229A">
        <w:rPr>
          <w:rFonts w:ascii="Times New Roman" w:hAnsi="Times New Roman" w:cs="Times New Roman"/>
          <w:color w:val="auto"/>
          <w:sz w:val="24"/>
          <w:szCs w:val="24"/>
          <w:lang w:val="pt-PT"/>
        </w:rPr>
        <w:lastRenderedPageBreak/>
        <w:t>4 Bibliografia</w:t>
      </w:r>
      <w:bookmarkEnd w:id="17"/>
    </w:p>
    <w:p w14:paraId="1B17CA6C" w14:textId="77777777" w:rsidR="00F01B99" w:rsidRPr="003A0310" w:rsidRDefault="00F01B99" w:rsidP="003A0310">
      <w:pPr>
        <w:ind w:left="720" w:hanging="720"/>
        <w:rPr>
          <w:rFonts w:ascii="Times New Roman" w:hAnsi="Times New Roman" w:cs="Times New Roman"/>
          <w:sz w:val="24"/>
          <w:szCs w:val="24"/>
          <w:lang w:val="pt-PT"/>
        </w:rPr>
      </w:pPr>
      <w:r w:rsidRPr="003A0310">
        <w:rPr>
          <w:rFonts w:ascii="Times New Roman" w:hAnsi="Times New Roman" w:cs="Times New Roman"/>
          <w:sz w:val="24"/>
          <w:szCs w:val="24"/>
          <w:lang w:val="pt-PT"/>
        </w:rPr>
        <w:t xml:space="preserve">Constituição da República de Moçambique. (2004). </w:t>
      </w:r>
      <w:r w:rsidRPr="003A0310">
        <w:rPr>
          <w:rFonts w:ascii="Times New Roman" w:hAnsi="Times New Roman" w:cs="Times New Roman"/>
          <w:i/>
          <w:iCs/>
          <w:sz w:val="24"/>
          <w:szCs w:val="24"/>
          <w:lang w:val="pt-PT"/>
        </w:rPr>
        <w:t>Boletim da República</w:t>
      </w:r>
      <w:r w:rsidRPr="003A0310">
        <w:rPr>
          <w:rFonts w:ascii="Times New Roman" w:hAnsi="Times New Roman" w:cs="Times New Roman"/>
          <w:sz w:val="24"/>
          <w:szCs w:val="24"/>
          <w:lang w:val="pt-PT"/>
        </w:rPr>
        <w:t>, I Série, n.º 43. Maputo: Imprensa Nacional de Moçambique.</w:t>
      </w:r>
    </w:p>
    <w:p w14:paraId="7ABD4CE0" w14:textId="77777777" w:rsidR="00F01B99" w:rsidRPr="003A0310" w:rsidRDefault="00F01B99" w:rsidP="003A0310">
      <w:pPr>
        <w:ind w:left="720" w:hanging="720"/>
        <w:rPr>
          <w:rFonts w:ascii="Times New Roman" w:hAnsi="Times New Roman" w:cs="Times New Roman"/>
          <w:sz w:val="24"/>
          <w:szCs w:val="24"/>
          <w:lang w:val="pt-PT"/>
        </w:rPr>
      </w:pPr>
      <w:r w:rsidRPr="003A0310">
        <w:rPr>
          <w:rFonts w:ascii="Times New Roman" w:hAnsi="Times New Roman" w:cs="Times New Roman"/>
          <w:sz w:val="24"/>
          <w:szCs w:val="24"/>
          <w:lang w:val="pt-PT"/>
        </w:rPr>
        <w:t>Decreto-Lei n.º 26:643, de 28 de maio de 1936. Aprova a Organização Prisional.</w:t>
      </w:r>
    </w:p>
    <w:p w14:paraId="4B3B1DB1" w14:textId="77777777" w:rsidR="00F01B99" w:rsidRPr="003A0310" w:rsidRDefault="00F01B99" w:rsidP="003A0310">
      <w:pPr>
        <w:ind w:left="720" w:hanging="720"/>
        <w:rPr>
          <w:rFonts w:ascii="Times New Roman" w:hAnsi="Times New Roman" w:cs="Times New Roman"/>
          <w:sz w:val="24"/>
          <w:szCs w:val="24"/>
          <w:lang w:val="pt-PT"/>
        </w:rPr>
      </w:pPr>
      <w:r w:rsidRPr="003A0310">
        <w:rPr>
          <w:rFonts w:ascii="Times New Roman" w:hAnsi="Times New Roman" w:cs="Times New Roman"/>
          <w:sz w:val="24"/>
          <w:szCs w:val="24"/>
          <w:lang w:val="pt-PT"/>
        </w:rPr>
        <w:t xml:space="preserve">Lei n.º 6/89, de 19 de </w:t>
      </w:r>
      <w:proofErr w:type="gramStart"/>
      <w:r w:rsidRPr="003A0310">
        <w:rPr>
          <w:rFonts w:ascii="Times New Roman" w:hAnsi="Times New Roman" w:cs="Times New Roman"/>
          <w:sz w:val="24"/>
          <w:szCs w:val="24"/>
          <w:lang w:val="pt-PT"/>
        </w:rPr>
        <w:t>Setembro</w:t>
      </w:r>
      <w:proofErr w:type="gramEnd"/>
      <w:r w:rsidRPr="003A0310">
        <w:rPr>
          <w:rFonts w:ascii="Times New Roman" w:hAnsi="Times New Roman" w:cs="Times New Roman"/>
          <w:sz w:val="24"/>
          <w:szCs w:val="24"/>
          <w:lang w:val="pt-PT"/>
        </w:rPr>
        <w:t>. Organização e Funcionamento do Ministério Público.</w:t>
      </w:r>
    </w:p>
    <w:p w14:paraId="35EEF3EE" w14:textId="77777777" w:rsidR="00F01B99" w:rsidRPr="003A0310" w:rsidRDefault="00F01B99" w:rsidP="003A0310">
      <w:pPr>
        <w:ind w:left="720" w:hanging="720"/>
        <w:rPr>
          <w:rFonts w:ascii="Times New Roman" w:hAnsi="Times New Roman" w:cs="Times New Roman"/>
          <w:sz w:val="24"/>
          <w:szCs w:val="24"/>
          <w:lang w:val="pt-PT"/>
        </w:rPr>
      </w:pPr>
      <w:r w:rsidRPr="003A0310">
        <w:rPr>
          <w:rFonts w:ascii="Times New Roman" w:hAnsi="Times New Roman" w:cs="Times New Roman"/>
          <w:sz w:val="24"/>
          <w:szCs w:val="24"/>
          <w:lang w:val="pt-PT"/>
        </w:rPr>
        <w:t xml:space="preserve">Procuradoria-Geral da República. (n.d.). </w:t>
      </w:r>
      <w:r w:rsidRPr="003A0310">
        <w:rPr>
          <w:rFonts w:ascii="Times New Roman" w:hAnsi="Times New Roman" w:cs="Times New Roman"/>
          <w:i/>
          <w:iCs/>
          <w:sz w:val="24"/>
          <w:szCs w:val="24"/>
          <w:lang w:val="pt-PT"/>
        </w:rPr>
        <w:t>Historial / Ministério Público</w:t>
      </w:r>
      <w:r w:rsidRPr="003A0310">
        <w:rPr>
          <w:rFonts w:ascii="Times New Roman" w:hAnsi="Times New Roman" w:cs="Times New Roman"/>
          <w:sz w:val="24"/>
          <w:szCs w:val="24"/>
          <w:lang w:val="pt-PT"/>
        </w:rPr>
        <w:t xml:space="preserve">. Recuperado de </w:t>
      </w:r>
      <w:hyperlink r:id="rId11" w:history="1">
        <w:r w:rsidRPr="003A0310">
          <w:rPr>
            <w:rStyle w:val="Hiperligao"/>
            <w:rFonts w:ascii="Times New Roman" w:hAnsi="Times New Roman" w:cs="Times New Roman"/>
            <w:color w:val="auto"/>
            <w:sz w:val="24"/>
            <w:szCs w:val="24"/>
            <w:lang w:val="pt-PT"/>
          </w:rPr>
          <w:t>https://www.pgr.gov.mz/por/Ministerio-Publico/Historial</w:t>
        </w:r>
      </w:hyperlink>
    </w:p>
    <w:p w14:paraId="2B10C921" w14:textId="77777777" w:rsidR="00F01B99" w:rsidRPr="003A0310" w:rsidRDefault="00F01B99" w:rsidP="003A0310">
      <w:pPr>
        <w:ind w:left="720" w:hanging="720"/>
        <w:rPr>
          <w:rFonts w:ascii="Times New Roman" w:hAnsi="Times New Roman" w:cs="Times New Roman"/>
          <w:sz w:val="24"/>
          <w:szCs w:val="24"/>
          <w:lang w:val="pt-PT"/>
        </w:rPr>
      </w:pPr>
      <w:proofErr w:type="spellStart"/>
      <w:r w:rsidRPr="003A0310">
        <w:rPr>
          <w:rFonts w:ascii="Times New Roman" w:hAnsi="Times New Roman" w:cs="Times New Roman"/>
          <w:sz w:val="24"/>
          <w:szCs w:val="24"/>
          <w:lang w:val="pt-PT"/>
        </w:rPr>
        <w:t>Redalyc</w:t>
      </w:r>
      <w:proofErr w:type="spellEnd"/>
      <w:r w:rsidRPr="003A0310">
        <w:rPr>
          <w:rFonts w:ascii="Times New Roman" w:hAnsi="Times New Roman" w:cs="Times New Roman"/>
          <w:sz w:val="24"/>
          <w:szCs w:val="24"/>
          <w:lang w:val="pt-PT"/>
        </w:rPr>
        <w:t xml:space="preserve">. (2021). O sistema prisional moçambicano: Entre a previsão normativa e a realidade prática. </w:t>
      </w:r>
      <w:r w:rsidRPr="003A0310">
        <w:rPr>
          <w:rFonts w:ascii="Times New Roman" w:hAnsi="Times New Roman" w:cs="Times New Roman"/>
          <w:i/>
          <w:iCs/>
          <w:sz w:val="24"/>
          <w:szCs w:val="24"/>
          <w:lang w:val="pt-PT"/>
        </w:rPr>
        <w:t>Revista do Instituto de Ciências Jurídicas e Sociais</w:t>
      </w:r>
      <w:r w:rsidRPr="003A0310">
        <w:rPr>
          <w:rFonts w:ascii="Times New Roman" w:hAnsi="Times New Roman" w:cs="Times New Roman"/>
          <w:sz w:val="24"/>
          <w:szCs w:val="24"/>
          <w:lang w:val="pt-PT"/>
        </w:rPr>
        <w:t xml:space="preserve">, </w:t>
      </w:r>
      <w:r w:rsidRPr="003A0310">
        <w:rPr>
          <w:rFonts w:ascii="Times New Roman" w:hAnsi="Times New Roman" w:cs="Times New Roman"/>
          <w:i/>
          <w:iCs/>
          <w:sz w:val="24"/>
          <w:szCs w:val="24"/>
          <w:lang w:val="pt-PT"/>
        </w:rPr>
        <w:t>1</w:t>
      </w:r>
      <w:r w:rsidRPr="003A0310">
        <w:rPr>
          <w:rFonts w:ascii="Times New Roman" w:hAnsi="Times New Roman" w:cs="Times New Roman"/>
          <w:sz w:val="24"/>
          <w:szCs w:val="24"/>
          <w:lang w:val="pt-PT"/>
        </w:rPr>
        <w:t xml:space="preserve">(1), 108-124. Recuperado de </w:t>
      </w:r>
      <w:hyperlink r:id="rId12" w:history="1">
        <w:r w:rsidRPr="003A0310">
          <w:rPr>
            <w:rStyle w:val="Hiperligao"/>
            <w:rFonts w:ascii="Times New Roman" w:hAnsi="Times New Roman" w:cs="Times New Roman"/>
            <w:color w:val="auto"/>
            <w:sz w:val="24"/>
            <w:szCs w:val="24"/>
            <w:lang w:val="pt-PT"/>
          </w:rPr>
          <w:t>https://www.redalyc.org/journal/3373/337363332008/html/</w:t>
        </w:r>
      </w:hyperlink>
    </w:p>
    <w:p w14:paraId="3E00BE65" w14:textId="3B2CB066" w:rsidR="00D64AD1" w:rsidRPr="00437DE4" w:rsidRDefault="00F01B99" w:rsidP="003A0310">
      <w:pPr>
        <w:ind w:left="720" w:hanging="720"/>
        <w:rPr>
          <w:rFonts w:ascii="Times New Roman" w:hAnsi="Times New Roman" w:cs="Times New Roman"/>
          <w:sz w:val="24"/>
          <w:szCs w:val="24"/>
          <w:lang w:val="pt-PT"/>
        </w:rPr>
      </w:pPr>
      <w:r w:rsidRPr="003A0310">
        <w:rPr>
          <w:rFonts w:ascii="Times New Roman" w:hAnsi="Times New Roman" w:cs="Times New Roman"/>
          <w:sz w:val="24"/>
          <w:szCs w:val="24"/>
          <w:lang w:val="pt-PT"/>
        </w:rPr>
        <w:t xml:space="preserve">Resolução n.º 65/2002, de 27 de </w:t>
      </w:r>
      <w:proofErr w:type="gramStart"/>
      <w:r w:rsidRPr="003A0310">
        <w:rPr>
          <w:rFonts w:ascii="Times New Roman" w:hAnsi="Times New Roman" w:cs="Times New Roman"/>
          <w:sz w:val="24"/>
          <w:szCs w:val="24"/>
          <w:lang w:val="pt-PT"/>
        </w:rPr>
        <w:t>Agosto</w:t>
      </w:r>
      <w:proofErr w:type="gramEnd"/>
      <w:r w:rsidRPr="003A0310">
        <w:rPr>
          <w:rFonts w:ascii="Times New Roman" w:hAnsi="Times New Roman" w:cs="Times New Roman"/>
          <w:sz w:val="24"/>
          <w:szCs w:val="24"/>
          <w:lang w:val="pt-PT"/>
        </w:rPr>
        <w:t xml:space="preserve">. Aprova a Política Prisional e a Estratégia da sua Implementação. </w:t>
      </w:r>
      <w:r w:rsidRPr="00437DE4">
        <w:rPr>
          <w:rFonts w:ascii="Times New Roman" w:hAnsi="Times New Roman" w:cs="Times New Roman"/>
          <w:i/>
          <w:iCs/>
          <w:sz w:val="24"/>
          <w:szCs w:val="24"/>
          <w:lang w:val="pt-PT"/>
        </w:rPr>
        <w:t>Boletim da República</w:t>
      </w:r>
      <w:r w:rsidRPr="00437DE4">
        <w:rPr>
          <w:rFonts w:ascii="Times New Roman" w:hAnsi="Times New Roman" w:cs="Times New Roman"/>
          <w:sz w:val="24"/>
          <w:szCs w:val="24"/>
          <w:lang w:val="pt-PT"/>
        </w:rPr>
        <w:t>, I Série, n.º 34.</w:t>
      </w:r>
    </w:p>
    <w:p w14:paraId="3C780ACD" w14:textId="77777777" w:rsidR="00D64AD1" w:rsidRPr="00437DE4" w:rsidRDefault="00D64AD1">
      <w:pPr>
        <w:rPr>
          <w:rFonts w:ascii="Times New Roman" w:hAnsi="Times New Roman" w:cs="Times New Roman"/>
          <w:sz w:val="24"/>
          <w:szCs w:val="24"/>
          <w:lang w:val="pt-PT"/>
        </w:rPr>
      </w:pPr>
      <w:r w:rsidRPr="00437DE4">
        <w:rPr>
          <w:rFonts w:ascii="Times New Roman" w:hAnsi="Times New Roman" w:cs="Times New Roman"/>
          <w:sz w:val="24"/>
          <w:szCs w:val="24"/>
          <w:lang w:val="pt-PT"/>
        </w:rPr>
        <w:br w:type="page"/>
      </w:r>
    </w:p>
    <w:p w14:paraId="4E8ABACA" w14:textId="10F26DEF" w:rsidR="00F01B99" w:rsidRPr="00437DE4" w:rsidRDefault="00D64AD1" w:rsidP="006C229A">
      <w:pPr>
        <w:pStyle w:val="Ttulo2"/>
        <w:spacing w:line="360" w:lineRule="auto"/>
        <w:rPr>
          <w:rFonts w:ascii="Times New Roman" w:hAnsi="Times New Roman" w:cs="Times New Roman"/>
          <w:color w:val="auto"/>
          <w:sz w:val="24"/>
          <w:szCs w:val="24"/>
          <w:lang w:val="pt-PT"/>
        </w:rPr>
      </w:pPr>
      <w:bookmarkStart w:id="18" w:name="_Toc199704673"/>
      <w:r w:rsidRPr="00437DE4">
        <w:rPr>
          <w:rFonts w:ascii="Times New Roman" w:hAnsi="Times New Roman" w:cs="Times New Roman"/>
          <w:color w:val="auto"/>
          <w:sz w:val="24"/>
          <w:szCs w:val="24"/>
          <w:lang w:val="pt-PT"/>
        </w:rPr>
        <w:lastRenderedPageBreak/>
        <w:t>Anexos</w:t>
      </w:r>
      <w:bookmarkEnd w:id="18"/>
    </w:p>
    <w:p w14:paraId="25812ED8" w14:textId="4A06D87B" w:rsidR="00D64AD1" w:rsidRPr="00D64AD1" w:rsidRDefault="00D64AD1" w:rsidP="00D64AD1">
      <w:pPr>
        <w:spacing w:after="240" w:line="360" w:lineRule="auto"/>
        <w:jc w:val="both"/>
        <w:rPr>
          <w:rFonts w:ascii="Times New Roman" w:eastAsia="Times New Roman" w:hAnsi="Times New Roman" w:cs="Times New Roman"/>
          <w:sz w:val="24"/>
          <w:szCs w:val="24"/>
          <w:lang w:val="pt-PT"/>
        </w:rPr>
      </w:pPr>
      <w:r w:rsidRPr="00D64AD1">
        <w:rPr>
          <w:rFonts w:ascii="Times New Roman" w:eastAsia="Times New Roman" w:hAnsi="Times New Roman" w:cs="Times New Roman"/>
          <w:color w:val="1B1C1D"/>
          <w:sz w:val="24"/>
          <w:szCs w:val="24"/>
          <w:lang w:val="pt-PT"/>
        </w:rPr>
        <w:t>Tabela preenchida com informações obtidas ao Estabelecimento Prisional Provincial Masculino de Tete, localizado na cidade de Tete.</w:t>
      </w:r>
    </w:p>
    <w:p w14:paraId="67EEE41E" w14:textId="77777777" w:rsidR="00D64AD1" w:rsidRPr="00D64AD1" w:rsidRDefault="00D64AD1" w:rsidP="00D64AD1">
      <w:pPr>
        <w:spacing w:after="0" w:line="240" w:lineRule="auto"/>
        <w:rPr>
          <w:rFonts w:ascii="Times New Roman" w:eastAsia="Times New Roman" w:hAnsi="Times New Roman" w:cs="Times New Roman"/>
          <w:sz w:val="24"/>
          <w:szCs w:val="24"/>
          <w:lang w:val="pt-PT"/>
        </w:rPr>
      </w:pPr>
    </w:p>
    <w:tbl>
      <w:tblPr>
        <w:tblW w:w="0" w:type="auto"/>
        <w:tblCellMar>
          <w:top w:w="15" w:type="dxa"/>
          <w:left w:w="15" w:type="dxa"/>
          <w:bottom w:w="15" w:type="dxa"/>
          <w:right w:w="15" w:type="dxa"/>
        </w:tblCellMar>
        <w:tblLook w:val="04A0" w:firstRow="1" w:lastRow="0" w:firstColumn="1" w:lastColumn="0" w:noHBand="0" w:noVBand="1"/>
      </w:tblPr>
      <w:tblGrid>
        <w:gridCol w:w="1834"/>
        <w:gridCol w:w="2567"/>
        <w:gridCol w:w="2426"/>
        <w:gridCol w:w="2893"/>
      </w:tblGrid>
      <w:tr w:rsidR="00D64AD1" w:rsidRPr="00D64AD1" w14:paraId="1EEF0CDE" w14:textId="77777777" w:rsidTr="00D64AD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B22FF5" w14:textId="77777777" w:rsidR="00D64AD1" w:rsidRPr="00D64AD1" w:rsidRDefault="00D64AD1" w:rsidP="00D64AD1">
            <w:pPr>
              <w:spacing w:before="120" w:after="120" w:line="240" w:lineRule="auto"/>
              <w:rPr>
                <w:rFonts w:ascii="Times New Roman" w:eastAsia="Times New Roman" w:hAnsi="Times New Roman" w:cs="Times New Roman"/>
                <w:sz w:val="24"/>
                <w:szCs w:val="24"/>
              </w:rPr>
            </w:pPr>
            <w:proofErr w:type="spellStart"/>
            <w:r w:rsidRPr="00D64AD1">
              <w:rPr>
                <w:rFonts w:ascii="Arial" w:eastAsia="Times New Roman" w:hAnsi="Arial" w:cs="Arial"/>
                <w:b/>
                <w:bCs/>
                <w:color w:val="1B1C1D"/>
                <w:sz w:val="20"/>
                <w:szCs w:val="20"/>
              </w:rPr>
              <w:t>Direito</w:t>
            </w:r>
            <w:proofErr w:type="spellEnd"/>
            <w:r w:rsidRPr="00D64AD1">
              <w:rPr>
                <w:rFonts w:ascii="Arial" w:eastAsia="Times New Roman" w:hAnsi="Arial" w:cs="Arial"/>
                <w:b/>
                <w:bCs/>
                <w:color w:val="1B1C1D"/>
                <w:sz w:val="20"/>
                <w:szCs w:val="20"/>
              </w:rPr>
              <w:t xml:space="preserve"> do </w:t>
            </w:r>
            <w:proofErr w:type="spellStart"/>
            <w:r w:rsidRPr="00D64AD1">
              <w:rPr>
                <w:rFonts w:ascii="Arial" w:eastAsia="Times New Roman" w:hAnsi="Arial" w:cs="Arial"/>
                <w:b/>
                <w:bCs/>
                <w:color w:val="1B1C1D"/>
                <w:sz w:val="20"/>
                <w:szCs w:val="20"/>
              </w:rPr>
              <w:t>recluso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E6BAC6" w14:textId="77777777" w:rsidR="00D64AD1" w:rsidRPr="00D64AD1" w:rsidRDefault="00D64AD1" w:rsidP="00D64AD1">
            <w:pPr>
              <w:spacing w:before="120" w:after="120" w:line="240" w:lineRule="auto"/>
              <w:rPr>
                <w:rFonts w:ascii="Times New Roman" w:eastAsia="Times New Roman" w:hAnsi="Times New Roman" w:cs="Times New Roman"/>
                <w:sz w:val="24"/>
                <w:szCs w:val="24"/>
              </w:rPr>
            </w:pPr>
            <w:proofErr w:type="spellStart"/>
            <w:r w:rsidRPr="00D64AD1">
              <w:rPr>
                <w:rFonts w:ascii="Arial" w:eastAsia="Times New Roman" w:hAnsi="Arial" w:cs="Arial"/>
                <w:b/>
                <w:bCs/>
                <w:color w:val="1B1C1D"/>
                <w:sz w:val="20"/>
                <w:szCs w:val="20"/>
              </w:rPr>
              <w:t>Previsão</w:t>
            </w:r>
            <w:proofErr w:type="spellEnd"/>
            <w:r w:rsidRPr="00D64AD1">
              <w:rPr>
                <w:rFonts w:ascii="Arial" w:eastAsia="Times New Roman" w:hAnsi="Arial" w:cs="Arial"/>
                <w:b/>
                <w:bCs/>
                <w:color w:val="1B1C1D"/>
                <w:sz w:val="20"/>
                <w:szCs w:val="20"/>
              </w:rPr>
              <w:t xml:space="preserve"> legal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97FF91" w14:textId="77777777" w:rsidR="00D64AD1" w:rsidRPr="00D64AD1" w:rsidRDefault="00D64AD1" w:rsidP="00D64AD1">
            <w:pPr>
              <w:spacing w:before="120" w:after="120" w:line="240" w:lineRule="auto"/>
              <w:rPr>
                <w:rFonts w:ascii="Times New Roman" w:eastAsia="Times New Roman" w:hAnsi="Times New Roman" w:cs="Times New Roman"/>
                <w:sz w:val="24"/>
                <w:szCs w:val="24"/>
              </w:rPr>
            </w:pPr>
            <w:proofErr w:type="spellStart"/>
            <w:r w:rsidRPr="00D64AD1">
              <w:rPr>
                <w:rFonts w:ascii="Arial" w:eastAsia="Times New Roman" w:hAnsi="Arial" w:cs="Arial"/>
                <w:b/>
                <w:bCs/>
                <w:color w:val="1B1C1D"/>
                <w:sz w:val="20"/>
                <w:szCs w:val="20"/>
              </w:rPr>
              <w:t>Realidade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0343C02" w14:textId="77777777" w:rsidR="00D64AD1" w:rsidRPr="00D64AD1" w:rsidRDefault="00D64AD1" w:rsidP="00D64AD1">
            <w:pPr>
              <w:spacing w:before="120" w:after="120" w:line="240" w:lineRule="auto"/>
              <w:rPr>
                <w:rFonts w:ascii="Times New Roman" w:eastAsia="Times New Roman" w:hAnsi="Times New Roman" w:cs="Times New Roman"/>
                <w:sz w:val="24"/>
                <w:szCs w:val="24"/>
              </w:rPr>
            </w:pPr>
            <w:proofErr w:type="spellStart"/>
            <w:r w:rsidRPr="00D64AD1">
              <w:rPr>
                <w:rFonts w:ascii="Arial" w:eastAsia="Times New Roman" w:hAnsi="Arial" w:cs="Arial"/>
                <w:b/>
                <w:bCs/>
                <w:color w:val="1B1C1D"/>
                <w:sz w:val="20"/>
                <w:szCs w:val="20"/>
              </w:rPr>
              <w:t>Efeitos</w:t>
            </w:r>
            <w:proofErr w:type="spellEnd"/>
            <w:r w:rsidRPr="00D64AD1">
              <w:rPr>
                <w:rFonts w:ascii="Arial" w:eastAsia="Times New Roman" w:hAnsi="Arial" w:cs="Arial"/>
                <w:b/>
                <w:bCs/>
                <w:color w:val="1B1C1D"/>
                <w:sz w:val="20"/>
                <w:szCs w:val="20"/>
              </w:rPr>
              <w:t>/</w:t>
            </w:r>
            <w:proofErr w:type="spellStart"/>
            <w:r w:rsidRPr="00D64AD1">
              <w:rPr>
                <w:rFonts w:ascii="Arial" w:eastAsia="Times New Roman" w:hAnsi="Arial" w:cs="Arial"/>
                <w:b/>
                <w:bCs/>
                <w:color w:val="1B1C1D"/>
                <w:sz w:val="20"/>
                <w:szCs w:val="20"/>
              </w:rPr>
              <w:t>Consequências</w:t>
            </w:r>
            <w:proofErr w:type="spellEnd"/>
          </w:p>
        </w:tc>
      </w:tr>
      <w:tr w:rsidR="00D64AD1" w:rsidRPr="00437DE4" w14:paraId="7BBA6C23" w14:textId="77777777" w:rsidTr="00D64AD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CD691A"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Estar separado de acordo com a idade, tipo de pena e sexo.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A45FD17" w14:textId="77777777" w:rsidR="00D64AD1" w:rsidRPr="00D64AD1" w:rsidRDefault="00D64AD1" w:rsidP="00D64AD1">
            <w:pPr>
              <w:spacing w:before="120" w:after="120" w:line="240" w:lineRule="auto"/>
              <w:rPr>
                <w:rFonts w:ascii="Times New Roman" w:eastAsia="Times New Roman" w:hAnsi="Times New Roman" w:cs="Times New Roman"/>
                <w:sz w:val="24"/>
                <w:szCs w:val="24"/>
              </w:rPr>
            </w:pPr>
            <w:r w:rsidRPr="00D64AD1">
              <w:rPr>
                <w:rFonts w:ascii="Arial" w:eastAsia="Times New Roman" w:hAnsi="Arial" w:cs="Arial"/>
                <w:color w:val="1B1C1D"/>
                <w:sz w:val="20"/>
                <w:szCs w:val="20"/>
                <w:lang w:val="pt-PT"/>
              </w:rPr>
              <w:t>Separação de reclusos de acordo com o tipo de pena, sexo e idade. E todos os estabelecimentos prisionais serão celulares, por forma a obter-se o isolamento dos presos, pelo menos, durante a noite.</w:t>
            </w:r>
            <w:r w:rsidRPr="00D64AD1">
              <w:rPr>
                <w:rFonts w:ascii="Arial" w:eastAsia="Times New Roman" w:hAnsi="Arial" w:cs="Arial"/>
                <w:color w:val="575B5F"/>
                <w:sz w:val="14"/>
                <w:szCs w:val="14"/>
                <w:vertAlign w:val="superscript"/>
                <w:lang w:val="pt-PT"/>
              </w:rPr>
              <w:t>1</w:t>
            </w:r>
            <w:r w:rsidRPr="00D64AD1">
              <w:rPr>
                <w:rFonts w:ascii="Arial" w:eastAsia="Times New Roman" w:hAnsi="Arial" w:cs="Arial"/>
                <w:color w:val="1B1C1D"/>
                <w:sz w:val="20"/>
                <w:szCs w:val="20"/>
                <w:lang w:val="pt-PT"/>
              </w:rPr>
              <w:t xml:space="preserve"> (</w:t>
            </w:r>
            <w:proofErr w:type="spellStart"/>
            <w:r w:rsidRPr="00D64AD1">
              <w:rPr>
                <w:rFonts w:ascii="Arial" w:eastAsia="Times New Roman" w:hAnsi="Arial" w:cs="Arial"/>
                <w:color w:val="1B1C1D"/>
                <w:sz w:val="20"/>
                <w:szCs w:val="20"/>
                <w:lang w:val="pt-PT"/>
              </w:rPr>
              <w:t>arts</w:t>
            </w:r>
            <w:proofErr w:type="spellEnd"/>
            <w:r w:rsidRPr="00D64AD1">
              <w:rPr>
                <w:rFonts w:ascii="Arial" w:eastAsia="Times New Roman" w:hAnsi="Arial" w:cs="Arial"/>
                <w:color w:val="1B1C1D"/>
                <w:sz w:val="20"/>
                <w:szCs w:val="20"/>
                <w:lang w:val="pt-PT"/>
              </w:rPr>
              <w:t xml:space="preserve">. </w:t>
            </w:r>
            <w:r w:rsidRPr="00D64AD1">
              <w:rPr>
                <w:rFonts w:ascii="Arial" w:eastAsia="Times New Roman" w:hAnsi="Arial" w:cs="Arial"/>
                <w:color w:val="1B1C1D"/>
                <w:sz w:val="20"/>
                <w:szCs w:val="20"/>
              </w:rPr>
              <w:t>9, 11 e 15 do DL)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0B0B63"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No Estabelecimento Prisional Provincial Masculino de Tete, observa-se que a separação por sexo é rigorosamente seguida, pois é uma unidade prisional masculina. A separação por tipo de pena (preventiva vs. condenados) e idade é tentada, mas a superlotação ocasionalmente dificulta o isolamento completo, especialmente à noite, onde as celas são partilhadas por um número maior de reclusos do que o ideal.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C09900"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A superlotação impede o isolamento adequado, o que pode levar a conflitos internos e dificultar a individualização do tratamento penal.</w:t>
            </w:r>
          </w:p>
        </w:tc>
      </w:tr>
      <w:tr w:rsidR="00D64AD1" w:rsidRPr="00437DE4" w14:paraId="17B3C4D4" w14:textId="77777777" w:rsidTr="00D64AD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9D3846F" w14:textId="77777777" w:rsidR="00D64AD1" w:rsidRPr="00D64AD1" w:rsidRDefault="00D64AD1" w:rsidP="00D64AD1">
            <w:pPr>
              <w:spacing w:before="120" w:after="120" w:line="240" w:lineRule="auto"/>
              <w:rPr>
                <w:rFonts w:ascii="Times New Roman" w:eastAsia="Times New Roman" w:hAnsi="Times New Roman" w:cs="Times New Roman"/>
                <w:sz w:val="24"/>
                <w:szCs w:val="24"/>
              </w:rPr>
            </w:pPr>
            <w:proofErr w:type="spellStart"/>
            <w:r w:rsidRPr="00D64AD1">
              <w:rPr>
                <w:rFonts w:ascii="Arial" w:eastAsia="Times New Roman" w:hAnsi="Arial" w:cs="Arial"/>
                <w:color w:val="1B1C1D"/>
                <w:sz w:val="20"/>
                <w:szCs w:val="20"/>
              </w:rPr>
              <w:t>Tratamento</w:t>
            </w:r>
            <w:proofErr w:type="spellEnd"/>
            <w:r w:rsidRPr="00D64AD1">
              <w:rPr>
                <w:rFonts w:ascii="Arial" w:eastAsia="Times New Roman" w:hAnsi="Arial" w:cs="Arial"/>
                <w:color w:val="1B1C1D"/>
                <w:sz w:val="20"/>
                <w:szCs w:val="20"/>
              </w:rPr>
              <w:t xml:space="preserve"> dos </w:t>
            </w:r>
            <w:proofErr w:type="spellStart"/>
            <w:r w:rsidRPr="00D64AD1">
              <w:rPr>
                <w:rFonts w:ascii="Arial" w:eastAsia="Times New Roman" w:hAnsi="Arial" w:cs="Arial"/>
                <w:color w:val="1B1C1D"/>
                <w:sz w:val="20"/>
                <w:szCs w:val="20"/>
              </w:rPr>
              <w:t>reclusos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28C6AC6"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 xml:space="preserve">Os reclusos devem ser tratados com justiça e dignidade de modo a respeitar-se a sua personalidade e os direitos e interesses jurídicos não </w:t>
            </w:r>
            <w:proofErr w:type="spellStart"/>
            <w:r w:rsidRPr="00D64AD1">
              <w:rPr>
                <w:rFonts w:ascii="Arial" w:eastAsia="Times New Roman" w:hAnsi="Arial" w:cs="Arial"/>
                <w:color w:val="1B1C1D"/>
                <w:sz w:val="20"/>
                <w:szCs w:val="20"/>
                <w:lang w:val="pt-PT"/>
              </w:rPr>
              <w:t>afectados</w:t>
            </w:r>
            <w:proofErr w:type="spellEnd"/>
            <w:r w:rsidRPr="00D64AD1">
              <w:rPr>
                <w:rFonts w:ascii="Arial" w:eastAsia="Times New Roman" w:hAnsi="Arial" w:cs="Arial"/>
                <w:color w:val="1B1C1D"/>
                <w:sz w:val="20"/>
                <w:szCs w:val="20"/>
                <w:lang w:val="pt-PT"/>
              </w:rPr>
              <w:t xml:space="preserve"> pela sentença.</w:t>
            </w:r>
            <w:r w:rsidRPr="00D64AD1">
              <w:rPr>
                <w:rFonts w:ascii="Arial" w:eastAsia="Times New Roman" w:hAnsi="Arial" w:cs="Arial"/>
                <w:color w:val="575B5F"/>
                <w:sz w:val="14"/>
                <w:szCs w:val="14"/>
                <w:vertAlign w:val="superscript"/>
                <w:lang w:val="pt-PT"/>
              </w:rPr>
              <w:t>2</w:t>
            </w:r>
            <w:r w:rsidRPr="00D64AD1">
              <w:rPr>
                <w:rFonts w:ascii="Arial" w:eastAsia="Times New Roman" w:hAnsi="Arial" w:cs="Arial"/>
                <w:color w:val="1B1C1D"/>
                <w:sz w:val="20"/>
                <w:szCs w:val="20"/>
                <w:lang w:val="pt-PT"/>
              </w:rPr>
              <w:t xml:space="preserve"> (Resolução nº 65/2002, de 27 de </w:t>
            </w:r>
            <w:proofErr w:type="gramStart"/>
            <w:r w:rsidRPr="00D64AD1">
              <w:rPr>
                <w:rFonts w:ascii="Arial" w:eastAsia="Times New Roman" w:hAnsi="Arial" w:cs="Arial"/>
                <w:color w:val="1B1C1D"/>
                <w:sz w:val="20"/>
                <w:szCs w:val="20"/>
                <w:lang w:val="pt-PT"/>
              </w:rPr>
              <w:t>Agosto</w:t>
            </w:r>
            <w:proofErr w:type="gramEnd"/>
            <w:r w:rsidRPr="00D64AD1">
              <w:rPr>
                <w:rFonts w:ascii="Arial" w:eastAsia="Times New Roman" w:hAnsi="Arial" w:cs="Arial"/>
                <w:color w:val="1B1C1D"/>
                <w:sz w:val="20"/>
                <w:szCs w:val="20"/>
                <w:lang w:val="pt-PT"/>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E8D63D" w14:textId="77777777" w:rsidR="00D64AD1" w:rsidRPr="00D64AD1" w:rsidRDefault="00D64AD1" w:rsidP="00D64AD1">
            <w:pPr>
              <w:spacing w:before="120" w:after="120" w:line="240" w:lineRule="auto"/>
              <w:rPr>
                <w:rFonts w:ascii="Times New Roman" w:eastAsia="Times New Roman" w:hAnsi="Times New Roman" w:cs="Times New Roman"/>
                <w:sz w:val="24"/>
                <w:szCs w:val="24"/>
              </w:rPr>
            </w:pPr>
            <w:r w:rsidRPr="00D64AD1">
              <w:rPr>
                <w:rFonts w:ascii="Arial" w:eastAsia="Times New Roman" w:hAnsi="Arial" w:cs="Arial"/>
                <w:color w:val="1B1C1D"/>
                <w:sz w:val="20"/>
                <w:szCs w:val="20"/>
                <w:lang w:val="pt-PT"/>
              </w:rPr>
              <w:t xml:space="preserve">Observa-se que, em geral, o tratamento por parte dos guardas prisionais procura manter a dignidade dos reclusos, mas há relatos pontuais de tratamento inadequado em situações de indisciplina. </w:t>
            </w:r>
            <w:r w:rsidRPr="00D64AD1">
              <w:rPr>
                <w:rFonts w:ascii="Arial" w:eastAsia="Times New Roman" w:hAnsi="Arial" w:cs="Arial"/>
                <w:color w:val="1B1C1D"/>
                <w:sz w:val="20"/>
                <w:szCs w:val="20"/>
              </w:rPr>
              <w:t xml:space="preserve">A </w:t>
            </w:r>
            <w:proofErr w:type="spellStart"/>
            <w:r w:rsidRPr="00D64AD1">
              <w:rPr>
                <w:rFonts w:ascii="Arial" w:eastAsia="Times New Roman" w:hAnsi="Arial" w:cs="Arial"/>
                <w:color w:val="1B1C1D"/>
                <w:sz w:val="20"/>
                <w:szCs w:val="20"/>
              </w:rPr>
              <w:t>dignidade</w:t>
            </w:r>
            <w:proofErr w:type="spellEnd"/>
            <w:r w:rsidRPr="00D64AD1">
              <w:rPr>
                <w:rFonts w:ascii="Arial" w:eastAsia="Times New Roman" w:hAnsi="Arial" w:cs="Arial"/>
                <w:color w:val="1B1C1D"/>
                <w:sz w:val="20"/>
                <w:szCs w:val="20"/>
              </w:rPr>
              <w:t xml:space="preserve"> é </w:t>
            </w:r>
            <w:proofErr w:type="spellStart"/>
            <w:r w:rsidRPr="00D64AD1">
              <w:rPr>
                <w:rFonts w:ascii="Arial" w:eastAsia="Times New Roman" w:hAnsi="Arial" w:cs="Arial"/>
                <w:color w:val="1B1C1D"/>
                <w:sz w:val="20"/>
                <w:szCs w:val="20"/>
              </w:rPr>
              <w:t>geralmente</w:t>
            </w:r>
            <w:proofErr w:type="spellEnd"/>
            <w:r w:rsidRPr="00D64AD1">
              <w:rPr>
                <w:rFonts w:ascii="Arial" w:eastAsia="Times New Roman" w:hAnsi="Arial" w:cs="Arial"/>
                <w:color w:val="1B1C1D"/>
                <w:sz w:val="20"/>
                <w:szCs w:val="20"/>
              </w:rPr>
              <w:t xml:space="preserve"> </w:t>
            </w:r>
            <w:proofErr w:type="spellStart"/>
            <w:r w:rsidRPr="00D64AD1">
              <w:rPr>
                <w:rFonts w:ascii="Arial" w:eastAsia="Times New Roman" w:hAnsi="Arial" w:cs="Arial"/>
                <w:color w:val="1B1C1D"/>
                <w:sz w:val="20"/>
                <w:szCs w:val="20"/>
              </w:rPr>
              <w:t>respeitada</w:t>
            </w:r>
            <w:proofErr w:type="spellEnd"/>
            <w:r w:rsidRPr="00D64AD1">
              <w:rPr>
                <w:rFonts w:ascii="Arial" w:eastAsia="Times New Roman" w:hAnsi="Arial" w:cs="Arial"/>
                <w:color w:val="1B1C1D"/>
                <w:sz w:val="20"/>
                <w:szCs w:val="20"/>
              </w:rPr>
              <w:t xml:space="preserve"> </w:t>
            </w:r>
            <w:proofErr w:type="spellStart"/>
            <w:r w:rsidRPr="00D64AD1">
              <w:rPr>
                <w:rFonts w:ascii="Arial" w:eastAsia="Times New Roman" w:hAnsi="Arial" w:cs="Arial"/>
                <w:color w:val="1B1C1D"/>
                <w:sz w:val="20"/>
                <w:szCs w:val="20"/>
              </w:rPr>
              <w:t>nas</w:t>
            </w:r>
            <w:proofErr w:type="spellEnd"/>
            <w:r w:rsidRPr="00D64AD1">
              <w:rPr>
                <w:rFonts w:ascii="Arial" w:eastAsia="Times New Roman" w:hAnsi="Arial" w:cs="Arial"/>
                <w:color w:val="1B1C1D"/>
                <w:sz w:val="20"/>
                <w:szCs w:val="20"/>
              </w:rPr>
              <w:t xml:space="preserve"> </w:t>
            </w:r>
            <w:proofErr w:type="spellStart"/>
            <w:r w:rsidRPr="00D64AD1">
              <w:rPr>
                <w:rFonts w:ascii="Arial" w:eastAsia="Times New Roman" w:hAnsi="Arial" w:cs="Arial"/>
                <w:color w:val="1B1C1D"/>
                <w:sz w:val="20"/>
                <w:szCs w:val="20"/>
              </w:rPr>
              <w:t>interações</w:t>
            </w:r>
            <w:proofErr w:type="spellEnd"/>
            <w:r w:rsidRPr="00D64AD1">
              <w:rPr>
                <w:rFonts w:ascii="Arial" w:eastAsia="Times New Roman" w:hAnsi="Arial" w:cs="Arial"/>
                <w:color w:val="1B1C1D"/>
                <w:sz w:val="20"/>
                <w:szCs w:val="20"/>
              </w:rPr>
              <w:t xml:space="preserve"> </w:t>
            </w:r>
            <w:proofErr w:type="spellStart"/>
            <w:r w:rsidRPr="00D64AD1">
              <w:rPr>
                <w:rFonts w:ascii="Arial" w:eastAsia="Times New Roman" w:hAnsi="Arial" w:cs="Arial"/>
                <w:color w:val="1B1C1D"/>
                <w:sz w:val="20"/>
                <w:szCs w:val="20"/>
              </w:rPr>
              <w:t>diárias</w:t>
            </w:r>
            <w:proofErr w:type="spellEnd"/>
            <w:r w:rsidRPr="00D64AD1">
              <w:rPr>
                <w:rFonts w:ascii="Arial" w:eastAsia="Times New Roman" w:hAnsi="Arial" w:cs="Arial"/>
                <w:color w:val="1B1C1D"/>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26FD7BB"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O tratamento digno contribui para um ambiente mais pacífico, mas incidentes isolados de tratamento inadequado podem gerar tensão e desconfiança entre reclusos e guardas.</w:t>
            </w:r>
          </w:p>
        </w:tc>
      </w:tr>
      <w:tr w:rsidR="00D64AD1" w:rsidRPr="00437DE4" w14:paraId="08A087ED" w14:textId="77777777" w:rsidTr="00D64AD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92ACB7" w14:textId="77777777" w:rsidR="00D64AD1" w:rsidRPr="00D64AD1" w:rsidRDefault="00D64AD1" w:rsidP="00D64AD1">
            <w:pPr>
              <w:spacing w:before="120" w:after="120" w:line="240" w:lineRule="auto"/>
              <w:rPr>
                <w:rFonts w:ascii="Times New Roman" w:eastAsia="Times New Roman" w:hAnsi="Times New Roman" w:cs="Times New Roman"/>
                <w:sz w:val="24"/>
                <w:szCs w:val="24"/>
              </w:rPr>
            </w:pPr>
            <w:proofErr w:type="spellStart"/>
            <w:r w:rsidRPr="00D64AD1">
              <w:rPr>
                <w:rFonts w:ascii="Arial" w:eastAsia="Times New Roman" w:hAnsi="Arial" w:cs="Arial"/>
                <w:color w:val="1B1C1D"/>
                <w:sz w:val="20"/>
                <w:szCs w:val="20"/>
              </w:rPr>
              <w:t>Uso</w:t>
            </w:r>
            <w:proofErr w:type="spellEnd"/>
            <w:r w:rsidRPr="00D64AD1">
              <w:rPr>
                <w:rFonts w:ascii="Arial" w:eastAsia="Times New Roman" w:hAnsi="Arial" w:cs="Arial"/>
                <w:color w:val="1B1C1D"/>
                <w:sz w:val="20"/>
                <w:szCs w:val="20"/>
              </w:rPr>
              <w:t xml:space="preserve"> de </w:t>
            </w:r>
            <w:proofErr w:type="spellStart"/>
            <w:r w:rsidRPr="00D64AD1">
              <w:rPr>
                <w:rFonts w:ascii="Arial" w:eastAsia="Times New Roman" w:hAnsi="Arial" w:cs="Arial"/>
                <w:color w:val="1B1C1D"/>
                <w:sz w:val="20"/>
                <w:szCs w:val="20"/>
              </w:rPr>
              <w:t>uniforme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F8E610"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 xml:space="preserve">O uniforme, assim como a cama e </w:t>
            </w:r>
            <w:proofErr w:type="spellStart"/>
            <w:r w:rsidRPr="00D64AD1">
              <w:rPr>
                <w:rFonts w:ascii="Arial" w:eastAsia="Times New Roman" w:hAnsi="Arial" w:cs="Arial"/>
                <w:color w:val="1B1C1D"/>
                <w:sz w:val="20"/>
                <w:szCs w:val="20"/>
                <w:lang w:val="pt-PT"/>
              </w:rPr>
              <w:t>respectiva</w:t>
            </w:r>
            <w:proofErr w:type="spellEnd"/>
            <w:r w:rsidRPr="00D64AD1">
              <w:rPr>
                <w:rFonts w:ascii="Arial" w:eastAsia="Times New Roman" w:hAnsi="Arial" w:cs="Arial"/>
                <w:color w:val="1B1C1D"/>
                <w:sz w:val="20"/>
                <w:szCs w:val="20"/>
                <w:lang w:val="pt-PT"/>
              </w:rPr>
              <w:t xml:space="preserve"> </w:t>
            </w:r>
            <w:r w:rsidRPr="00D64AD1">
              <w:rPr>
                <w:rFonts w:ascii="Arial" w:eastAsia="Times New Roman" w:hAnsi="Arial" w:cs="Arial"/>
                <w:color w:val="1B1C1D"/>
                <w:sz w:val="20"/>
                <w:szCs w:val="20"/>
                <w:lang w:val="pt-PT"/>
              </w:rPr>
              <w:lastRenderedPageBreak/>
              <w:t xml:space="preserve">roupa e demais </w:t>
            </w:r>
            <w:proofErr w:type="spellStart"/>
            <w:r w:rsidRPr="00D64AD1">
              <w:rPr>
                <w:rFonts w:ascii="Arial" w:eastAsia="Times New Roman" w:hAnsi="Arial" w:cs="Arial"/>
                <w:color w:val="1B1C1D"/>
                <w:sz w:val="20"/>
                <w:szCs w:val="20"/>
                <w:lang w:val="pt-PT"/>
              </w:rPr>
              <w:t>objectos</w:t>
            </w:r>
            <w:proofErr w:type="spellEnd"/>
            <w:r w:rsidRPr="00D64AD1">
              <w:rPr>
                <w:rFonts w:ascii="Arial" w:eastAsia="Times New Roman" w:hAnsi="Arial" w:cs="Arial"/>
                <w:color w:val="1B1C1D"/>
                <w:sz w:val="20"/>
                <w:szCs w:val="20"/>
                <w:lang w:val="pt-PT"/>
              </w:rPr>
              <w:t xml:space="preserve"> de uso penal obrigatório serão fornecidos pelo estabelecimento (</w:t>
            </w:r>
            <w:proofErr w:type="spellStart"/>
            <w:r w:rsidRPr="00D64AD1">
              <w:rPr>
                <w:rFonts w:ascii="Arial" w:eastAsia="Times New Roman" w:hAnsi="Arial" w:cs="Arial"/>
                <w:color w:val="1B1C1D"/>
                <w:sz w:val="20"/>
                <w:szCs w:val="20"/>
                <w:lang w:val="pt-PT"/>
              </w:rPr>
              <w:t>art</w:t>
            </w:r>
            <w:proofErr w:type="spellEnd"/>
            <w:r w:rsidRPr="00D64AD1">
              <w:rPr>
                <w:rFonts w:ascii="Arial" w:eastAsia="Times New Roman" w:hAnsi="Arial" w:cs="Arial"/>
                <w:color w:val="1B1C1D"/>
                <w:sz w:val="20"/>
                <w:szCs w:val="20"/>
                <w:lang w:val="pt-PT"/>
              </w:rPr>
              <w:t>. 236</w:t>
            </w:r>
            <w:r w:rsidRPr="00D64AD1">
              <w:rPr>
                <w:rFonts w:ascii="Cambria Math" w:eastAsia="Times New Roman" w:hAnsi="Cambria Math" w:cs="Cambria Math"/>
                <w:color w:val="1B1C1D"/>
                <w:sz w:val="20"/>
                <w:szCs w:val="20"/>
                <w:lang w:val="pt-PT"/>
              </w:rPr>
              <w:t>∘</w:t>
            </w:r>
            <w:r w:rsidRPr="00D64AD1">
              <w:rPr>
                <w:rFonts w:ascii="Arial" w:eastAsia="Times New Roman" w:hAnsi="Arial" w:cs="Arial"/>
                <w:color w:val="1B1C1D"/>
                <w:sz w:val="20"/>
                <w:szCs w:val="20"/>
                <w:lang w:val="pt-PT"/>
              </w:rPr>
              <w:t xml:space="preserve"> do DL)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9EB7C6"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lastRenderedPageBreak/>
              <w:t xml:space="preserve">O estabelecimento fornece uniformes, </w:t>
            </w:r>
            <w:r w:rsidRPr="00D64AD1">
              <w:rPr>
                <w:rFonts w:ascii="Arial" w:eastAsia="Times New Roman" w:hAnsi="Arial" w:cs="Arial"/>
                <w:color w:val="1B1C1D"/>
                <w:sz w:val="20"/>
                <w:szCs w:val="20"/>
                <w:lang w:val="pt-PT"/>
              </w:rPr>
              <w:lastRenderedPageBreak/>
              <w:t>embora a disponibilidade de roupas de cama seja inconsistente devido a questões de stock e manutenção. Os reclusos recebem um conjunto básico de uniforme e alguns artigos de higiene pessoal.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9FCF71A"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lastRenderedPageBreak/>
              <w:t xml:space="preserve">A falta de uniformidade na entrega de roupas de cama </w:t>
            </w:r>
            <w:r w:rsidRPr="00D64AD1">
              <w:rPr>
                <w:rFonts w:ascii="Arial" w:eastAsia="Times New Roman" w:hAnsi="Arial" w:cs="Arial"/>
                <w:color w:val="1B1C1D"/>
                <w:sz w:val="20"/>
                <w:szCs w:val="20"/>
                <w:lang w:val="pt-PT"/>
              </w:rPr>
              <w:lastRenderedPageBreak/>
              <w:t xml:space="preserve">e outros </w:t>
            </w:r>
            <w:proofErr w:type="spellStart"/>
            <w:r w:rsidRPr="00D64AD1">
              <w:rPr>
                <w:rFonts w:ascii="Arial" w:eastAsia="Times New Roman" w:hAnsi="Arial" w:cs="Arial"/>
                <w:color w:val="1B1C1D"/>
                <w:sz w:val="20"/>
                <w:szCs w:val="20"/>
                <w:lang w:val="pt-PT"/>
              </w:rPr>
              <w:t>objectos</w:t>
            </w:r>
            <w:proofErr w:type="spellEnd"/>
            <w:r w:rsidRPr="00D64AD1">
              <w:rPr>
                <w:rFonts w:ascii="Arial" w:eastAsia="Times New Roman" w:hAnsi="Arial" w:cs="Arial"/>
                <w:color w:val="1B1C1D"/>
                <w:sz w:val="20"/>
                <w:szCs w:val="20"/>
                <w:lang w:val="pt-PT"/>
              </w:rPr>
              <w:t xml:space="preserve"> pode afectar o bem-estar e a higiene dos reclusos, criando disparidades.</w:t>
            </w:r>
          </w:p>
        </w:tc>
      </w:tr>
      <w:tr w:rsidR="00D64AD1" w:rsidRPr="00437DE4" w14:paraId="530C57A2" w14:textId="77777777" w:rsidTr="00D64AD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8B3CA8" w14:textId="77777777" w:rsidR="00D64AD1" w:rsidRPr="00D64AD1" w:rsidRDefault="00D64AD1" w:rsidP="00D64AD1">
            <w:pPr>
              <w:spacing w:before="120" w:after="120" w:line="240" w:lineRule="auto"/>
              <w:rPr>
                <w:rFonts w:ascii="Times New Roman" w:eastAsia="Times New Roman" w:hAnsi="Times New Roman" w:cs="Times New Roman"/>
                <w:sz w:val="24"/>
                <w:szCs w:val="24"/>
              </w:rPr>
            </w:pPr>
            <w:proofErr w:type="spellStart"/>
            <w:r w:rsidRPr="00D64AD1">
              <w:rPr>
                <w:rFonts w:ascii="Arial" w:eastAsia="Times New Roman" w:hAnsi="Arial" w:cs="Arial"/>
                <w:color w:val="1B1C1D"/>
                <w:sz w:val="20"/>
                <w:szCs w:val="20"/>
              </w:rPr>
              <w:lastRenderedPageBreak/>
              <w:t>Acesso</w:t>
            </w:r>
            <w:proofErr w:type="spellEnd"/>
            <w:r w:rsidRPr="00D64AD1">
              <w:rPr>
                <w:rFonts w:ascii="Arial" w:eastAsia="Times New Roman" w:hAnsi="Arial" w:cs="Arial"/>
                <w:color w:val="1B1C1D"/>
                <w:sz w:val="20"/>
                <w:szCs w:val="20"/>
              </w:rPr>
              <w:t xml:space="preserve"> à </w:t>
            </w:r>
            <w:proofErr w:type="spellStart"/>
            <w:r w:rsidRPr="00D64AD1">
              <w:rPr>
                <w:rFonts w:ascii="Arial" w:eastAsia="Times New Roman" w:hAnsi="Arial" w:cs="Arial"/>
                <w:color w:val="1B1C1D"/>
                <w:sz w:val="20"/>
                <w:szCs w:val="20"/>
              </w:rPr>
              <w:t>justiça</w:t>
            </w:r>
            <w:proofErr w:type="spellEnd"/>
            <w:r w:rsidRPr="00D64AD1">
              <w:rPr>
                <w:rFonts w:ascii="Arial" w:eastAsia="Times New Roman" w:hAnsi="Arial" w:cs="Arial"/>
                <w:color w:val="1B1C1D"/>
                <w:sz w:val="20"/>
                <w:szCs w:val="20"/>
              </w:rPr>
              <w:t xml:space="preserve"> (</w:t>
            </w:r>
            <w:proofErr w:type="spellStart"/>
            <w:r w:rsidRPr="00D64AD1">
              <w:rPr>
                <w:rFonts w:ascii="Arial" w:eastAsia="Times New Roman" w:hAnsi="Arial" w:cs="Arial"/>
                <w:color w:val="1B1C1D"/>
                <w:sz w:val="20"/>
                <w:szCs w:val="20"/>
              </w:rPr>
              <w:t>Informação</w:t>
            </w:r>
            <w:proofErr w:type="spellEnd"/>
            <w:r w:rsidRPr="00D64AD1">
              <w:rPr>
                <w:rFonts w:ascii="Arial" w:eastAsia="Times New Roman" w:hAnsi="Arial" w:cs="Arial"/>
                <w:color w:val="1B1C1D"/>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5A2BD4B"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 xml:space="preserve">Será fornecido a cada recluso um resumo das disposições legais e regulamentares que interessam a sua conduta. E aos analfabetos, será este resumo exposto verbalmente (§1 e 2 do </w:t>
            </w:r>
            <w:proofErr w:type="spellStart"/>
            <w:r w:rsidRPr="00D64AD1">
              <w:rPr>
                <w:rFonts w:ascii="Arial" w:eastAsia="Times New Roman" w:hAnsi="Arial" w:cs="Arial"/>
                <w:color w:val="1B1C1D"/>
                <w:sz w:val="20"/>
                <w:szCs w:val="20"/>
                <w:lang w:val="pt-PT"/>
              </w:rPr>
              <w:t>art</w:t>
            </w:r>
            <w:proofErr w:type="spellEnd"/>
            <w:r w:rsidRPr="00D64AD1">
              <w:rPr>
                <w:rFonts w:ascii="Arial" w:eastAsia="Times New Roman" w:hAnsi="Arial" w:cs="Arial"/>
                <w:color w:val="1B1C1D"/>
                <w:sz w:val="20"/>
                <w:szCs w:val="20"/>
                <w:lang w:val="pt-PT"/>
              </w:rPr>
              <w:t>. 230</w:t>
            </w:r>
            <w:r w:rsidRPr="00D64AD1">
              <w:rPr>
                <w:rFonts w:ascii="Cambria Math" w:eastAsia="Times New Roman" w:hAnsi="Cambria Math" w:cs="Cambria Math"/>
                <w:color w:val="1B1C1D"/>
                <w:sz w:val="20"/>
                <w:szCs w:val="20"/>
                <w:lang w:val="pt-PT"/>
              </w:rPr>
              <w:t>∘</w:t>
            </w:r>
            <w:r w:rsidRPr="00D64AD1">
              <w:rPr>
                <w:rFonts w:ascii="Arial" w:eastAsia="Times New Roman" w:hAnsi="Arial" w:cs="Arial"/>
                <w:color w:val="1B1C1D"/>
                <w:sz w:val="20"/>
                <w:szCs w:val="20"/>
                <w:lang w:val="pt-PT"/>
              </w:rPr>
              <w:t xml:space="preserve"> do DL.)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F44ABED"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Há um quadro de avisos na área comum com informações sobre regulamentos básicos. Para reclusos analfabetos ou com dificuldades de leitura, a informação é transmitida verbalmente por funcionários da assistência jurídica ou social.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884A074"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A informação é fornecida de forma acessível, mas a compreensão plena pode variar, necessitando de reforço contínuo.</w:t>
            </w:r>
          </w:p>
        </w:tc>
      </w:tr>
      <w:tr w:rsidR="00D64AD1" w:rsidRPr="00437DE4" w14:paraId="2BC847E1" w14:textId="77777777" w:rsidTr="00D64AD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8AC55C"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Acesso à justiça (Acesso aos tribunais)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5C2164A"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 xml:space="preserve">O Estado garante o acesso dos cidadãos aos tribunais... (nº 1 do </w:t>
            </w:r>
            <w:proofErr w:type="spellStart"/>
            <w:r w:rsidRPr="00D64AD1">
              <w:rPr>
                <w:rFonts w:ascii="Arial" w:eastAsia="Times New Roman" w:hAnsi="Arial" w:cs="Arial"/>
                <w:color w:val="1B1C1D"/>
                <w:sz w:val="20"/>
                <w:szCs w:val="20"/>
                <w:lang w:val="pt-PT"/>
              </w:rPr>
              <w:t>art</w:t>
            </w:r>
            <w:proofErr w:type="spellEnd"/>
            <w:r w:rsidRPr="00D64AD1">
              <w:rPr>
                <w:rFonts w:ascii="Arial" w:eastAsia="Times New Roman" w:hAnsi="Arial" w:cs="Arial"/>
                <w:color w:val="1B1C1D"/>
                <w:sz w:val="20"/>
                <w:szCs w:val="20"/>
                <w:lang w:val="pt-PT"/>
              </w:rPr>
              <w:t>. 62</w:t>
            </w:r>
            <w:r w:rsidRPr="00D64AD1">
              <w:rPr>
                <w:rFonts w:ascii="Cambria Math" w:eastAsia="Times New Roman" w:hAnsi="Cambria Math" w:cs="Cambria Math"/>
                <w:color w:val="1B1C1D"/>
                <w:sz w:val="20"/>
                <w:szCs w:val="20"/>
                <w:lang w:val="pt-PT"/>
              </w:rPr>
              <w:t>∘</w:t>
            </w:r>
            <w:r w:rsidRPr="00D64AD1">
              <w:rPr>
                <w:rFonts w:ascii="Arial" w:eastAsia="Times New Roman" w:hAnsi="Arial" w:cs="Arial"/>
                <w:color w:val="1B1C1D"/>
                <w:sz w:val="20"/>
                <w:szCs w:val="20"/>
                <w:lang w:val="pt-PT"/>
              </w:rPr>
              <w:t xml:space="preserve"> da CRM)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1DDF3BD"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O acesso aos tribunais é garantido, com agendamentos de audiências e acompanhamento jurídico disponível. Existe um processo para solicitar e realizar encontros com defensores públicos ou advogados privados.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ADC9836"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 xml:space="preserve">O acesso aos tribunais é facilitado, mas a morosidade processual é um desafio comum que </w:t>
            </w:r>
            <w:proofErr w:type="spellStart"/>
            <w:r w:rsidRPr="00D64AD1">
              <w:rPr>
                <w:rFonts w:ascii="Arial" w:eastAsia="Times New Roman" w:hAnsi="Arial" w:cs="Arial"/>
                <w:color w:val="1B1C1D"/>
                <w:sz w:val="20"/>
                <w:szCs w:val="20"/>
                <w:lang w:val="pt-PT"/>
              </w:rPr>
              <w:t>afecta</w:t>
            </w:r>
            <w:proofErr w:type="spellEnd"/>
            <w:r w:rsidRPr="00D64AD1">
              <w:rPr>
                <w:rFonts w:ascii="Arial" w:eastAsia="Times New Roman" w:hAnsi="Arial" w:cs="Arial"/>
                <w:color w:val="1B1C1D"/>
                <w:sz w:val="20"/>
                <w:szCs w:val="20"/>
                <w:lang w:val="pt-PT"/>
              </w:rPr>
              <w:t xml:space="preserve"> a celeridade da justiça.</w:t>
            </w:r>
          </w:p>
        </w:tc>
      </w:tr>
      <w:tr w:rsidR="00D64AD1" w:rsidRPr="00437DE4" w14:paraId="1F7135B5" w14:textId="77777777" w:rsidTr="00D64AD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D7A4ABF"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Acesso à justiça (direito a defesa)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7924A38" w14:textId="77777777" w:rsidR="00D64AD1" w:rsidRPr="00D64AD1" w:rsidRDefault="00D64AD1" w:rsidP="00D64AD1">
            <w:pPr>
              <w:spacing w:before="120" w:after="120" w:line="240" w:lineRule="auto"/>
              <w:rPr>
                <w:rFonts w:ascii="Times New Roman" w:eastAsia="Times New Roman" w:hAnsi="Times New Roman" w:cs="Times New Roman"/>
                <w:sz w:val="24"/>
                <w:szCs w:val="24"/>
              </w:rPr>
            </w:pPr>
            <w:r w:rsidRPr="00D64AD1">
              <w:rPr>
                <w:rFonts w:ascii="Arial" w:eastAsia="Times New Roman" w:hAnsi="Arial" w:cs="Arial"/>
                <w:color w:val="1B1C1D"/>
                <w:sz w:val="20"/>
                <w:szCs w:val="20"/>
                <w:lang w:val="pt-PT"/>
              </w:rPr>
              <w:t xml:space="preserve">O Estado garante ... aos arguidos o direito de defesa e o direito à assistência jurídica e patrocínio judiciário. </w:t>
            </w:r>
            <w:r w:rsidRPr="00D64AD1">
              <w:rPr>
                <w:rFonts w:ascii="Arial" w:eastAsia="Times New Roman" w:hAnsi="Arial" w:cs="Arial"/>
                <w:color w:val="1B1C1D"/>
                <w:sz w:val="20"/>
                <w:szCs w:val="20"/>
              </w:rPr>
              <w:t>(</w:t>
            </w:r>
            <w:proofErr w:type="spellStart"/>
            <w:r w:rsidRPr="00D64AD1">
              <w:rPr>
                <w:rFonts w:ascii="Arial" w:eastAsia="Times New Roman" w:hAnsi="Arial" w:cs="Arial"/>
                <w:color w:val="1B1C1D"/>
                <w:sz w:val="20"/>
                <w:szCs w:val="20"/>
              </w:rPr>
              <w:t>nºs</w:t>
            </w:r>
            <w:proofErr w:type="spellEnd"/>
            <w:r w:rsidRPr="00D64AD1">
              <w:rPr>
                <w:rFonts w:ascii="Arial" w:eastAsia="Times New Roman" w:hAnsi="Arial" w:cs="Arial"/>
                <w:color w:val="1B1C1D"/>
                <w:sz w:val="20"/>
                <w:szCs w:val="20"/>
              </w:rPr>
              <w:t xml:space="preserve"> 1 e 2 do art. 62</w:t>
            </w:r>
            <w:r w:rsidRPr="00D64AD1">
              <w:rPr>
                <w:rFonts w:ascii="Cambria Math" w:eastAsia="Times New Roman" w:hAnsi="Cambria Math" w:cs="Cambria Math"/>
                <w:color w:val="1B1C1D"/>
                <w:sz w:val="20"/>
                <w:szCs w:val="20"/>
              </w:rPr>
              <w:t>∘</w:t>
            </w:r>
            <w:r w:rsidRPr="00D64AD1">
              <w:rPr>
                <w:rFonts w:ascii="Arial" w:eastAsia="Times New Roman" w:hAnsi="Arial" w:cs="Arial"/>
                <w:color w:val="1B1C1D"/>
                <w:sz w:val="20"/>
                <w:szCs w:val="20"/>
              </w:rPr>
              <w:t xml:space="preserve"> da CRM)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2360F19"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O direito à defesa e assistência jurídica é assegurado através de advogados de ofício ou patrocínio judiciário para quem não pode pagar. As reuniões com advogados são possíveis, embora a frequência possa ser limitada pela disponibilidade dos profissionais.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EEE1A3B"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O direito à defesa é fundamental, mas a sobrecarga de casos e a limitação de recursos podem afectar a qualidade e a frequência da assistência jurídica.</w:t>
            </w:r>
          </w:p>
        </w:tc>
      </w:tr>
      <w:tr w:rsidR="00D64AD1" w:rsidRPr="00437DE4" w14:paraId="60D94FCB" w14:textId="77777777" w:rsidTr="00D64AD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262649"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lastRenderedPageBreak/>
              <w:t>Prisão preventiva e Liberdade Condicional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397ADF0"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O artigo 236</w:t>
            </w:r>
            <w:r w:rsidRPr="00D64AD1">
              <w:rPr>
                <w:rFonts w:ascii="Cambria Math" w:eastAsia="Times New Roman" w:hAnsi="Cambria Math" w:cs="Cambria Math"/>
                <w:color w:val="1B1C1D"/>
                <w:sz w:val="20"/>
                <w:szCs w:val="20"/>
                <w:lang w:val="pt-PT"/>
              </w:rPr>
              <w:t>∘</w:t>
            </w:r>
            <w:r w:rsidRPr="00D64AD1">
              <w:rPr>
                <w:rFonts w:ascii="Arial" w:eastAsia="Times New Roman" w:hAnsi="Arial" w:cs="Arial"/>
                <w:color w:val="1B1C1D"/>
                <w:sz w:val="20"/>
                <w:szCs w:val="20"/>
                <w:lang w:val="pt-PT"/>
              </w:rPr>
              <w:t xml:space="preserve"> da CRM estabelece que ao ""Ministério Público compete controlar a legalidade e o prazo das detenções"", assim como o artigo 4</w:t>
            </w:r>
            <w:r w:rsidRPr="00D64AD1">
              <w:rPr>
                <w:rFonts w:ascii="Cambria Math" w:eastAsia="Times New Roman" w:hAnsi="Cambria Math" w:cs="Cambria Math"/>
                <w:color w:val="1B1C1D"/>
                <w:sz w:val="20"/>
                <w:szCs w:val="20"/>
                <w:lang w:val="pt-PT"/>
              </w:rPr>
              <w:t>∘</w:t>
            </w:r>
            <w:r w:rsidRPr="00D64AD1">
              <w:rPr>
                <w:rFonts w:ascii="Arial" w:eastAsia="Times New Roman" w:hAnsi="Arial" w:cs="Arial"/>
                <w:color w:val="1B1C1D"/>
                <w:sz w:val="20"/>
                <w:szCs w:val="20"/>
                <w:lang w:val="pt-PT"/>
              </w:rPr>
              <w:t>, da lei n</w:t>
            </w:r>
            <w:r w:rsidRPr="00D64AD1">
              <w:rPr>
                <w:rFonts w:ascii="Cambria Math" w:eastAsia="Times New Roman" w:hAnsi="Cambria Math" w:cs="Cambria Math"/>
                <w:color w:val="1B1C1D"/>
                <w:sz w:val="20"/>
                <w:szCs w:val="20"/>
                <w:lang w:val="pt-PT"/>
              </w:rPr>
              <w:t>∘</w:t>
            </w:r>
            <w:r w:rsidRPr="00D64AD1">
              <w:rPr>
                <w:rFonts w:ascii="Arial" w:eastAsia="Times New Roman" w:hAnsi="Arial" w:cs="Arial"/>
                <w:color w:val="1B1C1D"/>
                <w:sz w:val="20"/>
                <w:szCs w:val="20"/>
                <w:lang w:val="pt-PT"/>
              </w:rPr>
              <w:t xml:space="preserve"> 6/89, de 19 de </w:t>
            </w:r>
            <w:proofErr w:type="gramStart"/>
            <w:r w:rsidRPr="00D64AD1">
              <w:rPr>
                <w:rFonts w:ascii="Arial" w:eastAsia="Times New Roman" w:hAnsi="Arial" w:cs="Arial"/>
                <w:color w:val="1B1C1D"/>
                <w:sz w:val="20"/>
                <w:szCs w:val="20"/>
                <w:lang w:val="pt-PT"/>
              </w:rPr>
              <w:t>Setembro</w:t>
            </w:r>
            <w:proofErr w:type="gramEnd"/>
            <w:r w:rsidRPr="00D64AD1">
              <w:rPr>
                <w:rFonts w:ascii="Arial" w:eastAsia="Times New Roman" w:hAnsi="Arial" w:cs="Arial"/>
                <w:color w:val="1B1C1D"/>
                <w:sz w:val="20"/>
                <w:szCs w:val="20"/>
                <w:lang w:val="pt-PT"/>
              </w:rPr>
              <w:t>, preceitua que, ""compete ao Ministério Público orientar metodologicamente todos os órgãos do Estado que tenham competência para proceder a detenção dos cidadãos""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F8ADD9"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O Ministério Público realiza visitas periódicas para verificar a legalidade das prisões preventivas e o cumprimento dos prazos. Os processos de liberdade condicional são revistos por uma comissão, que analisa o comportamento do recluso e a sua aptidão para reintegração.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32399E"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A fiscalização do Ministério Público é crucial, mas a lentidão dos processos judiciais ainda leva a longos períodos de prisão preventiva, excedendo muitas vezes o razoável.</w:t>
            </w:r>
          </w:p>
        </w:tc>
      </w:tr>
      <w:tr w:rsidR="00D64AD1" w:rsidRPr="00437DE4" w14:paraId="4D6DBC0F" w14:textId="77777777" w:rsidTr="00D64AD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D70015" w14:textId="77777777" w:rsidR="00D64AD1" w:rsidRPr="00D64AD1" w:rsidRDefault="00D64AD1" w:rsidP="00D64AD1">
            <w:pPr>
              <w:spacing w:before="120" w:after="120" w:line="240" w:lineRule="auto"/>
              <w:rPr>
                <w:rFonts w:ascii="Times New Roman" w:eastAsia="Times New Roman" w:hAnsi="Times New Roman" w:cs="Times New Roman"/>
                <w:sz w:val="24"/>
                <w:szCs w:val="24"/>
              </w:rPr>
            </w:pPr>
            <w:proofErr w:type="spellStart"/>
            <w:r w:rsidRPr="00D64AD1">
              <w:rPr>
                <w:rFonts w:ascii="Arial" w:eastAsia="Times New Roman" w:hAnsi="Arial" w:cs="Arial"/>
                <w:color w:val="1B1C1D"/>
                <w:sz w:val="20"/>
                <w:szCs w:val="20"/>
              </w:rPr>
              <w:t>Assistência</w:t>
            </w:r>
            <w:proofErr w:type="spellEnd"/>
            <w:r w:rsidRPr="00D64AD1">
              <w:rPr>
                <w:rFonts w:ascii="Arial" w:eastAsia="Times New Roman" w:hAnsi="Arial" w:cs="Arial"/>
                <w:color w:val="1B1C1D"/>
                <w:sz w:val="20"/>
                <w:szCs w:val="20"/>
              </w:rPr>
              <w:t xml:space="preserve"> </w:t>
            </w:r>
            <w:proofErr w:type="spellStart"/>
            <w:r w:rsidRPr="00D64AD1">
              <w:rPr>
                <w:rFonts w:ascii="Arial" w:eastAsia="Times New Roman" w:hAnsi="Arial" w:cs="Arial"/>
                <w:color w:val="1B1C1D"/>
                <w:sz w:val="20"/>
                <w:szCs w:val="20"/>
              </w:rPr>
              <w:t>Médica</w:t>
            </w:r>
            <w:proofErr w:type="spellEnd"/>
            <w:r w:rsidRPr="00D64AD1">
              <w:rPr>
                <w:rFonts w:ascii="Arial" w:eastAsia="Times New Roman" w:hAnsi="Arial" w:cs="Arial"/>
                <w:color w:val="1B1C1D"/>
                <w:sz w:val="20"/>
                <w:szCs w:val="20"/>
              </w:rPr>
              <w:t xml:space="preserve"> e Medicamentosa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2AD73B"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""O recluso, imediatamente à entrada, será submetido às necessárias medidas de higiene e examinado pelo médico da prisão, para se verificar se há doença contagiosa que obrigue a providências especiais"" (artigo 228</w:t>
            </w:r>
            <w:r w:rsidRPr="00D64AD1">
              <w:rPr>
                <w:rFonts w:ascii="Cambria Math" w:eastAsia="Times New Roman" w:hAnsi="Cambria Math" w:cs="Cambria Math"/>
                <w:color w:val="1B1C1D"/>
                <w:sz w:val="20"/>
                <w:szCs w:val="20"/>
                <w:lang w:val="pt-PT"/>
              </w:rPr>
              <w:t>∘</w:t>
            </w:r>
            <w:r w:rsidRPr="00D64AD1">
              <w:rPr>
                <w:rFonts w:ascii="Arial" w:eastAsia="Times New Roman" w:hAnsi="Arial" w:cs="Arial"/>
                <w:color w:val="1B1C1D"/>
                <w:sz w:val="20"/>
                <w:szCs w:val="20"/>
                <w:lang w:val="pt-PT"/>
              </w:rPr>
              <w:t xml:space="preserve"> do Decreto-lei). Ainda no artigo 259</w:t>
            </w:r>
            <w:r w:rsidRPr="00D64AD1">
              <w:rPr>
                <w:rFonts w:ascii="Cambria Math" w:eastAsia="Times New Roman" w:hAnsi="Cambria Math" w:cs="Cambria Math"/>
                <w:color w:val="1B1C1D"/>
                <w:sz w:val="20"/>
                <w:szCs w:val="20"/>
                <w:lang w:val="pt-PT"/>
              </w:rPr>
              <w:t>∘</w:t>
            </w:r>
            <w:r w:rsidRPr="00D64AD1">
              <w:rPr>
                <w:rFonts w:ascii="Arial" w:eastAsia="Times New Roman" w:hAnsi="Arial" w:cs="Arial"/>
                <w:color w:val="1B1C1D"/>
                <w:sz w:val="20"/>
                <w:szCs w:val="20"/>
                <w:lang w:val="pt-PT"/>
              </w:rPr>
              <w:t xml:space="preserve"> o Decreto-lei dita que ""a assistência médica feita pelos clínicos dos estabelecimentos prisionais aos </w:t>
            </w:r>
            <w:proofErr w:type="spellStart"/>
            <w:r w:rsidRPr="00D64AD1">
              <w:rPr>
                <w:rFonts w:ascii="Arial" w:eastAsia="Times New Roman" w:hAnsi="Arial" w:cs="Arial"/>
                <w:color w:val="1B1C1D"/>
                <w:sz w:val="20"/>
                <w:szCs w:val="20"/>
                <w:lang w:val="pt-PT"/>
              </w:rPr>
              <w:t>respectivos</w:t>
            </w:r>
            <w:proofErr w:type="spellEnd"/>
            <w:r w:rsidRPr="00D64AD1">
              <w:rPr>
                <w:rFonts w:ascii="Arial" w:eastAsia="Times New Roman" w:hAnsi="Arial" w:cs="Arial"/>
                <w:color w:val="1B1C1D"/>
                <w:sz w:val="20"/>
                <w:szCs w:val="20"/>
                <w:lang w:val="pt-PT"/>
              </w:rPr>
              <w:t xml:space="preserve"> reclusos será gratuita"".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08FD5B7"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Há um posto de enfermagem e um médico que faz visitas regulares. Os reclusos são examinados na entrada, e o tratamento para doenças comuns é gratuito. Casos mais complexos são encaminhados para o hospital provincial, embora o transporte e a burocracia possam atrasar o atendimento.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9069ACF"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A assistência médica é garantida, mas a capacidade de resposta a casos graves e a disponibilidade de medicamentos especializados são limitadas, necessitando de encaminhamento externo.</w:t>
            </w:r>
          </w:p>
        </w:tc>
      </w:tr>
      <w:tr w:rsidR="00D64AD1" w:rsidRPr="00437DE4" w14:paraId="207CA576" w14:textId="77777777" w:rsidTr="00D64AD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5D46285" w14:textId="77777777" w:rsidR="00D64AD1" w:rsidRPr="00D64AD1" w:rsidRDefault="00D64AD1" w:rsidP="00D64AD1">
            <w:pPr>
              <w:spacing w:before="120" w:after="120" w:line="240" w:lineRule="auto"/>
              <w:rPr>
                <w:rFonts w:ascii="Times New Roman" w:eastAsia="Times New Roman" w:hAnsi="Times New Roman" w:cs="Times New Roman"/>
                <w:sz w:val="24"/>
                <w:szCs w:val="24"/>
              </w:rPr>
            </w:pPr>
            <w:proofErr w:type="spellStart"/>
            <w:r w:rsidRPr="00D64AD1">
              <w:rPr>
                <w:rFonts w:ascii="Arial" w:eastAsia="Times New Roman" w:hAnsi="Arial" w:cs="Arial"/>
                <w:color w:val="1B1C1D"/>
                <w:sz w:val="20"/>
                <w:szCs w:val="20"/>
              </w:rPr>
              <w:t>Alimentação</w:t>
            </w:r>
            <w:proofErr w:type="spellEnd"/>
            <w:r w:rsidRPr="00D64AD1">
              <w:rPr>
                <w:rFonts w:ascii="Arial" w:eastAsia="Times New Roman" w:hAnsi="Arial" w:cs="Arial"/>
                <w:color w:val="1B1C1D"/>
                <w:sz w:val="20"/>
                <w:szCs w:val="20"/>
              </w:rPr>
              <w:t xml:space="preserve"> e </w:t>
            </w:r>
            <w:proofErr w:type="spellStart"/>
            <w:r w:rsidRPr="00D64AD1">
              <w:rPr>
                <w:rFonts w:ascii="Arial" w:eastAsia="Times New Roman" w:hAnsi="Arial" w:cs="Arial"/>
                <w:color w:val="1B1C1D"/>
                <w:sz w:val="20"/>
                <w:szCs w:val="20"/>
              </w:rPr>
              <w:t>Bem-estar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D43E57"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""A alimentação será fornecida aos reclusos pelo estabelecimento prisional e deverá ser a necessária, em qualidade e quantidade, para lhes manter a saúde e força física, podendo variar conforme a idade, o trabalho que executem e o período da pena em que se encontrem"" (</w:t>
            </w:r>
            <w:proofErr w:type="spellStart"/>
            <w:r w:rsidRPr="00D64AD1">
              <w:rPr>
                <w:rFonts w:ascii="Arial" w:eastAsia="Times New Roman" w:hAnsi="Arial" w:cs="Arial"/>
                <w:color w:val="1B1C1D"/>
                <w:sz w:val="20"/>
                <w:szCs w:val="20"/>
                <w:lang w:val="pt-PT"/>
              </w:rPr>
              <w:t>art</w:t>
            </w:r>
            <w:proofErr w:type="spellEnd"/>
            <w:r w:rsidRPr="00D64AD1">
              <w:rPr>
                <w:rFonts w:ascii="Arial" w:eastAsia="Times New Roman" w:hAnsi="Arial" w:cs="Arial"/>
                <w:color w:val="1B1C1D"/>
                <w:sz w:val="20"/>
                <w:szCs w:val="20"/>
                <w:lang w:val="pt-PT"/>
              </w:rPr>
              <w:t xml:space="preserve">. </w:t>
            </w:r>
            <w:r w:rsidRPr="00D64AD1">
              <w:rPr>
                <w:rFonts w:ascii="Arial" w:eastAsia="Times New Roman" w:hAnsi="Arial" w:cs="Arial"/>
                <w:color w:val="1B1C1D"/>
                <w:sz w:val="20"/>
                <w:szCs w:val="20"/>
                <w:lang w:val="pt-PT"/>
              </w:rPr>
              <w:lastRenderedPageBreak/>
              <w:t>237° do Decreto-lei). Ainda no artigo 239° estabelece que ""será permitida alimentação especial aos reclusos que dela carecem, quando o médico do estabelecimento, por motivo justificativo prescrever"".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C686805" w14:textId="77777777" w:rsidR="00D64AD1" w:rsidRPr="00D64AD1" w:rsidRDefault="00D64AD1" w:rsidP="00D64AD1">
            <w:pPr>
              <w:spacing w:before="120" w:after="120" w:line="240" w:lineRule="auto"/>
              <w:rPr>
                <w:rFonts w:ascii="Times New Roman" w:eastAsia="Times New Roman" w:hAnsi="Times New Roman" w:cs="Times New Roman"/>
                <w:sz w:val="24"/>
                <w:szCs w:val="24"/>
              </w:rPr>
            </w:pPr>
            <w:r w:rsidRPr="00D64AD1">
              <w:rPr>
                <w:rFonts w:ascii="Arial" w:eastAsia="Times New Roman" w:hAnsi="Arial" w:cs="Arial"/>
                <w:color w:val="1B1C1D"/>
                <w:sz w:val="20"/>
                <w:szCs w:val="20"/>
                <w:lang w:val="pt-PT"/>
              </w:rPr>
              <w:lastRenderedPageBreak/>
              <w:t xml:space="preserve">A alimentação é fornecida três vezes ao dia, com uma dieta básica que visa manter a saúde. A variedade e a qualidade nutricional podem ser </w:t>
            </w:r>
            <w:proofErr w:type="spellStart"/>
            <w:r w:rsidRPr="00D64AD1">
              <w:rPr>
                <w:rFonts w:ascii="Arial" w:eastAsia="Times New Roman" w:hAnsi="Arial" w:cs="Arial"/>
                <w:color w:val="1B1C1D"/>
                <w:sz w:val="20"/>
                <w:szCs w:val="20"/>
                <w:lang w:val="pt-PT"/>
              </w:rPr>
              <w:t>afectadas</w:t>
            </w:r>
            <w:proofErr w:type="spellEnd"/>
            <w:r w:rsidRPr="00D64AD1">
              <w:rPr>
                <w:rFonts w:ascii="Arial" w:eastAsia="Times New Roman" w:hAnsi="Arial" w:cs="Arial"/>
                <w:color w:val="1B1C1D"/>
                <w:sz w:val="20"/>
                <w:szCs w:val="20"/>
                <w:lang w:val="pt-PT"/>
              </w:rPr>
              <w:t xml:space="preserve"> por restrições orçamentais. </w:t>
            </w:r>
            <w:proofErr w:type="spellStart"/>
            <w:r w:rsidRPr="00D64AD1">
              <w:rPr>
                <w:rFonts w:ascii="Arial" w:eastAsia="Times New Roman" w:hAnsi="Arial" w:cs="Arial"/>
                <w:color w:val="1B1C1D"/>
                <w:sz w:val="20"/>
                <w:szCs w:val="20"/>
              </w:rPr>
              <w:t>Alimentação</w:t>
            </w:r>
            <w:proofErr w:type="spellEnd"/>
            <w:r w:rsidRPr="00D64AD1">
              <w:rPr>
                <w:rFonts w:ascii="Arial" w:eastAsia="Times New Roman" w:hAnsi="Arial" w:cs="Arial"/>
                <w:color w:val="1B1C1D"/>
                <w:sz w:val="20"/>
                <w:szCs w:val="20"/>
              </w:rPr>
              <w:t xml:space="preserve"> especial é </w:t>
            </w:r>
            <w:proofErr w:type="spellStart"/>
            <w:r w:rsidRPr="00D64AD1">
              <w:rPr>
                <w:rFonts w:ascii="Arial" w:eastAsia="Times New Roman" w:hAnsi="Arial" w:cs="Arial"/>
                <w:color w:val="1B1C1D"/>
                <w:sz w:val="20"/>
                <w:szCs w:val="20"/>
              </w:rPr>
              <w:t>providenciada</w:t>
            </w:r>
            <w:proofErr w:type="spellEnd"/>
            <w:r w:rsidRPr="00D64AD1">
              <w:rPr>
                <w:rFonts w:ascii="Arial" w:eastAsia="Times New Roman" w:hAnsi="Arial" w:cs="Arial"/>
                <w:color w:val="1B1C1D"/>
                <w:sz w:val="20"/>
                <w:szCs w:val="20"/>
              </w:rPr>
              <w:t xml:space="preserve"> </w:t>
            </w:r>
            <w:proofErr w:type="spellStart"/>
            <w:r w:rsidRPr="00D64AD1">
              <w:rPr>
                <w:rFonts w:ascii="Arial" w:eastAsia="Times New Roman" w:hAnsi="Arial" w:cs="Arial"/>
                <w:color w:val="1B1C1D"/>
                <w:sz w:val="20"/>
                <w:szCs w:val="20"/>
              </w:rPr>
              <w:t>quando</w:t>
            </w:r>
            <w:proofErr w:type="spellEnd"/>
            <w:r w:rsidRPr="00D64AD1">
              <w:rPr>
                <w:rFonts w:ascii="Arial" w:eastAsia="Times New Roman" w:hAnsi="Arial" w:cs="Arial"/>
                <w:color w:val="1B1C1D"/>
                <w:sz w:val="20"/>
                <w:szCs w:val="20"/>
              </w:rPr>
              <w:t xml:space="preserve"> </w:t>
            </w:r>
            <w:proofErr w:type="spellStart"/>
            <w:r w:rsidRPr="00D64AD1">
              <w:rPr>
                <w:rFonts w:ascii="Arial" w:eastAsia="Times New Roman" w:hAnsi="Arial" w:cs="Arial"/>
                <w:color w:val="1B1C1D"/>
                <w:sz w:val="20"/>
                <w:szCs w:val="20"/>
              </w:rPr>
              <w:t>prescrita</w:t>
            </w:r>
            <w:proofErr w:type="spellEnd"/>
            <w:r w:rsidRPr="00D64AD1">
              <w:rPr>
                <w:rFonts w:ascii="Arial" w:eastAsia="Times New Roman" w:hAnsi="Arial" w:cs="Arial"/>
                <w:color w:val="1B1C1D"/>
                <w:sz w:val="20"/>
                <w:szCs w:val="20"/>
              </w:rPr>
              <w:t xml:space="preserve"> </w:t>
            </w:r>
            <w:proofErr w:type="spellStart"/>
            <w:r w:rsidRPr="00D64AD1">
              <w:rPr>
                <w:rFonts w:ascii="Arial" w:eastAsia="Times New Roman" w:hAnsi="Arial" w:cs="Arial"/>
                <w:color w:val="1B1C1D"/>
                <w:sz w:val="20"/>
                <w:szCs w:val="20"/>
              </w:rPr>
              <w:t>pelo</w:t>
            </w:r>
            <w:proofErr w:type="spellEnd"/>
            <w:r w:rsidRPr="00D64AD1">
              <w:rPr>
                <w:rFonts w:ascii="Arial" w:eastAsia="Times New Roman" w:hAnsi="Arial" w:cs="Arial"/>
                <w:color w:val="1B1C1D"/>
                <w:sz w:val="20"/>
                <w:szCs w:val="20"/>
              </w:rPr>
              <w:t xml:space="preserve"> </w:t>
            </w:r>
            <w:proofErr w:type="spellStart"/>
            <w:r w:rsidRPr="00D64AD1">
              <w:rPr>
                <w:rFonts w:ascii="Arial" w:eastAsia="Times New Roman" w:hAnsi="Arial" w:cs="Arial"/>
                <w:color w:val="1B1C1D"/>
                <w:sz w:val="20"/>
                <w:szCs w:val="20"/>
              </w:rPr>
              <w:t>médico</w:t>
            </w:r>
            <w:proofErr w:type="spellEnd"/>
            <w:r w:rsidRPr="00D64AD1">
              <w:rPr>
                <w:rFonts w:ascii="Arial" w:eastAsia="Times New Roman" w:hAnsi="Arial" w:cs="Arial"/>
                <w:color w:val="1B1C1D"/>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6B6E8B"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A alimentação é suficiente em quantidade, mas a falta de variedade e qualidade nutricional pode levar a deficiências e afectar o bem-estar geral dos reclusos.</w:t>
            </w:r>
          </w:p>
        </w:tc>
      </w:tr>
      <w:tr w:rsidR="00D64AD1" w:rsidRPr="00437DE4" w14:paraId="3FE12C38" w14:textId="77777777" w:rsidTr="00D64AD1">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8E466F9" w14:textId="77777777" w:rsidR="00D64AD1" w:rsidRPr="00D64AD1" w:rsidRDefault="00D64AD1" w:rsidP="00D64AD1">
            <w:pPr>
              <w:spacing w:before="120" w:after="120" w:line="240" w:lineRule="auto"/>
              <w:rPr>
                <w:rFonts w:ascii="Times New Roman" w:eastAsia="Times New Roman" w:hAnsi="Times New Roman" w:cs="Times New Roman"/>
                <w:sz w:val="24"/>
                <w:szCs w:val="24"/>
              </w:rPr>
            </w:pPr>
            <w:r w:rsidRPr="00D64AD1">
              <w:rPr>
                <w:rFonts w:ascii="Arial" w:eastAsia="Times New Roman" w:hAnsi="Arial" w:cs="Arial"/>
                <w:color w:val="1B1C1D"/>
                <w:sz w:val="20"/>
                <w:szCs w:val="20"/>
              </w:rPr>
              <w:t xml:space="preserve">Futura </w:t>
            </w:r>
            <w:proofErr w:type="spellStart"/>
            <w:r w:rsidRPr="00D64AD1">
              <w:rPr>
                <w:rFonts w:ascii="Arial" w:eastAsia="Times New Roman" w:hAnsi="Arial" w:cs="Arial"/>
                <w:color w:val="1B1C1D"/>
                <w:sz w:val="20"/>
                <w:szCs w:val="20"/>
              </w:rPr>
              <w:t>ressocialização</w:t>
            </w:r>
            <w:proofErr w:type="spellEnd"/>
            <w:r w:rsidRPr="00D64AD1">
              <w:rPr>
                <w:rFonts w:ascii="Arial" w:eastAsia="Times New Roman" w:hAnsi="Arial" w:cs="Arial"/>
                <w:color w:val="1B1C1D"/>
                <w:sz w:val="20"/>
                <w:szCs w:val="20"/>
              </w:rPr>
              <w:t xml:space="preserve"> dos </w:t>
            </w:r>
            <w:proofErr w:type="spellStart"/>
            <w:r w:rsidRPr="00D64AD1">
              <w:rPr>
                <w:rFonts w:ascii="Arial" w:eastAsia="Times New Roman" w:hAnsi="Arial" w:cs="Arial"/>
                <w:color w:val="1B1C1D"/>
                <w:sz w:val="20"/>
                <w:szCs w:val="20"/>
              </w:rPr>
              <w:t>reclusos</w:t>
            </w:r>
            <w:proofErr w:type="spellEnd"/>
            <w:r w:rsidRPr="00D64AD1">
              <w:rPr>
                <w:rFonts w:ascii="Arial" w:eastAsia="Times New Roman" w:hAnsi="Arial" w:cs="Arial"/>
                <w:color w:val="1B1C1D"/>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D4F46C2"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No estabelecimento penitenciário visitado existem condições necessárias para tornar os reclusos pessoas com algum potencial em termos profissionais depois de serem reintegrados na sociedade?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55A5453"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O Estabelecimento Prisional Provincial Masculino de Tete possui algumas oficinas (carpintaria, pequena agricultura) que oferecem formação básica. Há também programas de alfabetização e ensino primário. No entanto, o número de vagas e a diversidade de cursos são limitados. A demanda por esses programas é alta, mas a oferta não é suficiente para todos os reclusos.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61B171" w14:textId="77777777" w:rsidR="00D64AD1" w:rsidRPr="00D64AD1" w:rsidRDefault="00D64AD1" w:rsidP="00D64AD1">
            <w:pPr>
              <w:spacing w:before="120" w:after="120" w:line="240" w:lineRule="auto"/>
              <w:rPr>
                <w:rFonts w:ascii="Times New Roman" w:eastAsia="Times New Roman" w:hAnsi="Times New Roman" w:cs="Times New Roman"/>
                <w:sz w:val="24"/>
                <w:szCs w:val="24"/>
                <w:lang w:val="pt-PT"/>
              </w:rPr>
            </w:pPr>
            <w:r w:rsidRPr="00D64AD1">
              <w:rPr>
                <w:rFonts w:ascii="Arial" w:eastAsia="Times New Roman" w:hAnsi="Arial" w:cs="Arial"/>
                <w:color w:val="1B1C1D"/>
                <w:sz w:val="20"/>
                <w:szCs w:val="20"/>
                <w:lang w:val="pt-PT"/>
              </w:rPr>
              <w:t xml:space="preserve">As condições para ressocialização existem, mas são insuficientes para a totalidade dos reclusos. A limitação de programas e a falta de oportunidades de formação profissional podem dificultar a reintegração </w:t>
            </w:r>
            <w:proofErr w:type="spellStart"/>
            <w:r w:rsidRPr="00D64AD1">
              <w:rPr>
                <w:rFonts w:ascii="Arial" w:eastAsia="Times New Roman" w:hAnsi="Arial" w:cs="Arial"/>
                <w:color w:val="1B1C1D"/>
                <w:sz w:val="20"/>
                <w:szCs w:val="20"/>
                <w:lang w:val="pt-PT"/>
              </w:rPr>
              <w:t>efectiva</w:t>
            </w:r>
            <w:proofErr w:type="spellEnd"/>
            <w:r w:rsidRPr="00D64AD1">
              <w:rPr>
                <w:rFonts w:ascii="Arial" w:eastAsia="Times New Roman" w:hAnsi="Arial" w:cs="Arial"/>
                <w:color w:val="1B1C1D"/>
                <w:sz w:val="20"/>
                <w:szCs w:val="20"/>
                <w:lang w:val="pt-PT"/>
              </w:rPr>
              <w:t xml:space="preserve"> na sociedade e aumentar o risco de reincidência.</w:t>
            </w:r>
          </w:p>
        </w:tc>
      </w:tr>
    </w:tbl>
    <w:p w14:paraId="3F701A87" w14:textId="77777777" w:rsidR="00D64AD1" w:rsidRPr="00D64AD1" w:rsidRDefault="00D64AD1" w:rsidP="003A0310">
      <w:pPr>
        <w:ind w:left="720" w:hanging="720"/>
        <w:rPr>
          <w:rFonts w:ascii="Times New Roman" w:hAnsi="Times New Roman" w:cs="Times New Roman"/>
          <w:sz w:val="24"/>
          <w:szCs w:val="24"/>
          <w:lang w:val="pt-PT"/>
        </w:rPr>
      </w:pPr>
    </w:p>
    <w:p w14:paraId="2EE92D76" w14:textId="3678F463" w:rsidR="00D131FB" w:rsidRPr="00D64AD1" w:rsidRDefault="00D131FB" w:rsidP="00F01B99">
      <w:pPr>
        <w:pStyle w:val="Default"/>
        <w:spacing w:line="360" w:lineRule="auto"/>
        <w:rPr>
          <w:rFonts w:eastAsia="Times New Roman"/>
          <w:lang w:val="pt-PT"/>
        </w:rPr>
      </w:pPr>
    </w:p>
    <w:sectPr w:rsidR="00D131FB" w:rsidRPr="00D64AD1" w:rsidSect="008C64D4">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E29C2" w14:textId="77777777" w:rsidR="00051A6A" w:rsidRDefault="00051A6A" w:rsidP="008C64D4">
      <w:pPr>
        <w:spacing w:after="0" w:line="240" w:lineRule="auto"/>
      </w:pPr>
      <w:r>
        <w:separator/>
      </w:r>
    </w:p>
  </w:endnote>
  <w:endnote w:type="continuationSeparator" w:id="0">
    <w:p w14:paraId="38F519F8" w14:textId="77777777" w:rsidR="00051A6A" w:rsidRDefault="00051A6A" w:rsidP="008C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50E60" w14:textId="6A7D103C" w:rsidR="009A7669" w:rsidRDefault="009A7669">
    <w:pPr>
      <w:pStyle w:val="Rodap"/>
      <w:jc w:val="right"/>
    </w:pPr>
  </w:p>
  <w:p w14:paraId="18B53F7C" w14:textId="77777777" w:rsidR="00840B82" w:rsidRDefault="00840B8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3371424"/>
      <w:docPartObj>
        <w:docPartGallery w:val="Page Numbers (Bottom of Page)"/>
        <w:docPartUnique/>
      </w:docPartObj>
    </w:sdtPr>
    <w:sdtEndPr>
      <w:rPr>
        <w:noProof/>
      </w:rPr>
    </w:sdtEndPr>
    <w:sdtContent>
      <w:p w14:paraId="6AB844C2" w14:textId="77777777" w:rsidR="009A7669" w:rsidRDefault="009A7669">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3A32B286" w14:textId="77777777" w:rsidR="009A7669" w:rsidRDefault="009A766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29334" w14:textId="77777777" w:rsidR="00051A6A" w:rsidRDefault="00051A6A" w:rsidP="008C64D4">
      <w:pPr>
        <w:spacing w:after="0" w:line="240" w:lineRule="auto"/>
      </w:pPr>
      <w:r>
        <w:separator/>
      </w:r>
    </w:p>
  </w:footnote>
  <w:footnote w:type="continuationSeparator" w:id="0">
    <w:p w14:paraId="43276DE2" w14:textId="77777777" w:rsidR="00051A6A" w:rsidRDefault="00051A6A" w:rsidP="008C6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6AE5" w14:textId="77777777" w:rsidR="00DE0FE9" w:rsidRPr="00277921" w:rsidRDefault="00DE0FE9" w:rsidP="00277921">
    <w:pPr>
      <w:pStyle w:val="Cabealho"/>
      <w:tabs>
        <w:tab w:val="clear" w:pos="4680"/>
        <w:tab w:val="clear" w:pos="9360"/>
        <w:tab w:val="left" w:pos="7154"/>
      </w:tabs>
      <w:rPr>
        <w:lang w:val="pt-PT"/>
      </w:rPr>
    </w:pPr>
    <w:r w:rsidRPr="00277921">
      <w:rPr>
        <w:lang w:val="pt-PT"/>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F57D0" w14:textId="77777777" w:rsidR="009A7669" w:rsidRPr="00277921" w:rsidRDefault="009A7669" w:rsidP="00277921">
    <w:pPr>
      <w:pStyle w:val="Cabealho"/>
      <w:tabs>
        <w:tab w:val="clear" w:pos="4680"/>
        <w:tab w:val="clear" w:pos="9360"/>
        <w:tab w:val="left" w:pos="7154"/>
      </w:tabs>
      <w:rPr>
        <w:lang w:val="pt-PT"/>
      </w:rPr>
    </w:pPr>
    <w:r w:rsidRPr="00277921">
      <w:rPr>
        <w:lang w:val="pt-P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479"/>
    <w:multiLevelType w:val="hybridMultilevel"/>
    <w:tmpl w:val="A0F8E79C"/>
    <w:lvl w:ilvl="0" w:tplc="1E7A839C">
      <w:start w:val="1"/>
      <w:numFmt w:val="decimal"/>
      <w:lvlText w:val="%1."/>
      <w:lvlJc w:val="left"/>
      <w:pPr>
        <w:ind w:left="720" w:hanging="360"/>
      </w:pPr>
      <w:rPr>
        <w:rFonts w:ascii="Arial" w:hAnsi="Arial" w:cs="Arial" w:hint="default"/>
        <w:color w:val="1B1C1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E5F2A"/>
    <w:multiLevelType w:val="hybridMultilevel"/>
    <w:tmpl w:val="1BB8D0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802CC"/>
    <w:multiLevelType w:val="multilevel"/>
    <w:tmpl w:val="0F101866"/>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4A717E0"/>
    <w:multiLevelType w:val="hybridMultilevel"/>
    <w:tmpl w:val="115691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826929"/>
    <w:multiLevelType w:val="hybridMultilevel"/>
    <w:tmpl w:val="410AB1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D36689"/>
    <w:multiLevelType w:val="multilevel"/>
    <w:tmpl w:val="BDC6E6B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085F49C5"/>
    <w:multiLevelType w:val="multilevel"/>
    <w:tmpl w:val="B6CA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61F4B"/>
    <w:multiLevelType w:val="multilevel"/>
    <w:tmpl w:val="7DAC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86678"/>
    <w:multiLevelType w:val="multilevel"/>
    <w:tmpl w:val="881C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D23991"/>
    <w:multiLevelType w:val="hybridMultilevel"/>
    <w:tmpl w:val="63C27F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3178A1"/>
    <w:multiLevelType w:val="multilevel"/>
    <w:tmpl w:val="FEDE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1B686C"/>
    <w:multiLevelType w:val="multilevel"/>
    <w:tmpl w:val="89261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E7A16"/>
    <w:multiLevelType w:val="hybridMultilevel"/>
    <w:tmpl w:val="C59A3524"/>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265C4F74"/>
    <w:multiLevelType w:val="multilevel"/>
    <w:tmpl w:val="C4E8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3A7842"/>
    <w:multiLevelType w:val="multilevel"/>
    <w:tmpl w:val="95CA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8510C"/>
    <w:multiLevelType w:val="hybridMultilevel"/>
    <w:tmpl w:val="FC7836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25684B"/>
    <w:multiLevelType w:val="hybridMultilevel"/>
    <w:tmpl w:val="9FB429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0B5E94"/>
    <w:multiLevelType w:val="hybridMultilevel"/>
    <w:tmpl w:val="C2026FD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94595F"/>
    <w:multiLevelType w:val="multilevel"/>
    <w:tmpl w:val="C9044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135E6E"/>
    <w:multiLevelType w:val="hybridMultilevel"/>
    <w:tmpl w:val="E6D04B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7A4342"/>
    <w:multiLevelType w:val="multilevel"/>
    <w:tmpl w:val="12A81D7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416F0E10"/>
    <w:multiLevelType w:val="multilevel"/>
    <w:tmpl w:val="52F4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784AAF"/>
    <w:multiLevelType w:val="hybridMultilevel"/>
    <w:tmpl w:val="D2C218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535E5A"/>
    <w:multiLevelType w:val="hybridMultilevel"/>
    <w:tmpl w:val="A4A015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EE5FD0"/>
    <w:multiLevelType w:val="multilevel"/>
    <w:tmpl w:val="F624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07FCF"/>
    <w:multiLevelType w:val="hybridMultilevel"/>
    <w:tmpl w:val="D3CCF0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D394532"/>
    <w:multiLevelType w:val="multilevel"/>
    <w:tmpl w:val="AB5C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D53941"/>
    <w:multiLevelType w:val="hybridMultilevel"/>
    <w:tmpl w:val="3B1C34FC"/>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15:restartNumberingAfterBreak="0">
    <w:nsid w:val="5573627F"/>
    <w:multiLevelType w:val="hybridMultilevel"/>
    <w:tmpl w:val="E6FE2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242374"/>
    <w:multiLevelType w:val="hybridMultilevel"/>
    <w:tmpl w:val="6296A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E24FF6"/>
    <w:multiLevelType w:val="multilevel"/>
    <w:tmpl w:val="976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943049"/>
    <w:multiLevelType w:val="hybridMultilevel"/>
    <w:tmpl w:val="388474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C92744"/>
    <w:multiLevelType w:val="hybridMultilevel"/>
    <w:tmpl w:val="1040B2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1059D9"/>
    <w:multiLevelType w:val="hybridMultilevel"/>
    <w:tmpl w:val="613004DE"/>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4" w15:restartNumberingAfterBreak="0">
    <w:nsid w:val="6BB417DA"/>
    <w:multiLevelType w:val="multilevel"/>
    <w:tmpl w:val="9822C48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6D3309DB"/>
    <w:multiLevelType w:val="hybridMultilevel"/>
    <w:tmpl w:val="91C6B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554564"/>
    <w:multiLevelType w:val="multilevel"/>
    <w:tmpl w:val="8E0E2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7C2CE2"/>
    <w:multiLevelType w:val="hybridMultilevel"/>
    <w:tmpl w:val="35E01F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1C28DE"/>
    <w:multiLevelType w:val="hybridMultilevel"/>
    <w:tmpl w:val="87EE58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EE63E8"/>
    <w:multiLevelType w:val="hybridMultilevel"/>
    <w:tmpl w:val="3266FD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3"/>
  </w:num>
  <w:num w:numId="3">
    <w:abstractNumId w:val="31"/>
  </w:num>
  <w:num w:numId="4">
    <w:abstractNumId w:val="39"/>
  </w:num>
  <w:num w:numId="5">
    <w:abstractNumId w:val="38"/>
  </w:num>
  <w:num w:numId="6">
    <w:abstractNumId w:val="3"/>
  </w:num>
  <w:num w:numId="7">
    <w:abstractNumId w:val="37"/>
  </w:num>
  <w:num w:numId="8">
    <w:abstractNumId w:val="32"/>
  </w:num>
  <w:num w:numId="9">
    <w:abstractNumId w:val="23"/>
  </w:num>
  <w:num w:numId="10">
    <w:abstractNumId w:val="9"/>
  </w:num>
  <w:num w:numId="11">
    <w:abstractNumId w:val="30"/>
  </w:num>
  <w:num w:numId="12">
    <w:abstractNumId w:val="4"/>
  </w:num>
  <w:num w:numId="13">
    <w:abstractNumId w:val="1"/>
  </w:num>
  <w:num w:numId="14">
    <w:abstractNumId w:val="24"/>
  </w:num>
  <w:num w:numId="15">
    <w:abstractNumId w:val="16"/>
  </w:num>
  <w:num w:numId="16">
    <w:abstractNumId w:val="22"/>
  </w:num>
  <w:num w:numId="17">
    <w:abstractNumId w:val="19"/>
  </w:num>
  <w:num w:numId="18">
    <w:abstractNumId w:val="18"/>
  </w:num>
  <w:num w:numId="19">
    <w:abstractNumId w:val="11"/>
  </w:num>
  <w:num w:numId="20">
    <w:abstractNumId w:val="36"/>
  </w:num>
  <w:num w:numId="21">
    <w:abstractNumId w:val="10"/>
  </w:num>
  <w:num w:numId="22">
    <w:abstractNumId w:val="27"/>
  </w:num>
  <w:num w:numId="23">
    <w:abstractNumId w:val="34"/>
  </w:num>
  <w:num w:numId="24">
    <w:abstractNumId w:val="5"/>
  </w:num>
  <w:num w:numId="25">
    <w:abstractNumId w:val="20"/>
  </w:num>
  <w:num w:numId="26">
    <w:abstractNumId w:val="2"/>
  </w:num>
  <w:num w:numId="27">
    <w:abstractNumId w:val="8"/>
  </w:num>
  <w:num w:numId="28">
    <w:abstractNumId w:val="21"/>
  </w:num>
  <w:num w:numId="29">
    <w:abstractNumId w:val="7"/>
  </w:num>
  <w:num w:numId="30">
    <w:abstractNumId w:val="12"/>
  </w:num>
  <w:num w:numId="31">
    <w:abstractNumId w:val="35"/>
  </w:num>
  <w:num w:numId="32">
    <w:abstractNumId w:val="29"/>
  </w:num>
  <w:num w:numId="33">
    <w:abstractNumId w:val="26"/>
  </w:num>
  <w:num w:numId="34">
    <w:abstractNumId w:val="14"/>
  </w:num>
  <w:num w:numId="35">
    <w:abstractNumId w:val="6"/>
  </w:num>
  <w:num w:numId="36">
    <w:abstractNumId w:val="15"/>
  </w:num>
  <w:num w:numId="37">
    <w:abstractNumId w:val="28"/>
  </w:num>
  <w:num w:numId="38">
    <w:abstractNumId w:val="13"/>
  </w:num>
  <w:num w:numId="39">
    <w:abstractNumId w:val="17"/>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C70"/>
    <w:rsid w:val="00010178"/>
    <w:rsid w:val="00015143"/>
    <w:rsid w:val="00051A6A"/>
    <w:rsid w:val="0005679B"/>
    <w:rsid w:val="000709BD"/>
    <w:rsid w:val="00081535"/>
    <w:rsid w:val="000936E9"/>
    <w:rsid w:val="000D06F1"/>
    <w:rsid w:val="000F3C71"/>
    <w:rsid w:val="000F4C4B"/>
    <w:rsid w:val="00102DCF"/>
    <w:rsid w:val="001117B0"/>
    <w:rsid w:val="001156F5"/>
    <w:rsid w:val="001424FC"/>
    <w:rsid w:val="00162090"/>
    <w:rsid w:val="001A6C76"/>
    <w:rsid w:val="001C72E8"/>
    <w:rsid w:val="001C77E1"/>
    <w:rsid w:val="001E4CC3"/>
    <w:rsid w:val="001E5417"/>
    <w:rsid w:val="001F2D36"/>
    <w:rsid w:val="002053C7"/>
    <w:rsid w:val="00234E81"/>
    <w:rsid w:val="0024339C"/>
    <w:rsid w:val="00256467"/>
    <w:rsid w:val="00277921"/>
    <w:rsid w:val="002A6242"/>
    <w:rsid w:val="002B21E9"/>
    <w:rsid w:val="002B2DE2"/>
    <w:rsid w:val="002C36DC"/>
    <w:rsid w:val="003002A0"/>
    <w:rsid w:val="00305F91"/>
    <w:rsid w:val="00311BF7"/>
    <w:rsid w:val="003246E7"/>
    <w:rsid w:val="00337135"/>
    <w:rsid w:val="00363E13"/>
    <w:rsid w:val="00364742"/>
    <w:rsid w:val="00371C25"/>
    <w:rsid w:val="00371D4A"/>
    <w:rsid w:val="00373ADF"/>
    <w:rsid w:val="003A0310"/>
    <w:rsid w:val="003A0AF4"/>
    <w:rsid w:val="003B287F"/>
    <w:rsid w:val="003D14F6"/>
    <w:rsid w:val="003D6220"/>
    <w:rsid w:val="00412A47"/>
    <w:rsid w:val="00415B99"/>
    <w:rsid w:val="00422468"/>
    <w:rsid w:val="00427FC4"/>
    <w:rsid w:val="00437DE4"/>
    <w:rsid w:val="004427C1"/>
    <w:rsid w:val="00450645"/>
    <w:rsid w:val="00480C2B"/>
    <w:rsid w:val="00481793"/>
    <w:rsid w:val="004A62F3"/>
    <w:rsid w:val="004A780B"/>
    <w:rsid w:val="004C0113"/>
    <w:rsid w:val="004F0344"/>
    <w:rsid w:val="0050412D"/>
    <w:rsid w:val="00530D8D"/>
    <w:rsid w:val="00537D13"/>
    <w:rsid w:val="0055049D"/>
    <w:rsid w:val="00556EE9"/>
    <w:rsid w:val="005628F6"/>
    <w:rsid w:val="00574696"/>
    <w:rsid w:val="00591E9C"/>
    <w:rsid w:val="005950E6"/>
    <w:rsid w:val="0059797E"/>
    <w:rsid w:val="005A4AD6"/>
    <w:rsid w:val="005A678F"/>
    <w:rsid w:val="005D358A"/>
    <w:rsid w:val="005E53D1"/>
    <w:rsid w:val="005E55CD"/>
    <w:rsid w:val="00604C2D"/>
    <w:rsid w:val="006238BC"/>
    <w:rsid w:val="00646080"/>
    <w:rsid w:val="0066539D"/>
    <w:rsid w:val="00697C6A"/>
    <w:rsid w:val="006A2D30"/>
    <w:rsid w:val="006C229A"/>
    <w:rsid w:val="006C7B80"/>
    <w:rsid w:val="006D003C"/>
    <w:rsid w:val="006D0D93"/>
    <w:rsid w:val="006D7E55"/>
    <w:rsid w:val="006F756C"/>
    <w:rsid w:val="00707339"/>
    <w:rsid w:val="00714B2C"/>
    <w:rsid w:val="00735E25"/>
    <w:rsid w:val="00750360"/>
    <w:rsid w:val="007757FC"/>
    <w:rsid w:val="00782916"/>
    <w:rsid w:val="007E1DFD"/>
    <w:rsid w:val="00801FDA"/>
    <w:rsid w:val="00812D69"/>
    <w:rsid w:val="00830F25"/>
    <w:rsid w:val="00840B82"/>
    <w:rsid w:val="00845379"/>
    <w:rsid w:val="00851C70"/>
    <w:rsid w:val="00852ABC"/>
    <w:rsid w:val="008939C8"/>
    <w:rsid w:val="008A7813"/>
    <w:rsid w:val="008C64D4"/>
    <w:rsid w:val="008E7B41"/>
    <w:rsid w:val="008F3AC8"/>
    <w:rsid w:val="00913157"/>
    <w:rsid w:val="00932E63"/>
    <w:rsid w:val="009379ED"/>
    <w:rsid w:val="009447BE"/>
    <w:rsid w:val="00960202"/>
    <w:rsid w:val="00963574"/>
    <w:rsid w:val="00964952"/>
    <w:rsid w:val="00966438"/>
    <w:rsid w:val="00991AF4"/>
    <w:rsid w:val="009A1A86"/>
    <w:rsid w:val="009A4A90"/>
    <w:rsid w:val="009A7669"/>
    <w:rsid w:val="009D46BE"/>
    <w:rsid w:val="009E7D0B"/>
    <w:rsid w:val="009F389E"/>
    <w:rsid w:val="009F5EBC"/>
    <w:rsid w:val="00A0142A"/>
    <w:rsid w:val="00A053B6"/>
    <w:rsid w:val="00A410F7"/>
    <w:rsid w:val="00A51673"/>
    <w:rsid w:val="00A55F5B"/>
    <w:rsid w:val="00A72690"/>
    <w:rsid w:val="00A91176"/>
    <w:rsid w:val="00AA5D47"/>
    <w:rsid w:val="00AA7631"/>
    <w:rsid w:val="00AB2E06"/>
    <w:rsid w:val="00AC0391"/>
    <w:rsid w:val="00AD21C6"/>
    <w:rsid w:val="00AE3E5E"/>
    <w:rsid w:val="00B02ABA"/>
    <w:rsid w:val="00B05D46"/>
    <w:rsid w:val="00B20196"/>
    <w:rsid w:val="00B32E48"/>
    <w:rsid w:val="00B604F3"/>
    <w:rsid w:val="00B60D08"/>
    <w:rsid w:val="00B752FC"/>
    <w:rsid w:val="00B75D15"/>
    <w:rsid w:val="00BA14B7"/>
    <w:rsid w:val="00BA4E54"/>
    <w:rsid w:val="00BA5F35"/>
    <w:rsid w:val="00BA6B86"/>
    <w:rsid w:val="00BA7BFE"/>
    <w:rsid w:val="00BB5242"/>
    <w:rsid w:val="00BF0B02"/>
    <w:rsid w:val="00C17790"/>
    <w:rsid w:val="00C2201A"/>
    <w:rsid w:val="00C51CFC"/>
    <w:rsid w:val="00C52574"/>
    <w:rsid w:val="00C55766"/>
    <w:rsid w:val="00C8584C"/>
    <w:rsid w:val="00C8585B"/>
    <w:rsid w:val="00C86C4A"/>
    <w:rsid w:val="00D013E0"/>
    <w:rsid w:val="00D131FB"/>
    <w:rsid w:val="00D22F6C"/>
    <w:rsid w:val="00D40A54"/>
    <w:rsid w:val="00D451DE"/>
    <w:rsid w:val="00D50D67"/>
    <w:rsid w:val="00D64AD1"/>
    <w:rsid w:val="00D6661A"/>
    <w:rsid w:val="00D80A99"/>
    <w:rsid w:val="00D80E73"/>
    <w:rsid w:val="00D82B64"/>
    <w:rsid w:val="00DA2A63"/>
    <w:rsid w:val="00DB5564"/>
    <w:rsid w:val="00DB6F21"/>
    <w:rsid w:val="00DC43AA"/>
    <w:rsid w:val="00DC6D9F"/>
    <w:rsid w:val="00DE0FE9"/>
    <w:rsid w:val="00DE2DF1"/>
    <w:rsid w:val="00DF4164"/>
    <w:rsid w:val="00E06741"/>
    <w:rsid w:val="00E36FF6"/>
    <w:rsid w:val="00E40DB1"/>
    <w:rsid w:val="00E4127D"/>
    <w:rsid w:val="00E705D5"/>
    <w:rsid w:val="00E8438D"/>
    <w:rsid w:val="00E91EB4"/>
    <w:rsid w:val="00E959F8"/>
    <w:rsid w:val="00EA50D8"/>
    <w:rsid w:val="00EC21CF"/>
    <w:rsid w:val="00EC5E2D"/>
    <w:rsid w:val="00F01B99"/>
    <w:rsid w:val="00F431F3"/>
    <w:rsid w:val="00F56E1F"/>
    <w:rsid w:val="00F93FA4"/>
    <w:rsid w:val="00FA2BA7"/>
    <w:rsid w:val="00FC5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52EB"/>
  <w15:docId w15:val="{DE9A7647-29A0-47F8-8BF8-33EB3C87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82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D82B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semiHidden/>
    <w:unhideWhenUsed/>
    <w:qFormat/>
    <w:rsid w:val="00EA50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semiHidden/>
    <w:unhideWhenUsed/>
    <w:qFormat/>
    <w:rsid w:val="00EA50D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C64D4"/>
    <w:pPr>
      <w:ind w:left="720"/>
      <w:contextualSpacing/>
    </w:pPr>
  </w:style>
  <w:style w:type="paragraph" w:styleId="Cabealho">
    <w:name w:val="header"/>
    <w:basedOn w:val="Normal"/>
    <w:link w:val="CabealhoCarter"/>
    <w:uiPriority w:val="99"/>
    <w:unhideWhenUsed/>
    <w:rsid w:val="008C64D4"/>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8C64D4"/>
  </w:style>
  <w:style w:type="paragraph" w:styleId="Rodap">
    <w:name w:val="footer"/>
    <w:basedOn w:val="Normal"/>
    <w:link w:val="RodapCarter"/>
    <w:uiPriority w:val="99"/>
    <w:unhideWhenUsed/>
    <w:rsid w:val="008C64D4"/>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8C64D4"/>
  </w:style>
  <w:style w:type="character" w:customStyle="1" w:styleId="Ttulo2Carter">
    <w:name w:val="Título 2 Caráter"/>
    <w:basedOn w:val="Tipodeletrapredefinidodopargrafo"/>
    <w:link w:val="Ttulo2"/>
    <w:uiPriority w:val="9"/>
    <w:rsid w:val="00D82B64"/>
    <w:rPr>
      <w:rFonts w:asciiTheme="majorHAnsi" w:eastAsiaTheme="majorEastAsia" w:hAnsiTheme="majorHAnsi" w:cstheme="majorBidi"/>
      <w:b/>
      <w:bCs/>
      <w:color w:val="4F81BD" w:themeColor="accent1"/>
      <w:sz w:val="26"/>
      <w:szCs w:val="26"/>
    </w:rPr>
  </w:style>
  <w:style w:type="character" w:customStyle="1" w:styleId="Ttulo1Carter">
    <w:name w:val="Título 1 Caráter"/>
    <w:basedOn w:val="Tipodeletrapredefinidodopargrafo"/>
    <w:link w:val="Ttulo1"/>
    <w:uiPriority w:val="9"/>
    <w:rsid w:val="00D82B64"/>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Ttulo1"/>
    <w:next w:val="Normal"/>
    <w:uiPriority w:val="39"/>
    <w:unhideWhenUsed/>
    <w:qFormat/>
    <w:rsid w:val="00D82B64"/>
    <w:pPr>
      <w:outlineLvl w:val="9"/>
    </w:pPr>
  </w:style>
  <w:style w:type="paragraph" w:styleId="ndice2">
    <w:name w:val="toc 2"/>
    <w:basedOn w:val="Normal"/>
    <w:next w:val="Normal"/>
    <w:autoRedefine/>
    <w:uiPriority w:val="39"/>
    <w:unhideWhenUsed/>
    <w:rsid w:val="00D82B64"/>
    <w:pPr>
      <w:spacing w:after="100"/>
      <w:ind w:left="220"/>
    </w:pPr>
  </w:style>
  <w:style w:type="character" w:styleId="Hiperligao">
    <w:name w:val="Hyperlink"/>
    <w:basedOn w:val="Tipodeletrapredefinidodopargrafo"/>
    <w:uiPriority w:val="99"/>
    <w:unhideWhenUsed/>
    <w:rsid w:val="00D82B64"/>
    <w:rPr>
      <w:color w:val="0000FF" w:themeColor="hyperlink"/>
      <w:u w:val="single"/>
    </w:rPr>
  </w:style>
  <w:style w:type="paragraph" w:styleId="Textodebalo">
    <w:name w:val="Balloon Text"/>
    <w:basedOn w:val="Normal"/>
    <w:link w:val="TextodebaloCarter"/>
    <w:uiPriority w:val="99"/>
    <w:semiHidden/>
    <w:unhideWhenUsed/>
    <w:rsid w:val="00D82B6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D82B64"/>
    <w:rPr>
      <w:rFonts w:ascii="Tahoma" w:hAnsi="Tahoma" w:cs="Tahoma"/>
      <w:sz w:val="16"/>
      <w:szCs w:val="16"/>
    </w:rPr>
  </w:style>
  <w:style w:type="paragraph" w:customStyle="1" w:styleId="Default">
    <w:name w:val="Default"/>
    <w:rsid w:val="00AA7631"/>
    <w:pPr>
      <w:autoSpaceDE w:val="0"/>
      <w:autoSpaceDN w:val="0"/>
      <w:adjustRightInd w:val="0"/>
      <w:spacing w:after="0" w:line="240" w:lineRule="auto"/>
    </w:pPr>
    <w:rPr>
      <w:rFonts w:ascii="Times New Roman" w:hAnsi="Times New Roman" w:cs="Times New Roman"/>
      <w:color w:val="000000"/>
      <w:sz w:val="24"/>
      <w:szCs w:val="24"/>
    </w:rPr>
  </w:style>
  <w:style w:type="character" w:styleId="Forte">
    <w:name w:val="Strong"/>
    <w:basedOn w:val="Tipodeletrapredefinidodopargrafo"/>
    <w:uiPriority w:val="22"/>
    <w:qFormat/>
    <w:rsid w:val="00B752FC"/>
    <w:rPr>
      <w:b/>
      <w:bCs/>
    </w:rPr>
  </w:style>
  <w:style w:type="character" w:styleId="nfase">
    <w:name w:val="Emphasis"/>
    <w:basedOn w:val="Tipodeletrapredefinidodopargrafo"/>
    <w:uiPriority w:val="20"/>
    <w:qFormat/>
    <w:rsid w:val="00B752FC"/>
    <w:rPr>
      <w:i/>
      <w:iCs/>
    </w:rPr>
  </w:style>
  <w:style w:type="character" w:customStyle="1" w:styleId="Ttulo3Carter">
    <w:name w:val="Título 3 Caráter"/>
    <w:basedOn w:val="Tipodeletrapredefinidodopargrafo"/>
    <w:link w:val="Ttulo3"/>
    <w:uiPriority w:val="9"/>
    <w:semiHidden/>
    <w:rsid w:val="00EA50D8"/>
    <w:rPr>
      <w:rFonts w:asciiTheme="majorHAnsi" w:eastAsiaTheme="majorEastAsia" w:hAnsiTheme="majorHAnsi" w:cstheme="majorBidi"/>
      <w:color w:val="243F60" w:themeColor="accent1" w:themeShade="7F"/>
      <w:sz w:val="24"/>
      <w:szCs w:val="24"/>
    </w:rPr>
  </w:style>
  <w:style w:type="character" w:customStyle="1" w:styleId="Ttulo4Carter">
    <w:name w:val="Título 4 Caráter"/>
    <w:basedOn w:val="Tipodeletrapredefinidodopargrafo"/>
    <w:link w:val="Ttulo4"/>
    <w:uiPriority w:val="9"/>
    <w:semiHidden/>
    <w:rsid w:val="00EA50D8"/>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A410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9616">
      <w:bodyDiv w:val="1"/>
      <w:marLeft w:val="0"/>
      <w:marRight w:val="0"/>
      <w:marTop w:val="0"/>
      <w:marBottom w:val="0"/>
      <w:divBdr>
        <w:top w:val="none" w:sz="0" w:space="0" w:color="auto"/>
        <w:left w:val="none" w:sz="0" w:space="0" w:color="auto"/>
        <w:bottom w:val="none" w:sz="0" w:space="0" w:color="auto"/>
        <w:right w:val="none" w:sz="0" w:space="0" w:color="auto"/>
      </w:divBdr>
    </w:div>
    <w:div w:id="113717213">
      <w:bodyDiv w:val="1"/>
      <w:marLeft w:val="0"/>
      <w:marRight w:val="0"/>
      <w:marTop w:val="0"/>
      <w:marBottom w:val="0"/>
      <w:divBdr>
        <w:top w:val="none" w:sz="0" w:space="0" w:color="auto"/>
        <w:left w:val="none" w:sz="0" w:space="0" w:color="auto"/>
        <w:bottom w:val="none" w:sz="0" w:space="0" w:color="auto"/>
        <w:right w:val="none" w:sz="0" w:space="0" w:color="auto"/>
      </w:divBdr>
    </w:div>
    <w:div w:id="217131525">
      <w:bodyDiv w:val="1"/>
      <w:marLeft w:val="0"/>
      <w:marRight w:val="0"/>
      <w:marTop w:val="0"/>
      <w:marBottom w:val="0"/>
      <w:divBdr>
        <w:top w:val="none" w:sz="0" w:space="0" w:color="auto"/>
        <w:left w:val="none" w:sz="0" w:space="0" w:color="auto"/>
        <w:bottom w:val="none" w:sz="0" w:space="0" w:color="auto"/>
        <w:right w:val="none" w:sz="0" w:space="0" w:color="auto"/>
      </w:divBdr>
    </w:div>
    <w:div w:id="218247379">
      <w:bodyDiv w:val="1"/>
      <w:marLeft w:val="0"/>
      <w:marRight w:val="0"/>
      <w:marTop w:val="0"/>
      <w:marBottom w:val="0"/>
      <w:divBdr>
        <w:top w:val="none" w:sz="0" w:space="0" w:color="auto"/>
        <w:left w:val="none" w:sz="0" w:space="0" w:color="auto"/>
        <w:bottom w:val="none" w:sz="0" w:space="0" w:color="auto"/>
        <w:right w:val="none" w:sz="0" w:space="0" w:color="auto"/>
      </w:divBdr>
    </w:div>
    <w:div w:id="259870340">
      <w:bodyDiv w:val="1"/>
      <w:marLeft w:val="0"/>
      <w:marRight w:val="0"/>
      <w:marTop w:val="0"/>
      <w:marBottom w:val="0"/>
      <w:divBdr>
        <w:top w:val="none" w:sz="0" w:space="0" w:color="auto"/>
        <w:left w:val="none" w:sz="0" w:space="0" w:color="auto"/>
        <w:bottom w:val="none" w:sz="0" w:space="0" w:color="auto"/>
        <w:right w:val="none" w:sz="0" w:space="0" w:color="auto"/>
      </w:divBdr>
    </w:div>
    <w:div w:id="312225544">
      <w:bodyDiv w:val="1"/>
      <w:marLeft w:val="0"/>
      <w:marRight w:val="0"/>
      <w:marTop w:val="0"/>
      <w:marBottom w:val="0"/>
      <w:divBdr>
        <w:top w:val="none" w:sz="0" w:space="0" w:color="auto"/>
        <w:left w:val="none" w:sz="0" w:space="0" w:color="auto"/>
        <w:bottom w:val="none" w:sz="0" w:space="0" w:color="auto"/>
        <w:right w:val="none" w:sz="0" w:space="0" w:color="auto"/>
      </w:divBdr>
    </w:div>
    <w:div w:id="435711778">
      <w:bodyDiv w:val="1"/>
      <w:marLeft w:val="0"/>
      <w:marRight w:val="0"/>
      <w:marTop w:val="0"/>
      <w:marBottom w:val="0"/>
      <w:divBdr>
        <w:top w:val="none" w:sz="0" w:space="0" w:color="auto"/>
        <w:left w:val="none" w:sz="0" w:space="0" w:color="auto"/>
        <w:bottom w:val="none" w:sz="0" w:space="0" w:color="auto"/>
        <w:right w:val="none" w:sz="0" w:space="0" w:color="auto"/>
      </w:divBdr>
    </w:div>
    <w:div w:id="732124544">
      <w:bodyDiv w:val="1"/>
      <w:marLeft w:val="0"/>
      <w:marRight w:val="0"/>
      <w:marTop w:val="0"/>
      <w:marBottom w:val="0"/>
      <w:divBdr>
        <w:top w:val="none" w:sz="0" w:space="0" w:color="auto"/>
        <w:left w:val="none" w:sz="0" w:space="0" w:color="auto"/>
        <w:bottom w:val="none" w:sz="0" w:space="0" w:color="auto"/>
        <w:right w:val="none" w:sz="0" w:space="0" w:color="auto"/>
      </w:divBdr>
    </w:div>
    <w:div w:id="784541989">
      <w:bodyDiv w:val="1"/>
      <w:marLeft w:val="0"/>
      <w:marRight w:val="0"/>
      <w:marTop w:val="0"/>
      <w:marBottom w:val="0"/>
      <w:divBdr>
        <w:top w:val="none" w:sz="0" w:space="0" w:color="auto"/>
        <w:left w:val="none" w:sz="0" w:space="0" w:color="auto"/>
        <w:bottom w:val="none" w:sz="0" w:space="0" w:color="auto"/>
        <w:right w:val="none" w:sz="0" w:space="0" w:color="auto"/>
      </w:divBdr>
    </w:div>
    <w:div w:id="791248308">
      <w:bodyDiv w:val="1"/>
      <w:marLeft w:val="0"/>
      <w:marRight w:val="0"/>
      <w:marTop w:val="0"/>
      <w:marBottom w:val="0"/>
      <w:divBdr>
        <w:top w:val="none" w:sz="0" w:space="0" w:color="auto"/>
        <w:left w:val="none" w:sz="0" w:space="0" w:color="auto"/>
        <w:bottom w:val="none" w:sz="0" w:space="0" w:color="auto"/>
        <w:right w:val="none" w:sz="0" w:space="0" w:color="auto"/>
      </w:divBdr>
    </w:div>
    <w:div w:id="826287227">
      <w:bodyDiv w:val="1"/>
      <w:marLeft w:val="0"/>
      <w:marRight w:val="0"/>
      <w:marTop w:val="0"/>
      <w:marBottom w:val="0"/>
      <w:divBdr>
        <w:top w:val="none" w:sz="0" w:space="0" w:color="auto"/>
        <w:left w:val="none" w:sz="0" w:space="0" w:color="auto"/>
        <w:bottom w:val="none" w:sz="0" w:space="0" w:color="auto"/>
        <w:right w:val="none" w:sz="0" w:space="0" w:color="auto"/>
      </w:divBdr>
    </w:div>
    <w:div w:id="828131484">
      <w:bodyDiv w:val="1"/>
      <w:marLeft w:val="0"/>
      <w:marRight w:val="0"/>
      <w:marTop w:val="0"/>
      <w:marBottom w:val="0"/>
      <w:divBdr>
        <w:top w:val="none" w:sz="0" w:space="0" w:color="auto"/>
        <w:left w:val="none" w:sz="0" w:space="0" w:color="auto"/>
        <w:bottom w:val="none" w:sz="0" w:space="0" w:color="auto"/>
        <w:right w:val="none" w:sz="0" w:space="0" w:color="auto"/>
      </w:divBdr>
    </w:div>
    <w:div w:id="958604168">
      <w:bodyDiv w:val="1"/>
      <w:marLeft w:val="0"/>
      <w:marRight w:val="0"/>
      <w:marTop w:val="0"/>
      <w:marBottom w:val="0"/>
      <w:divBdr>
        <w:top w:val="none" w:sz="0" w:space="0" w:color="auto"/>
        <w:left w:val="none" w:sz="0" w:space="0" w:color="auto"/>
        <w:bottom w:val="none" w:sz="0" w:space="0" w:color="auto"/>
        <w:right w:val="none" w:sz="0" w:space="0" w:color="auto"/>
      </w:divBdr>
    </w:div>
    <w:div w:id="1028143244">
      <w:bodyDiv w:val="1"/>
      <w:marLeft w:val="0"/>
      <w:marRight w:val="0"/>
      <w:marTop w:val="0"/>
      <w:marBottom w:val="0"/>
      <w:divBdr>
        <w:top w:val="none" w:sz="0" w:space="0" w:color="auto"/>
        <w:left w:val="none" w:sz="0" w:space="0" w:color="auto"/>
        <w:bottom w:val="none" w:sz="0" w:space="0" w:color="auto"/>
        <w:right w:val="none" w:sz="0" w:space="0" w:color="auto"/>
      </w:divBdr>
    </w:div>
    <w:div w:id="1162936717">
      <w:bodyDiv w:val="1"/>
      <w:marLeft w:val="0"/>
      <w:marRight w:val="0"/>
      <w:marTop w:val="0"/>
      <w:marBottom w:val="0"/>
      <w:divBdr>
        <w:top w:val="none" w:sz="0" w:space="0" w:color="auto"/>
        <w:left w:val="none" w:sz="0" w:space="0" w:color="auto"/>
        <w:bottom w:val="none" w:sz="0" w:space="0" w:color="auto"/>
        <w:right w:val="none" w:sz="0" w:space="0" w:color="auto"/>
      </w:divBdr>
    </w:div>
    <w:div w:id="1209344178">
      <w:bodyDiv w:val="1"/>
      <w:marLeft w:val="0"/>
      <w:marRight w:val="0"/>
      <w:marTop w:val="0"/>
      <w:marBottom w:val="0"/>
      <w:divBdr>
        <w:top w:val="none" w:sz="0" w:space="0" w:color="auto"/>
        <w:left w:val="none" w:sz="0" w:space="0" w:color="auto"/>
        <w:bottom w:val="none" w:sz="0" w:space="0" w:color="auto"/>
        <w:right w:val="none" w:sz="0" w:space="0" w:color="auto"/>
      </w:divBdr>
    </w:div>
    <w:div w:id="1254364765">
      <w:bodyDiv w:val="1"/>
      <w:marLeft w:val="0"/>
      <w:marRight w:val="0"/>
      <w:marTop w:val="0"/>
      <w:marBottom w:val="0"/>
      <w:divBdr>
        <w:top w:val="none" w:sz="0" w:space="0" w:color="auto"/>
        <w:left w:val="none" w:sz="0" w:space="0" w:color="auto"/>
        <w:bottom w:val="none" w:sz="0" w:space="0" w:color="auto"/>
        <w:right w:val="none" w:sz="0" w:space="0" w:color="auto"/>
      </w:divBdr>
    </w:div>
    <w:div w:id="1265336314">
      <w:bodyDiv w:val="1"/>
      <w:marLeft w:val="0"/>
      <w:marRight w:val="0"/>
      <w:marTop w:val="0"/>
      <w:marBottom w:val="0"/>
      <w:divBdr>
        <w:top w:val="none" w:sz="0" w:space="0" w:color="auto"/>
        <w:left w:val="none" w:sz="0" w:space="0" w:color="auto"/>
        <w:bottom w:val="none" w:sz="0" w:space="0" w:color="auto"/>
        <w:right w:val="none" w:sz="0" w:space="0" w:color="auto"/>
      </w:divBdr>
    </w:div>
    <w:div w:id="1362051424">
      <w:bodyDiv w:val="1"/>
      <w:marLeft w:val="0"/>
      <w:marRight w:val="0"/>
      <w:marTop w:val="0"/>
      <w:marBottom w:val="0"/>
      <w:divBdr>
        <w:top w:val="none" w:sz="0" w:space="0" w:color="auto"/>
        <w:left w:val="none" w:sz="0" w:space="0" w:color="auto"/>
        <w:bottom w:val="none" w:sz="0" w:space="0" w:color="auto"/>
        <w:right w:val="none" w:sz="0" w:space="0" w:color="auto"/>
      </w:divBdr>
    </w:div>
    <w:div w:id="1547638019">
      <w:bodyDiv w:val="1"/>
      <w:marLeft w:val="0"/>
      <w:marRight w:val="0"/>
      <w:marTop w:val="0"/>
      <w:marBottom w:val="0"/>
      <w:divBdr>
        <w:top w:val="none" w:sz="0" w:space="0" w:color="auto"/>
        <w:left w:val="none" w:sz="0" w:space="0" w:color="auto"/>
        <w:bottom w:val="none" w:sz="0" w:space="0" w:color="auto"/>
        <w:right w:val="none" w:sz="0" w:space="0" w:color="auto"/>
      </w:divBdr>
    </w:div>
    <w:div w:id="1548645758">
      <w:bodyDiv w:val="1"/>
      <w:marLeft w:val="0"/>
      <w:marRight w:val="0"/>
      <w:marTop w:val="0"/>
      <w:marBottom w:val="0"/>
      <w:divBdr>
        <w:top w:val="none" w:sz="0" w:space="0" w:color="auto"/>
        <w:left w:val="none" w:sz="0" w:space="0" w:color="auto"/>
        <w:bottom w:val="none" w:sz="0" w:space="0" w:color="auto"/>
        <w:right w:val="none" w:sz="0" w:space="0" w:color="auto"/>
      </w:divBdr>
    </w:div>
    <w:div w:id="1711226456">
      <w:bodyDiv w:val="1"/>
      <w:marLeft w:val="0"/>
      <w:marRight w:val="0"/>
      <w:marTop w:val="0"/>
      <w:marBottom w:val="0"/>
      <w:divBdr>
        <w:top w:val="none" w:sz="0" w:space="0" w:color="auto"/>
        <w:left w:val="none" w:sz="0" w:space="0" w:color="auto"/>
        <w:bottom w:val="none" w:sz="0" w:space="0" w:color="auto"/>
        <w:right w:val="none" w:sz="0" w:space="0" w:color="auto"/>
      </w:divBdr>
    </w:div>
    <w:div w:id="1831290621">
      <w:bodyDiv w:val="1"/>
      <w:marLeft w:val="0"/>
      <w:marRight w:val="0"/>
      <w:marTop w:val="0"/>
      <w:marBottom w:val="0"/>
      <w:divBdr>
        <w:top w:val="none" w:sz="0" w:space="0" w:color="auto"/>
        <w:left w:val="none" w:sz="0" w:space="0" w:color="auto"/>
        <w:bottom w:val="none" w:sz="0" w:space="0" w:color="auto"/>
        <w:right w:val="none" w:sz="0" w:space="0" w:color="auto"/>
      </w:divBdr>
    </w:div>
    <w:div w:id="1979188668">
      <w:bodyDiv w:val="1"/>
      <w:marLeft w:val="0"/>
      <w:marRight w:val="0"/>
      <w:marTop w:val="0"/>
      <w:marBottom w:val="0"/>
      <w:divBdr>
        <w:top w:val="none" w:sz="0" w:space="0" w:color="auto"/>
        <w:left w:val="none" w:sz="0" w:space="0" w:color="auto"/>
        <w:bottom w:val="none" w:sz="0" w:space="0" w:color="auto"/>
        <w:right w:val="none" w:sz="0" w:space="0" w:color="auto"/>
      </w:divBdr>
    </w:div>
    <w:div w:id="210306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dalyc.org/journal/3373/337363332008/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gr.gov.mz/por/Ministerio-Publico/Histori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A16DE-BD3E-4B19-9D12-086BA3E04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1</Pages>
  <Words>3455</Words>
  <Characters>19695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Luis Paulino Levene Maquina</cp:lastModifiedBy>
  <cp:revision>114</cp:revision>
  <cp:lastPrinted>2025-06-01T19:11:00Z</cp:lastPrinted>
  <dcterms:created xsi:type="dcterms:W3CDTF">2024-04-22T09:13:00Z</dcterms:created>
  <dcterms:modified xsi:type="dcterms:W3CDTF">2025-06-01T19:13:00Z</dcterms:modified>
</cp:coreProperties>
</file>