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1D8A8" w14:textId="77777777" w:rsidR="00842CDB" w:rsidRPr="00842CDB" w:rsidRDefault="00842CDB" w:rsidP="00842C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CAPÍTULO V: CONCLUSÃO E RECOMENDAÇÕES</w:t>
      </w:r>
    </w:p>
    <w:p w14:paraId="71F1755A" w14:textId="77777777" w:rsidR="00842CDB" w:rsidRPr="00842CDB" w:rsidRDefault="00842CDB" w:rsidP="00842C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5.1 Conclusão</w:t>
      </w:r>
    </w:p>
    <w:p w14:paraId="0346E9E4" w14:textId="64CAF637" w:rsidR="00764130" w:rsidRPr="00764130" w:rsidRDefault="00764130" w:rsidP="00764130">
      <w:pPr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Após um percurso que partiu da escolha do tema, passando pela organização do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proje</w:t>
      </w:r>
      <w:r w:rsidR="008C5F33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to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recolha e análise dos dados, este trabalho permitiu compreender o papel da legislação ambiental no combate ao descarte ilegal de resíduos sólidos, tendo como estudo de caso o Bairro Mateus Sansão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na cidade de Tete, no período de 2023–2024. Procurou-se analisar como a Lei do Ambiente (Lei n.º 20/97) e o Decreto n.º 94/2014 são aplicados na prática, quais os principais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factores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que contribuem para o descarte ilegal, quais os impactos ambientais e sociais resultantes, o papel dos órgãos municipais, das comunidades locais e das organizações da sociedade civil, e o nível de conhecimento dos moradores sobre a legislação vigente.</w:t>
      </w:r>
    </w:p>
    <w:p w14:paraId="318ED27D" w14:textId="3C728ACC" w:rsidR="00764130" w:rsidRPr="00764130" w:rsidRDefault="00764130" w:rsidP="00764130">
      <w:pPr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Os resultados </w:t>
      </w:r>
      <w:r w:rsidR="008C5F33">
        <w:rPr>
          <w:rFonts w:ascii="Times New Roman" w:eastAsia="Times New Roman" w:hAnsi="Times New Roman" w:cs="Times New Roman"/>
          <w:sz w:val="24"/>
          <w:szCs w:val="24"/>
          <w:lang w:val="pt-PT"/>
        </w:rPr>
        <w:t>mostraram</w:t>
      </w: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que, apesar da existência de um quadro legal robusto, persistem práticas de descarte inadequado, impulsionadas pela insuficiência de fiscalização, ausência de campanhas educativas permanentes, limitações infraestruturais, fraca articulação institucional e baixa consciencialização ambiental da população. Observou-se também uma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percepção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partilhada entre moradores e autoridades de responsabilidade conjunta, embora com predominância da responsabilização das entidades municipais. Esta realidade demonstra que a simples existência de legislação não garante a sua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efe</w:t>
      </w:r>
      <w:r w:rsidR="008C5F33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tividade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, sendo necessário um acompanhamento constante e estratégico para transformar normas em práticas concretas de gestão ambiental.</w:t>
      </w:r>
    </w:p>
    <w:p w14:paraId="2C6A7C7A" w14:textId="33587D48" w:rsidR="00764130" w:rsidRPr="00764130" w:rsidRDefault="00764130" w:rsidP="00764130">
      <w:pPr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Além disso, identificou-se que a implementação das estratégias municipais é irregular, marcada por limitações logísticas, financeiras e organizacionais, o que contribui para a persistência do problema. Da mesma forma, constatou-se que a participação da comunidade é ainda limitada e pontual, e que a fiscalização ambiental é pouco frequente e ineficaz, o que fragiliza o cumprimento da legislação e compromete a qualidade ambiental do bairro.</w:t>
      </w:r>
    </w:p>
    <w:p w14:paraId="25252F3B" w14:textId="3DC6E0C9" w:rsidR="00764130" w:rsidRDefault="00764130" w:rsidP="00764130">
      <w:pPr>
        <w:spacing w:before="100" w:beforeAutospacing="1" w:after="100" w:afterAutospacing="1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Apesar de os resultados apresentarem uma visão consistente da problemática, este estudo apresenta limitações que devem ser consideradas. Em primeiro lugar, a investigação restringiu-se ao Bairro Mateus Sansão </w:t>
      </w:r>
      <w:proofErr w:type="spellStart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não permitindo generalizações para outros contextos. Em segundo lugar, a análise baseou-se principalmente em entrevistas e observações locais, com acesso limitado a dados oficiais da edilidade. Por fim, questões de tempo e recursos impossibilitaram uma investigação mais ampla, incluindo análise documental mais </w:t>
      </w:r>
      <w:r w:rsidRPr="00764130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aprofundada. Estas limitações não comprometem os resultados, mas indicam que estudos complementares poderão enriquecer a compreensão do tema.</w:t>
      </w:r>
    </w:p>
    <w:p w14:paraId="6B05E05E" w14:textId="712EA2B7" w:rsidR="00842CDB" w:rsidRPr="00842CDB" w:rsidRDefault="00842CDB" w:rsidP="0076413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5.2 Recomendações</w:t>
      </w:r>
    </w:p>
    <w:p w14:paraId="5B7D7680" w14:textId="77777777" w:rsidR="00842CDB" w:rsidRPr="00842CDB" w:rsidRDefault="00842CDB" w:rsidP="0065538E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As dificuldades no combate ao descarte ilegal de resíduos no Bairro Mateus Sansão </w:t>
      </w:r>
      <w:proofErr w:type="spellStart"/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podem ser ultrapassadas se:</w:t>
      </w:r>
    </w:p>
    <w:p w14:paraId="0A4DF11C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As autoridades municipais reforçarem a fiscalização ambiental de forma permanente.</w:t>
      </w:r>
    </w:p>
    <w:p w14:paraId="0873F7A0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As sanções previstas na legislação forem aplicadas de maneira rigorosa.</w:t>
      </w:r>
    </w:p>
    <w:p w14:paraId="163EB4C5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O município investir em infraestruturas adequadas para recolha e tratamento de lixo.</w:t>
      </w:r>
    </w:p>
    <w:p w14:paraId="26C3158B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Forem realizadas campanhas de educação ambiental contínuas na comunidade.</w:t>
      </w:r>
    </w:p>
    <w:p w14:paraId="48492361" w14:textId="1F58B723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As escolas introduzirem práticas de educação ambiental nas suas </w:t>
      </w:r>
      <w:proofErr w:type="spellStart"/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A24F0E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tividades</w:t>
      </w:r>
      <w:proofErr w:type="spellEnd"/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19F97B74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Os moradores participarem em ações comunitárias de limpeza e vigilância.</w:t>
      </w:r>
    </w:p>
    <w:p w14:paraId="6573B244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O governo destinar mais recursos humanos e materiais para apoiar a fiscalização.</w:t>
      </w:r>
    </w:p>
    <w:p w14:paraId="2A67DC9F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Se promover programas de reciclagem e reaproveitamento de resíduos.</w:t>
      </w:r>
    </w:p>
    <w:p w14:paraId="080349C8" w14:textId="77777777" w:rsid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A sociedade civil cooperar com as autoridades em projetos de gestão ambiental.</w:t>
      </w:r>
    </w:p>
    <w:p w14:paraId="7737EC2E" w14:textId="7EAA8A7A" w:rsidR="00842CDB" w:rsidRPr="00842CDB" w:rsidRDefault="00842CDB" w:rsidP="0065538E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A gestão de resíduos ser entendida como responsabilidade partilhada entre Estado e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842CDB">
        <w:rPr>
          <w:rFonts w:ascii="Times New Roman" w:eastAsia="Times New Roman" w:hAnsi="Times New Roman" w:cs="Times New Roman"/>
          <w:sz w:val="24"/>
          <w:szCs w:val="24"/>
          <w:lang w:val="pt-PT"/>
        </w:rPr>
        <w:t>cidadãos.</w:t>
      </w:r>
    </w:p>
    <w:p w14:paraId="22CD8A65" w14:textId="124ECDF7" w:rsidR="00842CDB" w:rsidRPr="008C5F33" w:rsidRDefault="008C5F33" w:rsidP="008C5F3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5F33">
        <w:rPr>
          <w:rFonts w:ascii="Times New Roman" w:hAnsi="Times New Roman" w:cs="Times New Roman"/>
          <w:sz w:val="24"/>
          <w:szCs w:val="24"/>
          <w:lang w:val="pt-PT"/>
        </w:rPr>
        <w:t xml:space="preserve">Estas recomendações visam contribuir para uma gestão ambiental mais eficaz, promovendo um Bairro Mateus Sansão </w:t>
      </w:r>
      <w:proofErr w:type="spellStart"/>
      <w:r w:rsidRPr="008C5F33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8C5F33">
        <w:rPr>
          <w:rFonts w:ascii="Times New Roman" w:hAnsi="Times New Roman" w:cs="Times New Roman"/>
          <w:sz w:val="24"/>
          <w:szCs w:val="24"/>
          <w:lang w:val="pt-PT"/>
        </w:rPr>
        <w:t xml:space="preserve"> mais limpo e sustentável, e reforçando a importância da aplicação prática da legislação ambiental.</w:t>
      </w:r>
    </w:p>
    <w:sectPr w:rsidR="00842CDB" w:rsidRPr="008C5F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3317E"/>
    <w:multiLevelType w:val="hybridMultilevel"/>
    <w:tmpl w:val="DC1252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DB"/>
    <w:rsid w:val="0065538E"/>
    <w:rsid w:val="00764130"/>
    <w:rsid w:val="00842CDB"/>
    <w:rsid w:val="008C5F33"/>
    <w:rsid w:val="00A2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AA27"/>
  <w15:chartTrackingRefBased/>
  <w15:docId w15:val="{18B96EA1-019A-4416-ACC4-A51D0DD7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842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ter"/>
    <w:uiPriority w:val="9"/>
    <w:qFormat/>
    <w:rsid w:val="00842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42C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42C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2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42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 Levene Maquina</dc:creator>
  <cp:keywords/>
  <dc:description/>
  <cp:lastModifiedBy>Luis Paulino Levene Maquina</cp:lastModifiedBy>
  <cp:revision>4</cp:revision>
  <dcterms:created xsi:type="dcterms:W3CDTF">2025-09-26T12:58:00Z</dcterms:created>
  <dcterms:modified xsi:type="dcterms:W3CDTF">2025-09-26T14:03:00Z</dcterms:modified>
</cp:coreProperties>
</file>