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establecida y con capital decide reconfigurar su situación de vivienda para adaptarse al crecimiento de sus hijos, realizando una compra impulsiva que satisface tanto sus necesidades familiares funcionales como sus objetivos de inversión a largo plazo.</w:t>
      </w:r>
    </w:p>
    <w:p>
      <w:pPr>
        <w:pStyle w:val="Heading1"/>
      </w:pPr>
      <w:r>
        <w:t>Historia Causal</w:t>
      </w:r>
    </w:p>
    <w:p>
      <w:pPr>
        <w:pStyle w:val="Heading2"/>
      </w:pPr>
      <w:r>
        <w:t>Contexto Previo</w:t>
      </w:r>
    </w:p>
    <w:p>
      <w:r>
        <w:t>La familia vive en una casa propia en Surco, cerca de su negocio. Tienen tres hijos, de los cuales dos, ya adultos, todavía viven con ellos. Cuentan con capital disponible para invertir, como demuestra la reciente compra de un local comercial.</w:t>
      </w:r>
    </w:p>
    <w:p>
      <w:pPr>
        <w:pStyle w:val="Heading2"/>
      </w:pPr>
      <w:r>
        <w:t>Tension Acumulada</w:t>
      </w:r>
    </w:p>
    <w:p>
      <w:r>
        <w:t>Existía la necesidad latente de encontrar un espacio para el hijo de 32 años que aún vive en casa, junto con la idea a futuro de mudarse de una casa grande a un espacio más manejable. Además, había una intención activa de invertir el capital disponible en bienes raíces.</w:t>
      </w:r>
    </w:p>
    <w:p>
      <w:pPr>
        <w:pStyle w:val="Heading2"/>
      </w:pPr>
      <w:r>
        <w:t>Bloqueadores</w:t>
      </w:r>
    </w:p>
    <w:p>
      <w:r>
        <w:t>No se mencionan bloqueadores económicos o de decisión fuertes. La búsqueda era más bien pasiva hasta que apareció una oportunidad que consideraron muy atractiva y que aceleró todo el proceso.</w:t>
      </w:r>
    </w:p>
    <w:p>
      <w:pPr>
        <w:pStyle w:val="Heading2"/>
      </w:pPr>
      <w:r>
        <w:t>Eventos Habilitadores</w:t>
      </w:r>
    </w:p>
    <w:p>
      <w:r>
        <w:t>La disponibilidad de capital para la cuota inicial y el pago total. La visión de una oportunidad de compra con un precio competitivo y características superiores a otras opciones.</w:t>
      </w:r>
    </w:p>
    <w:p>
      <w:pPr>
        <w:pStyle w:val="Heading2"/>
      </w:pPr>
      <w:r>
        <w:t>Switching Trigger</w:t>
      </w:r>
    </w:p>
    <w:p>
      <w:r>
        <w:t>Ver una publicidad online del proyecto WOW que presentaba un precio más bajo y mejores áreas comunes en comparación con otro proyecto que habían considerado. Esto transformó una búsqueda latente en una acción de compra inmediata.</w:t>
      </w:r>
    </w:p>
    <w:p>
      <w:pPr>
        <w:pStyle w:val="Heading2"/>
      </w:pPr>
      <w:r>
        <w:t>Momento De Decision</w:t>
      </w:r>
    </w:p>
    <w:p>
      <w:r>
        <w:t>La decisión fue extremadamente rápida e impulsiva. Visitaron el proyecto y lo compraron el mismo día, dando un adelanto 'a ciegas' y sin una investigación profunda, motivados por la percepción de una oportunidad que no podían dejar pasar.</w:t>
      </w:r>
    </w:p>
    <w:p>
      <w:pPr>
        <w:pStyle w:val="Heading1"/>
      </w:pPr>
      <w:r>
        <w:t>Contexto Activador</w:t>
      </w:r>
    </w:p>
    <w:p>
      <w:pPr>
        <w:pStyle w:val="Heading2"/>
      </w:pPr>
      <w:r>
        <w:t>Marco General</w:t>
      </w:r>
    </w:p>
    <w:p>
      <w:r>
        <w:t>Familia propietaria en etapa de 'nido vacío' incipiente, con hijos adultos pero aún en casa. Operan como una unidad económica y de decisión, donde las necesidades de los hijos (espacio, hobbies, cercanía a la universidad) y nietos futuros son un factor central. Su sistema de vida está consolidado en la zona de Surco, y buscan soluciones que no los alejen de su centro de operaciones (vivienda, negocio).</w:t>
      </w:r>
    </w:p>
    <w:p>
      <w:pPr>
        <w:pStyle w:val="Heading1"/>
      </w:pPr>
      <w:r>
        <w:t>Logica De Demanda</w:t>
      </w:r>
    </w:p>
    <w:p>
      <w:pPr>
        <w:pStyle w:val="Heading2"/>
      </w:pPr>
      <w:r>
        <w:t>Desired Outcome</w:t>
      </w:r>
    </w:p>
    <w:p>
      <w:r>
        <w:t>Reorganizar los activos y espacios de vivienda de la familia para que se adapten a la etapa de vida actual y futura, asegurando tanto la independencia de los hijos como una inversión patrimonial segura y flexible.</w:t>
      </w:r>
    </w:p>
    <w:p>
      <w:pPr>
        <w:pStyle w:val="Heading2"/>
      </w:pPr>
      <w:r>
        <w:t>Job Statement</w:t>
      </w:r>
    </w:p>
    <w:p>
      <w:r>
        <w:t>Cuando la configuración de mi familia cambia y mis hijos crecen, quiero encontrar una solución de vivienda que les dé su espacio y a la vez funcione como una inversión segura, para poder acompañar su independencia y optimizar nuestro patrimonio.</w:t>
      </w:r>
    </w:p>
    <w:p>
      <w:pPr>
        <w:pStyle w:val="Heading2"/>
      </w:pPr>
      <w:r>
        <w:t>Job Dominante Narrativo</w:t>
      </w:r>
    </w:p>
    <w:p>
      <w:r>
        <w:t>El cliente está intentando reconfigurar el 'sistema operativo' de su familia, pasando de una casa grande a una solución más flexible y moderna que sirva para la transición de sus hijos a la independencia y, eventualmente, como un hogar más práctico para ellos mismos, asegurando que la inversión sea sólida.</w:t>
      </w:r>
    </w:p>
    <w:p>
      <w:pPr>
        <w:pStyle w:val="Heading2"/>
      </w:pPr>
      <w:r>
        <w:t>Job Dominante Canonico</w:t>
      </w:r>
    </w:p>
    <w:p>
      <w:r>
        <w:t>J04 - Acompañar el crecimiento familiar</w:t>
      </w:r>
    </w:p>
    <w:p>
      <w:pPr>
        <w:pStyle w:val="Heading2"/>
      </w:pPr>
      <w:r>
        <w:t>Job Secundario Canonico</w:t>
      </w:r>
    </w:p>
    <w:p>
      <w:r>
        <w:t>J02 - Proteger y flexibilizar el patrimonio</w:t>
      </w:r>
    </w:p>
    <w:p>
      <w:pPr>
        <w:pStyle w:val="Heading1"/>
      </w:pPr>
      <w:r>
        <w:t>Logica De Eleccion</w:t>
      </w:r>
    </w:p>
    <w:p>
      <w:pPr>
        <w:pStyle w:val="Heading2"/>
      </w:pPr>
      <w:r>
        <w:t>Hiring Criteria</w:t>
      </w:r>
    </w:p>
    <w:p>
      <w:r>
        <w:t>Áreas comunes que se ajustan a los hobbies de la familia (cancha de tenis, piscina). Espacio para futuros nietos (juegos para niños). Precio más competitivo que otras opciones. Ubicación céntrica y con potencial de valorización (cerca de universidades, futuro mall). Tipología flexible (2+flex) adaptable a 3 dormitorios.</w:t>
      </w:r>
    </w:p>
    <w:p>
      <w:pPr>
        <w:pStyle w:val="Heading2"/>
      </w:pPr>
      <w:r>
        <w:t>Firing Criteria</w:t>
      </w:r>
    </w:p>
    <w:p>
      <w:r>
        <w:t>Proyectos con precios más elevados, aunque tuvieran entrega inmediata. Proyectos sin áreas comunes diferenciadas que aporten valor a la vida familiar.</w:t>
      </w:r>
    </w:p>
    <w:p>
      <w:pPr>
        <w:pStyle w:val="Heading2"/>
      </w:pPr>
      <w:r>
        <w:t>Trade Offs Reales</w:t>
      </w:r>
    </w:p>
    <w:p>
      <w:r>
        <w:t>Sacrificaron la certeza y la inmediatez de un proyecto terminado por un mejor precio y mejores amenities en un proyecto en planos. Realizaron una compra impulsiva, renunciando a una investigación exhaustiva.</w:t>
      </w:r>
    </w:p>
    <w:p>
      <w:pPr>
        <w:pStyle w:val="Heading2"/>
      </w:pPr>
      <w:r>
        <w:t>Factores De Confianza</w:t>
      </w:r>
    </w:p>
    <w:p>
      <w:r>
        <w:t>Inicialmente, la confianza fue baja; fue una 'apuesta a ciegas'. La confianza se ha erosionado aún más en la post-venta debido a la mala comunicación de la inmobiliaria.</w:t>
      </w:r>
    </w:p>
    <w:p>
      <w:pPr>
        <w:pStyle w:val="Heading2"/>
      </w:pPr>
      <w:r>
        <w:t>Reduccion De Riesgo</w:t>
      </w:r>
    </w:p>
    <w:p>
      <w:r>
        <w:t>La percepción de un buen precio y la calidad de las áreas comunes. La flexibilidad de la inversión: si no logran vender su casa, pueden alquilar el departamento, lo que les da una salida y asegura la rentabilidad del capital invertido.</w:t>
      </w:r>
    </w:p>
    <w:p>
      <w:pPr>
        <w:pStyle w:val="Heading1"/>
      </w:pPr>
      <w:r>
        <w:t>Evidencia De Fit</w:t>
      </w:r>
    </w:p>
    <w:p>
      <w:pPr>
        <w:pStyle w:val="Heading2"/>
      </w:pPr>
      <w:r>
        <w:t>Atributos Que Activaron Fit</w:t>
      </w:r>
    </w:p>
    <w:p>
      <w:r>
        <w:t>La cancha de tenis, la piscina y los juegos para niños fueron determinantes. El precio, significativamente menor al de otras opciones. La ubicación estratégica cerca de universidades y con desarrollos futuros. La distribución 2+flex que se convierte en 3 dormitorios para toda la familia.</w:t>
      </w:r>
    </w:p>
    <w:p>
      <w:pPr>
        <w:pStyle w:val="Heading2"/>
      </w:pPr>
      <w:r>
        <w:t>Atributos Secundarios</w:t>
      </w:r>
    </w:p>
    <w:p>
      <w:r>
        <w:t>El metraje exacto del departamento fue menos relevante que la funcionalidad de tener 3 espacios para dormir.</w:t>
      </w:r>
    </w:p>
    <w:p>
      <w:pPr>
        <w:pStyle w:val="Heading2"/>
      </w:pPr>
      <w:r>
        <w:t>Alternativas Descartadas</w:t>
      </w:r>
    </w:p>
    <w:p>
      <w:r>
        <w:t>El proyecto MUV de la misma inmobiliaria (descartado por precio más alto). Otros proyectos vistos superficialmente por internet, sin llegar a una evaluación profunda.</w:t>
      </w:r>
    </w:p>
    <w:p>
      <w:pPr>
        <w:pStyle w:val="Heading1"/>
      </w:pPr>
      <w:r>
        <w:t>Estado Post Compra</w:t>
      </w:r>
    </w:p>
    <w:p>
      <w:pPr>
        <w:pStyle w:val="Heading2"/>
      </w:pPr>
      <w:r>
        <w:t>Nivel De Satisfaccion</w:t>
      </w:r>
    </w:p>
    <w:p>
      <w:r>
        <w:t>Bajo (4-5 sobre 10), debido a la incertidumbre y la mala experiencia de comunicación post-venta.</w:t>
      </w:r>
    </w:p>
    <w:p>
      <w:pPr>
        <w:pStyle w:val="Heading2"/>
      </w:pPr>
      <w:r>
        <w:t>Reservas</w:t>
      </w:r>
    </w:p>
    <w:p>
      <w:r>
        <w:t>Un temor significativo a que el proyecto no se culmine, basado en malas experiencias pasadas con otras constructoras. Duda sobre la seriedad de la empresa por el trato indiferente recibido.</w:t>
      </w:r>
    </w:p>
    <w:p>
      <w:pPr>
        <w:pStyle w:val="Heading2"/>
      </w:pPr>
      <w:r>
        <w:t>Fricciones Pendientes</w:t>
      </w:r>
    </w:p>
    <w:p>
      <w:r>
        <w:t>Falta total de comunicación proactiva sobre el inicio de obras. Incertidumbre sobre el cronograma. Ansiedad por tener que realizar el pago del saldo total en diciembre sin ver avances físicos en el terreno.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