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Una profesional joven, sin planes de comprar, aprovecha su beneficio de tasa hipotecaria para ejecutar el plan de inversión de su madre, resultando en una compra impulsiva y aspiracional al encontrar un proyecto que ofrecía un estilo de vida superior.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La clienta vive cómodamente en un departamento propiedad de su madre, pagando un alquiler preferencial. No tiene ninguna necesidad o urgencia de mudarse y no estaba buscando activamente una propiedad.</w:t>
      </w:r>
    </w:p>
    <w:p>
      <w:pPr>
        <w:pStyle w:val="Heading2"/>
      </w:pPr>
      <w:r>
        <w:t>Tension Acumulada</w:t>
      </w:r>
    </w:p>
    <w:p>
      <w:r>
        <w:t>La tensión no era personal, sino familiar: la madre de la clienta tenía la intención de adquirir una nueva propiedad como inversión y estaba explorando proyectos. La clienta identifica una oportunidad de optimización financiera al poder ofrecer su tasa de interés preferencial.</w:t>
      </w:r>
    </w:p>
    <w:p>
      <w:pPr>
        <w:pStyle w:val="Heading2"/>
      </w:pPr>
      <w:r>
        <w:t>Bloqueadores</w:t>
      </w:r>
    </w:p>
    <w:p>
      <w:r>
        <w:t>El principal bloqueador era la inercia; la clienta no tenía una razón personal para iniciar un proceso de compra. El plan de inversión era originalmente de su madre.</w:t>
      </w:r>
    </w:p>
    <w:p>
      <w:pPr>
        <w:pStyle w:val="Heading2"/>
      </w:pPr>
      <w:r>
        <w:t>Eventos Habilitadores</w:t>
      </w:r>
    </w:p>
    <w:p>
      <w:r>
        <w:t>La combinación de tres factores: 1) La madre tenía la intención y el capital para invertir. 2) La clienta, como empleada de BBVA, tenía acceso a una tasa hipotecaria excepcionalmente baja (4.75%). 3) La madre le ofrece darle el dinero para la cuota inicial.</w:t>
      </w:r>
    </w:p>
    <w:p>
      <w:pPr>
        <w:pStyle w:val="Heading2"/>
      </w:pPr>
      <w:r>
        <w:t>Switching Trigger</w:t>
      </w:r>
    </w:p>
    <w:p>
      <w:r>
        <w:t>La conversación donde la clienta le propone a su madre usar su tasa preferencial para la compra. Esto cambia el rol de la clienta de espectadora a protagonista de la transacción, activando la búsqueda conjunta.</w:t>
      </w:r>
    </w:p>
    <w:p>
      <w:pPr>
        <w:pStyle w:val="Heading2"/>
      </w:pPr>
      <w:r>
        <w:t>Momento De Decision</w:t>
      </w:r>
    </w:p>
    <w:p>
      <w:r>
        <w:t>La decisión fue extremadamente rápida. Tras conocer el proyecto WOW por amigos, lo visitan un domingo. La impresión causada por las áreas comunes (especialmente la piscina) y una promoción de fin de semana los lleva a decidir la compra de dos departamentos en el acto.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Joven profesional de 28 años, con un sistema de vida estable y geográficamente consolidado (vive, trabaja y socializa en el eje Surco-San Isidro-San Borja). Su decisión se activa no por una necesidad personal, sino por la confluencia de la estrategia de inversión de su madre y su propia ventaja financiera (tasa de interés preferencial), que la posiciona como el vehículo ideal para una operación patrimonial familiar.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Asegurar un activo inmobiliario que se revalorice y genere ingresos pasivos, optimizando al máximo las ventajas financieras disponibles para fortalecer el patrimonio familiar a largo plazo.</w:t>
      </w:r>
    </w:p>
    <w:p>
      <w:pPr>
        <w:pStyle w:val="Heading2"/>
      </w:pPr>
      <w:r>
        <w:t>Job Statement</w:t>
      </w:r>
    </w:p>
    <w:p>
      <w:r>
        <w:t>Cuando mi familia tiene capital para invertir y yo dispongo de una ventaja financiera única, quiero adquirir una propiedad para que el dinero genere rentabilidad y el activo se pague solo a futuro.</w:t>
      </w:r>
    </w:p>
    <w:p>
      <w:pPr>
        <w:pStyle w:val="Heading2"/>
      </w:pPr>
      <w:r>
        <w:t>Job Dominante Narrativo</w:t>
      </w:r>
    </w:p>
    <w:p>
      <w:r>
        <w:t>La clienta está tratando de capitalizar una oportunidad financiera única (su tasa de interés de empleada) para ayudar a su madre a realizar una inversión inmobiliaria inteligente, que a su vez se convierte en su primera propiedad y un futuro activo de renta.</w:t>
      </w:r>
    </w:p>
    <w:p>
      <w:pPr>
        <w:pStyle w:val="Heading2"/>
      </w:pPr>
      <w:r>
        <w:t>Job Dominante Canonico</w:t>
      </w:r>
    </w:p>
    <w:p>
      <w:r>
        <w:t>J02: Proteger y flexibilizar el patrimonio</w:t>
      </w:r>
    </w:p>
    <w:p>
      <w:pPr>
        <w:pStyle w:val="Heading2"/>
      </w:pPr>
      <w:r>
        <w:t>Job Secundario Canonico</w:t>
      </w:r>
    </w:p>
    <w:p>
      <w:r>
        <w:t>J06: Expresar identidad y coherencia personal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Áreas comunes espectaculares (piscina y cine), ubicación estratégica (cerca de su deporte y de su madre), distribución funcional (baño fuera del cuarto), percepción de excelente relación valor-precio ('ganga') y cochera incluida.</w:t>
      </w:r>
    </w:p>
    <w:p>
      <w:pPr>
        <w:pStyle w:val="Heading2"/>
      </w:pPr>
      <w:r>
        <w:t>Firing Criteria</w:t>
      </w:r>
    </w:p>
    <w:p>
      <w:r>
        <w:t>Ubicaciones ruidosas o con mucho tráfico (descartó Surquillo), distribuciones poco prácticas (baño único dentro del dormitorio), proyectos sin cochera, y tamaños inadecuados (menores a 50m² o mayores a 65m²).</w:t>
      </w:r>
    </w:p>
    <w:p>
      <w:pPr>
        <w:pStyle w:val="Heading2"/>
      </w:pPr>
      <w:r>
        <w:t>Trade Offs Reales</w:t>
      </w:r>
    </w:p>
    <w:p>
      <w:r>
        <w:t>Aceptó un proceso de compra con alta presión y plazos extremadamente cortos (día y medio para pagar la inicial), lo que le generó estrés y la obligó a usar tiempo laboral para gestionar los trámites.</w:t>
      </w:r>
    </w:p>
    <w:p>
      <w:pPr>
        <w:pStyle w:val="Heading2"/>
      </w:pPr>
      <w:r>
        <w:t>Factores De Confianza</w:t>
      </w:r>
    </w:p>
    <w:p>
      <w:r>
        <w:t>La prueba social de tener dos grupos de amigos distintos viviendo felizmente en el proyecto. Ver que una parte del condominio ya estaba construida y habitada.</w:t>
      </w:r>
    </w:p>
    <w:p>
      <w:pPr>
        <w:pStyle w:val="Heading2"/>
      </w:pPr>
      <w:r>
        <w:t>Reduccion De Riesgo</w:t>
      </w:r>
    </w:p>
    <w:p>
      <w:r>
        <w:t>La experiencia positiva y las recomendaciones directas de sus amigos que ya eran residentes eliminaron el riesgo percibido de tratar con una inmobiliaria desconocida para ella.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piscina 'gigantesca' fue el principal gancho emocional. El cine, la ubicación céntrica pero tranquila, la buena insonorización, la distribución con dos baños y el precio competitivo con cochera incluida fueron los atributos funcionales clave.</w:t>
      </w:r>
    </w:p>
    <w:p>
      <w:pPr>
        <w:pStyle w:val="Heading2"/>
      </w:pPr>
      <w:r>
        <w:t>Atributos Secundarios</w:t>
      </w:r>
    </w:p>
    <w:p>
      <w:r>
        <w:t>El gimnasio no fue un factor relevante, ya que tiene uno en su trabajo. El depósito tampoco fue necesario.</w:t>
      </w:r>
    </w:p>
    <w:p>
      <w:pPr>
        <w:pStyle w:val="Heading2"/>
      </w:pPr>
      <w:r>
        <w:t>Alternativas Descartadas</w:t>
      </w:r>
    </w:p>
    <w:p>
      <w:r>
        <w:t>Un proyecto llamado 'Highlight' en Surquillo, que su madre estaba considerando. Fue descartado por ser más caro por metro cuadrado, no incluir cochera, tener una ubicación menos atractiva y ruidosa.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Alto (califica la experiencia con un 9 sobre 10).</w:t>
      </w:r>
    </w:p>
    <w:p>
      <w:pPr>
        <w:pStyle w:val="Heading2"/>
      </w:pPr>
      <w:r>
        <w:t>Reservas</w:t>
      </w:r>
    </w:p>
    <w:p>
      <w:r>
        <w:t>La única crítica fue el proceso de cierre de venta, específicamente la presión para pagar la cuota inicial en un plazo de un día y medio, antes de tener la aprobación formal del crédito hipotecario.</w:t>
      </w:r>
    </w:p>
    <w:p>
      <w:pPr>
        <w:pStyle w:val="Heading2"/>
      </w:pPr>
      <w:r>
        <w:t>Fricciones Pendientes</w:t>
      </w:r>
    </w:p>
    <w:p>
      <w:r>
        <w:t>La incertidumbre y el estrés generados por los plazos de pago tan cortos. Está en la fase de espera para la entrega del inmueble (Noviembre 2025) y la ejecución de la mudanza.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