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Ejecutivo</w:t>
      </w:r>
    </w:p>
    <w:p>
      <w:r>
        <w:t>Una profesional con un estilo de vida móvil, inicialmente reacia a comprar, es impulsada a la acción por la conciencia del costo financiero del alquiler, decidiendo invertir en un activo que además optimiza su rutina diaria.</w:t>
      </w:r>
    </w:p>
    <w:p>
      <w:pPr>
        <w:pStyle w:val="Heading1"/>
      </w:pPr>
      <w:r>
        <w:t>Historia Causal</w:t>
      </w:r>
    </w:p>
    <w:p>
      <w:pPr>
        <w:pStyle w:val="Heading2"/>
      </w:pPr>
      <w:r>
        <w:t>Contexto Previo</w:t>
      </w:r>
    </w:p>
    <w:p>
      <w:r>
        <w:t>Vivía alquilada durante 4 años en el mismo complejo (Magna House), por lo que conocía perfectamente el funcionamiento, la administración y las ventajas del lugar.</w:t>
      </w:r>
    </w:p>
    <w:p>
      <w:pPr>
        <w:pStyle w:val="Heading2"/>
      </w:pPr>
      <w:r>
        <w:t>Tension Acumulada</w:t>
      </w:r>
    </w:p>
    <w:p>
      <w:r>
        <w:t>La conciencia, impulsada por su hermana, de que la suma de sus pagos de alquiler a lo largo de los años constituía una cantidad significativa de dinero que no estaba generando patrimonio.</w:t>
      </w:r>
    </w:p>
    <w:p>
      <w:pPr>
        <w:pStyle w:val="Heading2"/>
      </w:pPr>
      <w:r>
        <w:t>Bloqueadores</w:t>
      </w:r>
    </w:p>
    <w:p>
      <w:r>
        <w:t>Una fuerte convicción personal de no querer comprar una propiedad en Perú debido a sus frecuentes viajes y su deseo de no estar atada a un lugar fijo.</w:t>
      </w:r>
    </w:p>
    <w:p>
      <w:pPr>
        <w:pStyle w:val="Heading2"/>
      </w:pPr>
      <w:r>
        <w:t>Eventos Habilitadores</w:t>
      </w:r>
    </w:p>
    <w:p>
      <w:r>
        <w:t>La conversación con su hermana que la hizo reconsiderar y el cálculo financiero personal que cuantificó el 'dinero perdido' en alquiler. Adicionalmente, la posibilidad de vivir temporalmente con su hermana le dio un colchón financiero.</w:t>
      </w:r>
    </w:p>
    <w:p>
      <w:pPr>
        <w:pStyle w:val="Heading2"/>
      </w:pPr>
      <w:r>
        <w:t>Switching Trigger</w:t>
      </w:r>
    </w:p>
    <w:p>
      <w:r>
        <w:t>La sugerencia directa de su hermana de comprar en el nuevo proyecto del mismo condominio que ya conocía, lo que la llevó a visitar el showroom y tomar una decisión.</w:t>
      </w:r>
    </w:p>
    <w:p>
      <w:pPr>
        <w:pStyle w:val="Heading2"/>
      </w:pPr>
      <w:r>
        <w:t>Momento De Decision</w:t>
      </w:r>
    </w:p>
    <w:p>
      <w:r>
        <w:t>Extremadamente rápido y con alta convicción. Visitó el proyecto un lunes y pagó la cuota inicial el martes, ya que no necesitaba evaluar el entorno ni las bondades del proyecto, pues ya las conocía de primera mano.</w:t>
      </w:r>
    </w:p>
    <w:p>
      <w:pPr>
        <w:pStyle w:val="Heading1"/>
      </w:pPr>
      <w:r>
        <w:t>Contexto Activador</w:t>
      </w:r>
    </w:p>
    <w:p>
      <w:pPr>
        <w:pStyle w:val="Heading2"/>
      </w:pPr>
      <w:r>
        <w:t>Marco General</w:t>
      </w:r>
    </w:p>
    <w:p>
      <w:r>
        <w:t>Profesional que valora la eficiencia y la calidad de vida, cuyo sistema de vida gira en torno a la proximidad de su trabajo. Su decisión de compra está condicionada por la necesidad de que el activo sea flexible (alquilable) para no chocar con su estilo de vida móvil, y se activa solo cuando la lógica de inversión supera su reticencia a la propiedad.</w:t>
      </w:r>
    </w:p>
    <w:p>
      <w:pPr>
        <w:pStyle w:val="Heading1"/>
      </w:pPr>
      <w:r>
        <w:t>Logica De Demanda</w:t>
      </w:r>
    </w:p>
    <w:p>
      <w:pPr>
        <w:pStyle w:val="Heading2"/>
      </w:pPr>
      <w:r>
        <w:t>Desired Outcome</w:t>
      </w:r>
    </w:p>
    <w:p>
      <w:r>
        <w:t>Transformar un gasto recurrente en un activo patrimonial flexible que genere ingresos pasivos y se aprecie, sin tener que sacrificar la calidad de vida y la conveniencia a la que está acostumbrada.</w:t>
      </w:r>
    </w:p>
    <w:p>
      <w:pPr>
        <w:pStyle w:val="Heading2"/>
      </w:pPr>
      <w:r>
        <w:t>Job Statement</w:t>
      </w:r>
    </w:p>
    <w:p>
      <w:r>
        <w:t>Cuando me doy cuenta de que estoy perdiendo dinero en alquiler, quiero invertir en una propiedad en una zona de alta demanda para construir patrimonio y tener la flexibilidad de alquilarla cuando viajo.</w:t>
      </w:r>
    </w:p>
    <w:p>
      <w:pPr>
        <w:pStyle w:val="Heading2"/>
      </w:pPr>
      <w:r>
        <w:t>Job Dominante Narrativo</w:t>
      </w:r>
    </w:p>
    <w:p>
      <w:r>
        <w:t>La clienta está intentando asegurar su futuro financiero convirtiendo un gasto operativo (alquiler) en un activo de capital (propiedad), para lograr tranquilidad patrimonial y flexibilidad de estilo de vida.</w:t>
      </w:r>
    </w:p>
    <w:p>
      <w:pPr>
        <w:pStyle w:val="Heading2"/>
      </w:pPr>
      <w:r>
        <w:t>Job Dominante Canonico</w:t>
      </w:r>
    </w:p>
    <w:p>
      <w:r>
        <w:t>J02: Proteger y flexibilizar el patrimonio</w:t>
      </w:r>
    </w:p>
    <w:p>
      <w:pPr>
        <w:pStyle w:val="Heading2"/>
      </w:pPr>
      <w:r>
        <w:t>Job Secundario Canonico</w:t>
      </w:r>
    </w:p>
    <w:p>
      <w:r>
        <w:t>J03: Optimizar la vida cotidiana</w:t>
      </w:r>
    </w:p>
    <w:p>
      <w:pPr>
        <w:pStyle w:val="Heading1"/>
      </w:pPr>
      <w:r>
        <w:t>Logica De Eleccion</w:t>
      </w:r>
    </w:p>
    <w:p>
      <w:pPr>
        <w:pStyle w:val="Heading2"/>
      </w:pPr>
      <w:r>
        <w:t>Hiring Criteria</w:t>
      </w:r>
    </w:p>
    <w:p>
      <w:r>
        <w:t>Potencial de inversión (alta demanda de alquiler por cercanía a universidad y oficinas), amenidades de calidad superior (gimnasio grande, piscina semiolímpica), baja densidad (edificios de pocos pisos), cercanía al trabajo y buena iluminación natural.</w:t>
      </w:r>
    </w:p>
    <w:p>
      <w:pPr>
        <w:pStyle w:val="Heading2"/>
      </w:pPr>
      <w:r>
        <w:t>Firing Criteria</w:t>
      </w:r>
    </w:p>
    <w:p>
      <w:r>
        <w:t>Edificios de muchos pisos (20-21) por la percepción de saturación, proyectos con áreas comunes de menor calidad, departamentos interiores con poca luz y proyectos ya terminados con precios más altos.</w:t>
      </w:r>
    </w:p>
    <w:p>
      <w:pPr>
        <w:pStyle w:val="Heading2"/>
      </w:pPr>
      <w:r>
        <w:t>Trade Offs Reales</w:t>
      </w:r>
    </w:p>
    <w:p>
      <w:r>
        <w:t>Aceptó esperar un año por la entrega de un proyecto en planos (WOW) para acceder a un mejor precio, en lugar de comprar uno de entrega inmediata (Move). Superó su propia barrera mental en contra de ser propietaria.</w:t>
      </w:r>
    </w:p>
    <w:p>
      <w:pPr>
        <w:pStyle w:val="Heading2"/>
      </w:pPr>
      <w:r>
        <w:t>Factores De Confianza</w:t>
      </w:r>
    </w:p>
    <w:p>
      <w:r>
        <w:t>Su experiencia previa de 4 años viviendo en el mismo condominio, el conocimiento de la administración, y la validación y acompañamiento de su hermana en el proceso.</w:t>
      </w:r>
    </w:p>
    <w:p>
      <w:pPr>
        <w:pStyle w:val="Heading2"/>
      </w:pPr>
      <w:r>
        <w:t>Reduccion De Riesgo</w:t>
      </w:r>
    </w:p>
    <w:p>
      <w:r>
        <w:t>La compra en un lugar conocido eliminó la incertidumbre sobre la calidad de vida y la gestión del condominio. La alta y rápida rotación de alquileres que observó personalmente minimizó el riesgo de la inversión.</w:t>
      </w:r>
    </w:p>
    <w:p>
      <w:pPr>
        <w:pStyle w:val="Heading1"/>
      </w:pPr>
      <w:r>
        <w:t>Evidencia De Fit</w:t>
      </w:r>
    </w:p>
    <w:p>
      <w:pPr>
        <w:pStyle w:val="Heading2"/>
      </w:pPr>
      <w:r>
        <w:t>Atributos Que Activaron Fit</w:t>
      </w:r>
    </w:p>
    <w:p>
      <w:r>
        <w:t>La combinación de un activo de inversión sólido (ubicación, demanda de alquiler) con atributos de estilo de vida superiores (amenidades, baja densidad, cercanía al trabajo) que ya había validado personalmente.</w:t>
      </w:r>
    </w:p>
    <w:p>
      <w:pPr>
        <w:pStyle w:val="Heading2"/>
      </w:pPr>
      <w:r>
        <w:t>Atributos Secundarios</w:t>
      </w:r>
    </w:p>
    <w:p>
      <w:r>
        <w:t>La amabilidad y buena atención del equipo de ventas durante el proceso de cierre.</w:t>
      </w:r>
    </w:p>
    <w:p>
      <w:pPr>
        <w:pStyle w:val="Heading2"/>
      </w:pPr>
      <w:r>
        <w:t>Alternativas Descartadas</w:t>
      </w:r>
    </w:p>
    <w:p>
      <w:r>
        <w:t>Proyectos vistos en ferias inmobiliarias, caracterizados por ser torres altas y con peor iluminación. El proyecto 'Move' del mismo desarrollador fue descartado por tener un precio más elevado al estar ya terminado.</w:t>
      </w:r>
    </w:p>
    <w:p>
      <w:pPr>
        <w:pStyle w:val="Heading1"/>
      </w:pPr>
      <w:r>
        <w:t>Estado Post Compra</w:t>
      </w:r>
    </w:p>
    <w:p>
      <w:pPr>
        <w:pStyle w:val="Heading2"/>
      </w:pPr>
      <w:r>
        <w:t>Nivel De Satisfaccion</w:t>
      </w:r>
    </w:p>
    <w:p>
      <w:r>
        <w:t>Muy alto. La clienta reporta una experiencia positiva hasta el momento, destacando la amabilidad del personal.</w:t>
      </w:r>
    </w:p>
    <w:p>
      <w:pPr>
        <w:pStyle w:val="Heading2"/>
      </w:pPr>
      <w:r>
        <w:t>Reservas</w:t>
      </w:r>
    </w:p>
    <w:p>
      <w:r>
        <w:t>Ninguna mencionada. La experiencia ha sido fluida y positiva.</w:t>
      </w:r>
    </w:p>
    <w:p>
      <w:pPr>
        <w:pStyle w:val="Heading2"/>
      </w:pPr>
      <w:r>
        <w:t>Fricciones Pendientes</w:t>
      </w:r>
    </w:p>
    <w:p>
      <w:r>
        <w:t>El proceso de post-venta está en una etapa temprana, ya que el proyecto aún no ha sido entregado. La mudanza y el amoblamiento son pasos futuros.</w:t>
      </w:r>
    </w:p>
    <w:p>
      <w:pPr>
        <w:pStyle w:val="Heading1"/>
      </w:pPr>
      <w:r>
        <w:t>Proyecto</w:t>
      </w:r>
    </w:p>
    <w:p>
      <w:r>
        <w:t>WOW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