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que ya posee una vivienda se ve obligado a buscar un nuevo hogar al casarse y tener hijos, ya que su departamento de soltero se vuelve estructuralmente inadecuado para las necesidades de su familia en crecimiento.</w:t>
      </w:r>
    </w:p>
    <w:p>
      <w:pPr>
        <w:pStyle w:val="Heading1"/>
      </w:pPr>
      <w:r>
        <w:t>Historia Causal</w:t>
      </w:r>
    </w:p>
    <w:p>
      <w:pPr>
        <w:pStyle w:val="Heading2"/>
      </w:pPr>
      <w:r>
        <w:t>Contexto Previo</w:t>
      </w:r>
    </w:p>
    <w:p>
      <w:r>
        <w:t>Cliente vivía en un departamento propio de una habitación, adecuado para su vida de soltero. Tenía una vida estable y residía cerca de la zona del proyecto.</w:t>
      </w:r>
    </w:p>
    <w:p>
      <w:pPr>
        <w:pStyle w:val="Heading2"/>
      </w:pPr>
      <w:r>
        <w:t>Tension Acumulada</w:t>
      </w:r>
    </w:p>
    <w:p>
      <w:r>
        <w:t>El matrimonio y el nacimiento de su primer hijo generaron una clara inadecuación del espacio. La tensión se agudizó con el segundo embarazo, creando una necesidad urgente de pasar de dos a tres habitaciones.</w:t>
      </w:r>
    </w:p>
    <w:p>
      <w:pPr>
        <w:pStyle w:val="Heading2"/>
      </w:pPr>
      <w:r>
        <w:t>Bloqueadores</w:t>
      </w:r>
    </w:p>
    <w:p>
      <w:r>
        <w:t>Inicialmente, la incertidumbre de la pandemia pausó sus planes. Posteriormente, una compra previa con otra inmobiliaria sufrió retrasos significativos en la entrega, lo que lo mantuvo en una situación de espera.</w:t>
      </w:r>
    </w:p>
    <w:p>
      <w:pPr>
        <w:pStyle w:val="Heading2"/>
      </w:pPr>
      <w:r>
        <w:t>Eventos Habilitadores</w:t>
      </w:r>
    </w:p>
    <w:p>
      <w:r>
        <w:t>El matrimonio y el nacimiento de su primer hijo activaron la necesidad inicial. El segundo embarazo fue el habilitador final que lo forzó a buscar una solución definitiva y más grande.</w:t>
      </w:r>
    </w:p>
    <w:p>
      <w:pPr>
        <w:pStyle w:val="Heading2"/>
      </w:pPr>
      <w:r>
        <w:t>Switching Trigger</w:t>
      </w:r>
    </w:p>
    <w:p>
      <w:r>
        <w:t>La combinación del incumplimiento en la entrega de un departamento comprado previamente y el embarazo de su esposa, que consolidó la necesidad de tres habitaciones, lo obligó a abandonar la opción anterior y buscar activamente una nueva solución.</w:t>
      </w:r>
    </w:p>
    <w:p>
      <w:pPr>
        <w:pStyle w:val="Heading2"/>
      </w:pPr>
      <w:r>
        <w:t>Momento De Decision</w:t>
      </w:r>
    </w:p>
    <w:p>
      <w:r>
        <w:t>La búsqueda fue acotada entre MUV y un proyecto de Paz Centenario. La decisión fue rápida y se basó en la ubicación y, de forma determinante, en la confirmación de que MUV tenía la licencia de construcción, a diferencia del competidor que estaba paralizado, lo que representaba un riesgo inaceptable.</w:t>
      </w:r>
    </w:p>
    <w:p>
      <w:pPr>
        <w:pStyle w:val="Heading1"/>
      </w:pPr>
      <w:r>
        <w:t>Contexto Activador</w:t>
      </w:r>
    </w:p>
    <w:p>
      <w:pPr>
        <w:pStyle w:val="Heading2"/>
      </w:pPr>
      <w:r>
        <w:t>Marco General</w:t>
      </w:r>
    </w:p>
    <w:p>
      <w:r>
        <w:t>Hombre profesional (catedrático) en transición de una vida de soltero a la consolidación de una familia. Su sistema de vida está arraigado en la zona, y la decisión de compra está completamente subordinada a las necesidades espaciales y funcionales de su nueva estructura familiar (esposa y dos hijos).</w:t>
      </w:r>
    </w:p>
    <w:p>
      <w:pPr>
        <w:pStyle w:val="Heading1"/>
      </w:pPr>
      <w:r>
        <w:t>Logica De Demanda</w:t>
      </w:r>
    </w:p>
    <w:p>
      <w:pPr>
        <w:pStyle w:val="Heading2"/>
      </w:pPr>
      <w:r>
        <w:t>Desired Outcome</w:t>
      </w:r>
    </w:p>
    <w:p>
      <w:r>
        <w:t>Lograr un hogar con el espacio suficiente y la distribución adecuada para que su familia en crecimiento pueda vivir de manera cómoda y funcional.</w:t>
      </w:r>
    </w:p>
    <w:p>
      <w:pPr>
        <w:pStyle w:val="Heading2"/>
      </w:pPr>
      <w:r>
        <w:t>Job Statement</w:t>
      </w:r>
    </w:p>
    <w:p>
      <w:r>
        <w:t>Cuando mi departamento actual se vuelve demasiado pequeño para mi familia en crecimiento, quiero mudarme a una propiedad con más habitaciones para asegurar que todos tengamos nuestro espacio y podamos convivir sin fricciones.</w:t>
      </w:r>
    </w:p>
    <w:p>
      <w:pPr>
        <w:pStyle w:val="Heading2"/>
      </w:pPr>
      <w:r>
        <w:t>Job Dominante Narrativo</w:t>
      </w:r>
    </w:p>
    <w:p>
      <w:r>
        <w:t>El cliente está intentando resolver la inadecuación estructural de su vivienda actual para poder acomodar el crecimiento de su sistema familiar, pasando de un espacio individual a uno colectivo.</w:t>
      </w:r>
    </w:p>
    <w:p>
      <w:pPr>
        <w:pStyle w:val="Heading2"/>
      </w:pPr>
      <w:r>
        <w:t>Job Dominante Canonico</w:t>
      </w:r>
    </w:p>
    <w:p>
      <w:r>
        <w:t>J04: Acompañar el crecimiento familiar</w:t>
      </w:r>
    </w:p>
    <w:p>
      <w:pPr>
        <w:pStyle w:val="Heading2"/>
      </w:pPr>
      <w:r>
        <w:t>Job Secundario Canonico</w:t>
      </w:r>
    </w:p>
    <w:p>
      <w:r>
        <w:t>Ninguno</w:t>
      </w:r>
    </w:p>
    <w:p>
      <w:pPr>
        <w:pStyle w:val="Heading1"/>
      </w:pPr>
      <w:r>
        <w:t>Logica De Eleccion</w:t>
      </w:r>
    </w:p>
    <w:p>
      <w:pPr>
        <w:pStyle w:val="Heading2"/>
      </w:pPr>
      <w:r>
        <w:t>Hiring Criteria</w:t>
      </w:r>
    </w:p>
    <w:p>
      <w:r>
        <w:t>Número de habitaciones suficiente para la familia (de 2 a 3), una ubicación conveniente y conocida, y, sobre todo, la certeza de viabilidad del proyecto (licencia de construcción aprobada).</w:t>
      </w:r>
    </w:p>
    <w:p>
      <w:pPr>
        <w:pStyle w:val="Heading2"/>
      </w:pPr>
      <w:r>
        <w:t>Firing Criteria</w:t>
      </w:r>
    </w:p>
    <w:p>
      <w:r>
        <w:t>Proyectos con incertidumbre legal o de construcción. Descartó explícitamente la alternativa de Paz Centenario por estar paralizada debido a problemas de licencia.</w:t>
      </w:r>
    </w:p>
    <w:p>
      <w:pPr>
        <w:pStyle w:val="Heading2"/>
      </w:pPr>
      <w:r>
        <w:t>Trade Offs Reales</w:t>
      </w:r>
    </w:p>
    <w:p>
      <w:r>
        <w:t>Aceptó un producto con graves defectos de construcción y una pésima gestión post-venta a cambio de asegurar el espacio que su familia necesitaba en un proyecto que parecía viable en el momento de la compra.</w:t>
      </w:r>
    </w:p>
    <w:p>
      <w:pPr>
        <w:pStyle w:val="Heading2"/>
      </w:pPr>
      <w:r>
        <w:t>Factores De Confianza</w:t>
      </w:r>
    </w:p>
    <w:p>
      <w:r>
        <w:t>El principal factor de confianza fue la evidencia de que el proyecto tenía la licencia de construcción y estaba avanzando, en contraste directo con la alternativa que estaba detenida.</w:t>
      </w:r>
    </w:p>
    <w:p>
      <w:pPr>
        <w:pStyle w:val="Heading2"/>
      </w:pPr>
      <w:r>
        <w:t>Reduccion De Riesgo</w:t>
      </w:r>
    </w:p>
    <w:p>
      <w:r>
        <w:t>La elección de MUV minimizó el riesgo de invertir en un proyecto que podría no completarse, un temor fundado por la situación del competidor directo (Paz Centenario).</w:t>
      </w:r>
    </w:p>
    <w:p>
      <w:pPr>
        <w:pStyle w:val="Heading1"/>
      </w:pPr>
      <w:r>
        <w:t>Evidencia De Fit</w:t>
      </w:r>
    </w:p>
    <w:p>
      <w:pPr>
        <w:pStyle w:val="Heading2"/>
      </w:pPr>
      <w:r>
        <w:t>Atributos Que Activaron Fit</w:t>
      </w:r>
    </w:p>
    <w:p>
      <w:r>
        <w:t>La disponibilidad de un departamento con el número de habitaciones que necesitaba, la ubicación conveniente que ya conocía y la apariencia atractiva de los departamentos piloto.</w:t>
      </w:r>
    </w:p>
    <w:p>
      <w:pPr>
        <w:pStyle w:val="Heading2"/>
      </w:pPr>
      <w:r>
        <w:t>Atributos Secundarios</w:t>
      </w:r>
    </w:p>
    <w:p>
      <w:r>
        <w:t>La temática del proyecto fue mencionada como un detalle agradable, pero no fue un factor determinante en la decisión de compra.</w:t>
      </w:r>
    </w:p>
    <w:p>
      <w:pPr>
        <w:pStyle w:val="Heading2"/>
      </w:pPr>
      <w:r>
        <w:t>Alternativas Descartadas</w:t>
      </w:r>
    </w:p>
    <w:p>
      <w:r>
        <w:t>Un proyecto de Paz Centenario, que fue descartado de forma concluyente al enterarse de que no tenía licencia de construcción y su desarrollo estaba congelado.</w:t>
      </w:r>
    </w:p>
    <w:p>
      <w:pPr>
        <w:pStyle w:val="Heading1"/>
      </w:pPr>
      <w:r>
        <w:t>Estado Post Compra</w:t>
      </w:r>
    </w:p>
    <w:p>
      <w:pPr>
        <w:pStyle w:val="Heading2"/>
      </w:pPr>
      <w:r>
        <w:t>Nivel De Satisfaccion</w:t>
      </w:r>
    </w:p>
    <w:p>
      <w:r>
        <w:t>Extremadamente bajo, calificado como 'negativo' (por debajo de 0). La experiencia post-venta ha sido desastrosa y ha generado una profunda decepción y frustración.</w:t>
      </w:r>
    </w:p>
    <w:p>
      <w:pPr>
        <w:pStyle w:val="Heading2"/>
      </w:pPr>
      <w:r>
        <w:t>Reservas</w:t>
      </w:r>
    </w:p>
    <w:p>
      <w:r>
        <w:t>No son reservas, sino problemas críticos y quejas consolidadas sobre la calidad de la construcción, los acabados y la falta de soluciones por parte de la inmobiliaria.</w:t>
      </w:r>
    </w:p>
    <w:p>
      <w:pPr>
        <w:pStyle w:val="Heading2"/>
      </w:pPr>
      <w:r>
        <w:t>Fricciones Pendientes</w:t>
      </w:r>
    </w:p>
    <w:p>
      <w:r>
        <w:t>Múltiples defectos graves sin resolver (desagües, sistema contra incendios, intercomunicadores, melamina, mármol). La principal fricción es la falta de entrega del título de propiedad después de casi dos años, lo que le impide refinanciar su crédito hipotecario a una mejor tasa.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