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capitalizado por retiro de AFP decide invertir en un departamento con el objetivo de generar renta por alquiler, seleccionando un proyecto estratégicamente ubicado cerca de la universidad de su hija.</w:t>
      </w:r>
    </w:p>
    <w:p>
      <w:pPr>
        <w:pStyle w:val="Heading1"/>
      </w:pPr>
      <w:r>
        <w:t>Historia Causal</w:t>
      </w:r>
    </w:p>
    <w:p>
      <w:pPr>
        <w:pStyle w:val="Heading2"/>
      </w:pPr>
      <w:r>
        <w:t>Contexto Previo</w:t>
      </w:r>
    </w:p>
    <w:p>
      <w:r>
        <w:t>Vive cómodamente en un departamento propio de mayor tamaño con su familia. No tiene ninguna necesidad habitacional inmediata.</w:t>
      </w:r>
    </w:p>
    <w:p>
      <w:pPr>
        <w:pStyle w:val="Heading2"/>
      </w:pPr>
      <w:r>
        <w:t>Tension Acumulada</w:t>
      </w:r>
    </w:p>
    <w:p>
      <w:r>
        <w:t>La conciencia de tener un capital disponible (fondos AFP) sin generar rentabilidad, creando un costo de oportunidad.</w:t>
      </w:r>
    </w:p>
    <w:p>
      <w:pPr>
        <w:pStyle w:val="Heading2"/>
      </w:pPr>
      <w:r>
        <w:t>Bloqueadores</w:t>
      </w:r>
    </w:p>
    <w:p>
      <w:r>
        <w:t>No se mencionan bloqueadores previos; la oportunidad de inversión no se había presentado de forma tan clara hasta la disponibilidad del capital.</w:t>
      </w:r>
    </w:p>
    <w:p>
      <w:pPr>
        <w:pStyle w:val="Heading2"/>
      </w:pPr>
      <w:r>
        <w:t>Eventos Habilitadores</w:t>
      </w:r>
    </w:p>
    <w:p>
      <w:r>
        <w:t>El retiro de los fondos de la AFP, que le proporciona el capital líquido necesario para la inversión.</w:t>
      </w:r>
    </w:p>
    <w:p>
      <w:pPr>
        <w:pStyle w:val="Heading2"/>
      </w:pPr>
      <w:r>
        <w:t>Switching Trigger</w:t>
      </w:r>
    </w:p>
    <w:p>
      <w:r>
        <w:t>La combinación de tener el capital disponible y el conocimiento (a través de su hija) de una oportunidad de inversión específica (proyecto WOW) en una zona de alta demanda de alquiler para estudiantes.</w:t>
      </w:r>
    </w:p>
    <w:p>
      <w:pPr>
        <w:pStyle w:val="Heading2"/>
      </w:pPr>
      <w:r>
        <w:t>Momento De Decision</w:t>
      </w:r>
    </w:p>
    <w:p>
      <w:r>
        <w:t>La decisión fue rápida y enfocada. Al identificar que la ubicación del proyecto se alineaba perfectamente con su estrategia de inversión, no consideró otras alternativas y procedió con la compra.</w:t>
      </w:r>
    </w:p>
    <w:p>
      <w:pPr>
        <w:pStyle w:val="Heading1"/>
      </w:pPr>
      <w:r>
        <w:t>Contexto Activador</w:t>
      </w:r>
    </w:p>
    <w:p>
      <w:pPr>
        <w:pStyle w:val="Heading2"/>
      </w:pPr>
      <w:r>
        <w:t>Marco General</w:t>
      </w:r>
    </w:p>
    <w:p>
      <w:r>
        <w:t>Padre de familia, propietario de su vivienda actual, con experiencia previa en inversiones inmobiliarias y conocimiento técnico del sector construcción. Actúa como un inversor racional que busca optimizar el patrimonio familiar, aprovechando una coyuntura de liquidez personal.</w:t>
      </w:r>
    </w:p>
    <w:p>
      <w:pPr>
        <w:pStyle w:val="Heading1"/>
      </w:pPr>
      <w:r>
        <w:t>Logica De Demanda</w:t>
      </w:r>
    </w:p>
    <w:p>
      <w:pPr>
        <w:pStyle w:val="Heading2"/>
      </w:pPr>
      <w:r>
        <w:t>Desired Outcome</w:t>
      </w:r>
    </w:p>
    <w:p>
      <w:r>
        <w:t>Transformar un capital ocioso en un activo productivo que genere ingresos pasivos y se revalorice, manteniendo la flexibilidad para un posible uso personal en el futuro.</w:t>
      </w:r>
    </w:p>
    <w:p>
      <w:pPr>
        <w:pStyle w:val="Heading2"/>
      </w:pPr>
      <w:r>
        <w:t>Job Statement</w:t>
      </w:r>
    </w:p>
    <w:p>
      <w:r>
        <w:t>Cuando dispongo de un capital para invertir, quiero adquirir un departamento en una zona de alta demanda de alquiler para asegurar una rentabilidad y proteger mi patrimonio.</w:t>
      </w:r>
    </w:p>
    <w:p>
      <w:pPr>
        <w:pStyle w:val="Heading2"/>
      </w:pPr>
      <w:r>
        <w:t>Job Dominante Narrativo</w:t>
      </w:r>
    </w:p>
    <w:p>
      <w:r>
        <w:t>El cliente busca poner a trabajar su capital retirado de la AFP en una inversión inmobiliaria segura y rentable, aprovechando una oportunidad de mercado específica (alquiler a estudiantes) para generar un flujo de ingresos.</w:t>
      </w:r>
    </w:p>
    <w:p>
      <w:pPr>
        <w:pStyle w:val="Heading2"/>
      </w:pPr>
      <w:r>
        <w:t>Job Dominante Canonico</w:t>
      </w:r>
    </w:p>
    <w:p>
      <w:r>
        <w:t>J02: Proteger y flexibilizar el patrimonio</w:t>
      </w:r>
    </w:p>
    <w:p>
      <w:pPr>
        <w:pStyle w:val="Heading2"/>
      </w:pPr>
      <w:r>
        <w:t>Job Secundario Canonico</w:t>
      </w:r>
    </w:p>
    <w:p>
      <w:r>
        <w:t>J04: Acompañar crecimiento familiar</w:t>
      </w:r>
    </w:p>
    <w:p>
      <w:pPr>
        <w:pStyle w:val="Heading1"/>
      </w:pPr>
      <w:r>
        <w:t>Logica De Eleccion</w:t>
      </w:r>
    </w:p>
    <w:p>
      <w:pPr>
        <w:pStyle w:val="Heading2"/>
      </w:pPr>
      <w:r>
        <w:t>Hiring Criteria</w:t>
      </w:r>
    </w:p>
    <w:p>
      <w:r>
        <w:t>Ubicación estratégica cerca de múltiples universidades (UPC, U. de Piura, ESAN), tipología flexible (2+flex adaptable a 3 dormitorios para estudiantes), y la visión a largo plazo de poder habitarlo.</w:t>
      </w:r>
    </w:p>
    <w:p>
      <w:pPr>
        <w:pStyle w:val="Heading2"/>
      </w:pPr>
      <w:r>
        <w:t>Firing Criteria</w:t>
      </w:r>
    </w:p>
    <w:p>
      <w:r>
        <w:t>Cualquier proyecto que no estuviera en esa ubicación específica fue descartado implícitamente, ya que no cumplía con la tesis central de inversión.</w:t>
      </w:r>
    </w:p>
    <w:p>
      <w:pPr>
        <w:pStyle w:val="Heading2"/>
      </w:pPr>
      <w:r>
        <w:t>Trade Offs Reales</w:t>
      </w:r>
    </w:p>
    <w:p>
      <w:r>
        <w:t>Aceptar la incertidumbre y el riesgo de una compra en planos, especialmente con los retrasos en el inicio de obra y la falta de licencias, a cambio del potencial de la ubicación.</w:t>
      </w:r>
    </w:p>
    <w:p>
      <w:pPr>
        <w:pStyle w:val="Heading2"/>
      </w:pPr>
      <w:r>
        <w:t>Factores De Confianza</w:t>
      </w:r>
    </w:p>
    <w:p>
      <w:r>
        <w:t>La calidad percibida del proyecto (acabados, áreas comunes), la buena atención inicial del equipo de ventas y la validación social (amigos de su hija ya alquilaban en la zona).</w:t>
      </w:r>
    </w:p>
    <w:p>
      <w:pPr>
        <w:pStyle w:val="Heading2"/>
      </w:pPr>
      <w:r>
        <w:t>Reduccion De Riesgo</w:t>
      </w:r>
    </w:p>
    <w:p>
      <w:r>
        <w:t>Su propio conocimiento del sector le permitió negociar adendas al contrato para incluir penalidades a su favor en caso de retrasos, mitigando parcialmente el riesgo financiero.</w:t>
      </w:r>
    </w:p>
    <w:p>
      <w:pPr>
        <w:pStyle w:val="Heading1"/>
      </w:pPr>
      <w:r>
        <w:t>Evidencia De Fit</w:t>
      </w:r>
    </w:p>
    <w:p>
      <w:pPr>
        <w:pStyle w:val="Heading2"/>
      </w:pPr>
      <w:r>
        <w:t>Atributos Que Activaron Fit</w:t>
      </w:r>
    </w:p>
    <w:p>
      <w:r>
        <w:t>La ubicación fue el atributo principal y casi exclusivo. La tipología 2+flex también fue clave para el plan de alquiler a 3 estudiantes.</w:t>
      </w:r>
    </w:p>
    <w:p>
      <w:pPr>
        <w:pStyle w:val="Heading2"/>
      </w:pPr>
      <w:r>
        <w:t>Atributos Secundarios</w:t>
      </w:r>
    </w:p>
    <w:p>
      <w:r>
        <w:t>Las áreas comunes, los buenos acabados y el diseño general del condominio fueron valorados positivamente, pero no fueron decisivos en la compra.</w:t>
      </w:r>
    </w:p>
    <w:p>
      <w:pPr>
        <w:pStyle w:val="Heading2"/>
      </w:pPr>
      <w:r>
        <w:t>Alternativas Descartadas</w:t>
      </w:r>
    </w:p>
    <w:p>
      <w:r>
        <w:t>No se evaluaron activamente otras alternativas. La decisión se centró exclusivamente en el proyecto WOW debido a su ubicación. 'no busqué más otro sitio porque el lugar era, justo para lo que había pensado'.</w:t>
      </w:r>
    </w:p>
    <w:p>
      <w:pPr>
        <w:pStyle w:val="Heading1"/>
      </w:pPr>
      <w:r>
        <w:t>Estado Post Compra</w:t>
      </w:r>
    </w:p>
    <w:p>
      <w:pPr>
        <w:pStyle w:val="Heading2"/>
      </w:pPr>
      <w:r>
        <w:t>Nivel De Satisfaccion</w:t>
      </w:r>
    </w:p>
    <w:p>
      <w:r>
        <w:t>7/10, con una alta carga de preocupación. La satisfacción con el producto potencial es alta, pero la experiencia post-venta es muy negativa.</w:t>
      </w:r>
    </w:p>
    <w:p>
      <w:pPr>
        <w:pStyle w:val="Heading2"/>
      </w:pPr>
      <w:r>
        <w:t>Reservas</w:t>
      </w:r>
    </w:p>
    <w:p>
      <w:r>
        <w:t>Fuerte desconfianza y preocupación por la falta de transparencia y los retrasos en el inicio de la construcción y la obtención de licencias municipales.</w:t>
      </w:r>
    </w:p>
    <w:p>
      <w:pPr>
        <w:pStyle w:val="Heading2"/>
      </w:pPr>
      <w:r>
        <w:t>Fricciones Pendientes</w:t>
      </w:r>
    </w:p>
    <w:p>
      <w:r>
        <w:t>Incertidumbre total sobre la fecha de inicio de obra, renegociación constante de cronogramas de pago y una comunicación deficiente con la inmobiliaria que no permite escalar sus reclamos.</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