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pareja que ya alquilaba junta decide comprar para formalizar su proyecto de vida, eligiendo un departamento principalmente por su completo clubhouse, a pesar de enfrentar una pésima gestión de postventa.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pareja convivía en un departamento alquilado en Surco, manteniendo un estilo de vida estable y un radio de acción definido en esa zona.</w:t>
      </w:r>
    </w:p>
    <w:p>
      <w:pPr>
        <w:pStyle w:val="Heading2"/>
      </w:pPr>
      <w:r>
        <w:t>Tension Acumulada</w:t>
      </w:r>
    </w:p>
    <w:p>
      <w:r>
        <w:t>Deseo de progresar en su relación, sintiendo que el alquiler era una etapa transitoria y que una propiedad propia representaría una consolidación y una base para el futuro.</w:t>
      </w:r>
    </w:p>
    <w:p>
      <w:pPr>
        <w:pStyle w:val="Heading2"/>
      </w:pPr>
      <w:r>
        <w:t>Bloqueadores</w:t>
      </w:r>
    </w:p>
    <w:p>
      <w:r>
        <w:t>Las altas tasas de interés de los créditos hipotecarios en el mercado les impedían cerrar la compra, a pesar de ya haber encontrado y separado el departamento.</w:t>
      </w:r>
    </w:p>
    <w:p>
      <w:pPr>
        <w:pStyle w:val="Heading2"/>
      </w:pPr>
      <w:r>
        <w:t>Eventos Habilitadores</w:t>
      </w:r>
    </w:p>
    <w:p>
      <w:r>
        <w:t>Una baja general en las tasas de interés y la consecuente obtención de una mejor oferta crediticia por parte de un banco, lo que hizo la compra financieramente viable.</w:t>
      </w:r>
    </w:p>
    <w:p>
      <w:pPr>
        <w:pStyle w:val="Heading2"/>
      </w:pPr>
      <w:r>
        <w:t>Switching Trigger</w:t>
      </w:r>
    </w:p>
    <w:p>
      <w:r>
        <w:t>La mejora en las condiciones financieras fue el detonante que les permitió ejecutar la compra que ya tenían decidida pero pausada.</w:t>
      </w:r>
    </w:p>
    <w:p>
      <w:pPr>
        <w:pStyle w:val="Heading2"/>
      </w:pPr>
      <w:r>
        <w:t>Momento De Decision</w:t>
      </w:r>
    </w:p>
    <w:p>
      <w:r>
        <w:t>La búsqueda fue activa pero informal en sus zonas de interés. Encontraron el proyecto de casualidad, lo separaron y esperaron varios meses hasta que el contexto financiero fue favorable para cerrar la operación.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Pareja joven profesional, ya conviviendo en Surco, que busca formalizar su relación y proyectar una familia a través de la compra de su primera vivienda juntos. Su estilo de vida valora la conveniencia, el deporte y las comodidades, lo que hace que las áreas comunes de un proyecto sean altamente relevantes en su decisión.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Establecer un hogar propio y estable para consolidar la relación de pareja, sentando las bases para una futura familia en un entorno que ofrezca comodidad y un estilo de vida superior.</w:t>
      </w:r>
    </w:p>
    <w:p>
      <w:pPr>
        <w:pStyle w:val="Heading2"/>
      </w:pPr>
      <w:r>
        <w:t>Job Statement</w:t>
      </w:r>
    </w:p>
    <w:p>
      <w:r>
        <w:t>Cuando sentimos que es momento de dar el siguiente paso en nuestra relación, queremos comprar una vivienda propia para dejar de alquilar y construir un patrimonio y un futuro juntos.</w:t>
      </w:r>
    </w:p>
    <w:p>
      <w:pPr>
        <w:pStyle w:val="Heading2"/>
      </w:pPr>
      <w:r>
        <w:t>Job Dominante Narrativo</w:t>
      </w:r>
    </w:p>
    <w:p>
      <w:r>
        <w:t>El cliente está intentando consolidar su relación de pareja y establecer una base de vida permanente, pasando de la inestabilidad de un alquiler a la seguridad de una propiedad propia.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El factor principal fue el clubhouse (gimnasio, piscina, cancha de tenis). También la ubicación en una zona conocida (Surco) y la percepción de un buen precio para el espacio y las amenities. La entrega inmediata fue un plus.</w:t>
      </w:r>
    </w:p>
    <w:p>
      <w:pPr>
        <w:pStyle w:val="Heading2"/>
      </w:pPr>
      <w:r>
        <w:t>Firing Criteria</w:t>
      </w:r>
    </w:p>
    <w:p>
      <w:r>
        <w:t>El tráfico excesivo fue un criterio de descarte explícito. Un proyecto en San Isidro fue rechazado por esta razón, calificando la movilidad en la zona como 'inviable'.</w:t>
      </w:r>
    </w:p>
    <w:p>
      <w:pPr>
        <w:pStyle w:val="Heading2"/>
      </w:pPr>
      <w:r>
        <w:t>Trade Offs Reales</w:t>
      </w:r>
    </w:p>
    <w:p>
      <w:r>
        <w:t>Sacrificaron la potencial mayor valorización y cercanía al trabajo de una opción en San Isidro a cambio de una mejor calidad de vida diaria (menos tráfico) y acceso a las amenities deseadas. Aceptaron una muy mala experiencia de postventa.</w:t>
      </w:r>
    </w:p>
    <w:p>
      <w:pPr>
        <w:pStyle w:val="Heading2"/>
      </w:pPr>
      <w:r>
        <w:t>Factores De Confianza</w:t>
      </w:r>
    </w:p>
    <w:p>
      <w:r>
        <w:t>El hecho de que el proyecto fuera de entrega inmediata les permitió ver el producto terminado, reduciendo la incertidumbre de comprar en planos.</w:t>
      </w:r>
    </w:p>
    <w:p>
      <w:pPr>
        <w:pStyle w:val="Heading2"/>
      </w:pPr>
      <w:r>
        <w:t>Reduccion De Riesgo</w:t>
      </w:r>
    </w:p>
    <w:p>
      <w:r>
        <w:t>Esperaron activamente a que las tasas de interés bajaran para no asumir un crédito hipotecario con condiciones desfavorables, mitigando el riesgo financiero.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El clubhouse fue el atributo central y decisivo. La distribución del departamento de 2 dormitorios con proyección a tener hijos y la terraza flexible también encajaron con sus necesidades.</w:t>
      </w:r>
    </w:p>
    <w:p>
      <w:pPr>
        <w:pStyle w:val="Heading2"/>
      </w:pPr>
      <w:r>
        <w:t>Atributos Secundarios</w:t>
      </w:r>
    </w:p>
    <w:p>
      <w:r>
        <w:t>La terraza del primer piso fue una característica valorada que descubrieron en el camino, pero no un requisito inicial de búsqueda.</w:t>
      </w:r>
    </w:p>
    <w:p>
      <w:pPr>
        <w:pStyle w:val="Heading2"/>
      </w:pPr>
      <w:r>
        <w:t>Alternativas Descartadas</w:t>
      </w:r>
    </w:p>
    <w:p>
      <w:r>
        <w:t>Un proyecto en San Isidro, a precio y espacio similar, fue descartado categóricamente por el problema del tráfico en la zona.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Dual: Califica el proyecto y la experiencia de vivir allí con un 8/10, pero a la inmobiliaria y su servicio postventa con un 2/10.</w:t>
      </w:r>
    </w:p>
    <w:p>
      <w:pPr>
        <w:pStyle w:val="Heading2"/>
      </w:pPr>
      <w:r>
        <w:t>Reservas</w:t>
      </w:r>
    </w:p>
    <w:p>
      <w:r>
        <w:t>Preocupación por el futuro aforo y mantenimiento del clubhouse cuando se entreguen las siguientes etapas. El estado actual de las áreas comunes no es el óptimo que tuvo en su inauguración.</w:t>
      </w:r>
    </w:p>
    <w:p>
      <w:pPr>
        <w:pStyle w:val="Heading2"/>
      </w:pPr>
      <w:r>
        <w:t>Fricciones Pendientes</w:t>
      </w:r>
    </w:p>
    <w:p>
      <w:r>
        <w:t>Graves y numerosas. Problemas de acabados (marmolería, pintura) reportados hace un año y sin solución. El servicio de postventa es inexistente, no responde y los canales formales de reclamo son ineficaces.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