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Una familia que vive de alquiler aprovecha sus ahorros y una oportunidad financiera para comprar su primera propiedad, buscando estabilidad y un espacio que se adapte a las necesidades logísticas y de bienestar de todos sus miembros.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La familia (padres, la clienta y hermanos menores) vive en una casa alquilada en el distrito de Ate, con un sistema de vida establecido pero sin un patrimonio inmobiliario propio.</w:t>
      </w:r>
    </w:p>
    <w:p>
      <w:pPr>
        <w:pStyle w:val="Heading2"/>
      </w:pPr>
      <w:r>
        <w:t>Tension Acumulada</w:t>
      </w:r>
    </w:p>
    <w:p>
      <w:r>
        <w:t>El deseo latente de dejar de pagar alquiler para invertir en un patrimonio propio, buscando mayor seguridad, estabilidad a largo plazo y un entorno más conveniente para las actividades de los hijos.</w:t>
      </w:r>
    </w:p>
    <w:p>
      <w:pPr>
        <w:pStyle w:val="Heading2"/>
      </w:pPr>
      <w:r>
        <w:t>Bloqueadores</w:t>
      </w:r>
    </w:p>
    <w:p>
      <w:r>
        <w:t>La necesidad de acumular el capital suficiente para la cuota inicial y asegurar condiciones financieras favorables.</w:t>
      </w:r>
    </w:p>
    <w:p>
      <w:pPr>
        <w:pStyle w:val="Heading2"/>
      </w:pPr>
      <w:r>
        <w:t>Eventos Habilitadores</w:t>
      </w:r>
    </w:p>
    <w:p>
      <w:r>
        <w:t>La acumulación de ahorros y capital familiar, sumado al acceso a una tasa de interés preferencial a través del trabajo de la clienta, lo que hizo la compra viable.</w:t>
      </w:r>
    </w:p>
    <w:p>
      <w:pPr>
        <w:pStyle w:val="Heading2"/>
      </w:pPr>
      <w:r>
        <w:t>Switching Trigger</w:t>
      </w:r>
    </w:p>
    <w:p>
      <w:r>
        <w:t>La visita a una feria inmobiliaria (Expourbania/Nexo) que los expuso a opciones concretas y transformó la intención latente en una búsqueda activa.</w:t>
      </w:r>
    </w:p>
    <w:p>
      <w:pPr>
        <w:pStyle w:val="Heading2"/>
      </w:pPr>
      <w:r>
        <w:t>Momento De Decision</w:t>
      </w:r>
    </w:p>
    <w:p>
      <w:r>
        <w:t>Decisión rápida y segura tras visitar el proyecto WOW, que cumplía con todos sus criterios funcionales (ubicación, primer piso, áreas comunes), financieros (precio de preventa, desembolso postergado) y de confianza (buenas referencias).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Familia multigeneracional con padres que requieren accesibilidad física, hijos mayores iniciando la vida universitaria e hijos menores que necesitan espacios de esparcimiento. Su sistema de vida está condicionado por la logística educativa y el bienestar de los padres, activándose la compra cuando logran la capacidad financiera para consolidar un patrimonio.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un hogar propio y estable que funcione como base patrimonial y, al mismo tiempo, resuelva las necesidades logísticas y de bienestar de cada miembro de la familia.</w:t>
      </w:r>
    </w:p>
    <w:p>
      <w:pPr>
        <w:pStyle w:val="Heading2"/>
      </w:pPr>
      <w:r>
        <w:t>Job Statement</w:t>
      </w:r>
    </w:p>
    <w:p>
      <w:r>
        <w:t>Cuando tenemos el capital para dejar de alquilar, quiero comprar una vivienda propia en un condominio seguro, para establecer una base patrimonial estable y mejorar la calidad de vida de toda mi familia.</w:t>
      </w:r>
    </w:p>
    <w:p>
      <w:pPr>
        <w:pStyle w:val="Heading2"/>
      </w:pPr>
      <w:r>
        <w:t>Job Dominante Narrativo</w:t>
      </w:r>
    </w:p>
    <w:p>
      <w:r>
        <w:t>La familia está intentando transicionar de una situación de alquiler a una de propiedad para lograr estabilidad financiera y seguridad habitacional a largo plazo.</w:t>
      </w:r>
    </w:p>
    <w:p>
      <w:pPr>
        <w:pStyle w:val="Heading2"/>
      </w:pPr>
      <w:r>
        <w:t>Job Dominante Canonico</w:t>
      </w:r>
    </w:p>
    <w:p>
      <w:r>
        <w:t>J01: Establecer estabilidad habitacional</w:t>
      </w:r>
    </w:p>
    <w:p>
      <w:pPr>
        <w:pStyle w:val="Heading2"/>
      </w:pPr>
      <w:r>
        <w:t>Job Secundario Canonico</w:t>
      </w:r>
    </w:p>
    <w:p>
      <w:r>
        <w:t>J04: Acompañar crecimiento familiar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Ubicación cercana a universidades, condominio seguro, áreas comunes atractivas y poco concurridas (piscina, gimnasio, parrillas), disponibilidad de un primer piso, buena distribución, precio de preventa y condiciones financieras favorables (tasa especial, desembolso postergado).</w:t>
      </w:r>
    </w:p>
    <w:p>
      <w:pPr>
        <w:pStyle w:val="Heading2"/>
      </w:pPr>
      <w:r>
        <w:t>Firing Criteria</w:t>
      </w:r>
    </w:p>
    <w:p>
      <w:r>
        <w:t>Malas referencias sobre la calidad y servicios de otros proyectos (problemas en sótano, cortes de luz) y precios más elevados que no se justificaban.</w:t>
      </w:r>
    </w:p>
    <w:p>
      <w:pPr>
        <w:pStyle w:val="Heading2"/>
      </w:pPr>
      <w:r>
        <w:t>Trade Offs Reales</w:t>
      </w:r>
    </w:p>
    <w:p>
      <w:r>
        <w:t>Aceptar un departamento con un metraje ligeramente menor al que inicialmente deseaban, a cambio de cumplir con todos los demás criterios prioritarios.</w:t>
      </w:r>
    </w:p>
    <w:p>
      <w:pPr>
        <w:pStyle w:val="Heading2"/>
      </w:pPr>
      <w:r>
        <w:t>Factores De Confianza</w:t>
      </w:r>
    </w:p>
    <w:p>
      <w:r>
        <w:t>Buenas referencias de la constructora (Alquimia) por parte de amigos, en contraste directo con las malas referencias investigadas sobre la competencia. La experiencia positiva en la visita al showroom.</w:t>
      </w:r>
    </w:p>
    <w:p>
      <w:pPr>
        <w:pStyle w:val="Heading2"/>
      </w:pPr>
      <w:r>
        <w:t>Reduccion De Riesgo</w:t>
      </w:r>
    </w:p>
    <w:p>
      <w:r>
        <w:t>La compra en etapa de preventa con un precio 'relativamente cómodo', la percepción de que la constructora tenía 'bastante experiencia' y las facilidades de pago ofrecidas.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combinación sinérgica de ubicación estratégica (cerca a universidades), el producto específico (departamento en primer piso), las áreas comunes para la familia y las ventajosas condiciones comerciales.</w:t>
      </w:r>
    </w:p>
    <w:p>
      <w:pPr>
        <w:pStyle w:val="Heading2"/>
      </w:pPr>
      <w:r>
        <w:t>Atributos Secundarios</w:t>
      </w:r>
    </w:p>
    <w:p>
      <w:r>
        <w:t>El tamaño exacto del departamento, que aunque no era el ideal, fue aceptado gracias a la funcionalidad de la distribución y el cumplimiento de los demás requisitos.</w:t>
      </w:r>
    </w:p>
    <w:p>
      <w:pPr>
        <w:pStyle w:val="Heading2"/>
      </w:pPr>
      <w:r>
        <w:t>Alternativas Descartadas</w:t>
      </w:r>
    </w:p>
    <w:p>
      <w:r>
        <w:t>Proyecto 'Look' (descartado por malas referencias sobre su calidad y servicios) y proyecto 'Magna' (descartado por ser más caro).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Alto en cuanto a la decisión de compra, pero con una ansiedad creciente debido a la espera para la entrega.</w:t>
      </w:r>
    </w:p>
    <w:p>
      <w:pPr>
        <w:pStyle w:val="Heading2"/>
      </w:pPr>
      <w:r>
        <w:t>Reservas</w:t>
      </w:r>
    </w:p>
    <w:p>
      <w:r>
        <w:t>La larga espera de un año para la entrega del departamento es la principal reserva, generando impaciencia en los miembros más jóvenes de la familia.</w:t>
      </w:r>
    </w:p>
    <w:p>
      <w:pPr>
        <w:pStyle w:val="Heading2"/>
      </w:pPr>
      <w:r>
        <w:t>Fricciones Pendientes</w:t>
      </w:r>
    </w:p>
    <w:p>
      <w:r>
        <w:t>La entrega del inmueble está pendiente. Aunque la comunicación con la inmobiliaria es constante, la ansiedad por la mudanza es una fricción emocional latente.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