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Un profesional se ve obligado a cambiar de vivienda cuando su departamento de soltero se vuelve inadecuado para su nueva vida familiar, una necesidad que se agudiza con la llegada de un segundo hijo.</w:t>
      </w:r>
    </w:p>
    <w:p>
      <w:pPr>
        <w:pStyle w:val="Heading1"/>
      </w:pPr>
      <w:r>
        <w:t>Historia Causal</w:t>
      </w:r>
    </w:p>
    <w:p>
      <w:pPr>
        <w:pStyle w:val="Heading2"/>
      </w:pPr>
      <w:r>
        <w:t>Contexto Previo</w:t>
      </w:r>
    </w:p>
    <w:p>
      <w:r>
        <w:t>Vivía en un departamento propio de una sola habitación, adecuado para su vida de soltero. Estaba ubicado muy cerca de su trabajo y de su entorno social.</w:t>
      </w:r>
    </w:p>
    <w:p>
      <w:pPr>
        <w:pStyle w:val="Heading2"/>
      </w:pPr>
      <w:r>
        <w:t>Tension Acumulada</w:t>
      </w:r>
    </w:p>
    <w:p>
      <w:r>
        <w:t>Tras casarse y tener su primer hijo, el departamento de una habitación se volvió estructuralmente inadecuado. La tensión se disparó cuando su esposa quedó embarazada por segunda vez, haciendo imperativa la necesidad de un espacio con al menos tres habitaciones.</w:t>
      </w:r>
    </w:p>
    <w:p>
      <w:pPr>
        <w:pStyle w:val="Heading2"/>
      </w:pPr>
      <w:r>
        <w:t>Bloqueadores</w:t>
      </w:r>
    </w:p>
    <w:p>
      <w:r>
        <w:t>La pandemia de COVID-19 inicialmente detuvo sus planes de compra debido a la incertidumbre general.</w:t>
      </w:r>
    </w:p>
    <w:p>
      <w:pPr>
        <w:pStyle w:val="Heading2"/>
      </w:pPr>
      <w:r>
        <w:t>Eventos Habilitadores</w:t>
      </w:r>
    </w:p>
    <w:p>
      <w:r>
        <w:t>El matrimonio, el nacimiento de su primer hijo y, de forma decisiva, el segundo embarazo. Estos eventos hicieron que la vivienda actual pasara de ser funcional a ser insostenible.</w:t>
      </w:r>
    </w:p>
    <w:p>
      <w:pPr>
        <w:pStyle w:val="Heading2"/>
      </w:pPr>
      <w:r>
        <w:t>Switching Trigger</w:t>
      </w:r>
    </w:p>
    <w:p>
      <w:r>
        <w:t>El segundo embarazo de su esposa fue el detonante final que convirtió la búsqueda de un departamento más grande en una necesidad urgente e ineludible.</w:t>
      </w:r>
    </w:p>
    <w:p>
      <w:pPr>
        <w:pStyle w:val="Heading2"/>
      </w:pPr>
      <w:r>
        <w:t>Momento De Decision</w:t>
      </w:r>
    </w:p>
    <w:p>
      <w:r>
        <w:t>La decisión se tomó al comparar MUV con otro proyecto de Paz Centenario. Al enterarse de que el competidor tenía problemas con su licencia de construcción, optó por MUV por ser una inversión más segura y viable a corto plazo, a pesar de no tener una necesidad de entrega inmediata.</w:t>
      </w:r>
    </w:p>
    <w:p>
      <w:pPr>
        <w:pStyle w:val="Heading1"/>
      </w:pPr>
      <w:r>
        <w:t>Contexto Activador</w:t>
      </w:r>
    </w:p>
    <w:p>
      <w:pPr>
        <w:pStyle w:val="Heading2"/>
      </w:pPr>
      <w:r>
        <w:t>Marco General</w:t>
      </w:r>
    </w:p>
    <w:p>
      <w:r>
        <w:t>Un profesional académico que transita de una vida individual a una familiar. Su sistema de vida está consolidado en una zona específica por su trabajo, pero su vivienda actual ya no se alinea con su nueva estructura familiar, lo que le obliga a buscar una solución habitacional que se adapte al crecimiento de su familia.</w:t>
      </w:r>
    </w:p>
    <w:p>
      <w:pPr>
        <w:pStyle w:val="Heading1"/>
      </w:pPr>
      <w:r>
        <w:t>Logica De Demanda</w:t>
      </w:r>
    </w:p>
    <w:p>
      <w:pPr>
        <w:pStyle w:val="Heading2"/>
      </w:pPr>
      <w:r>
        <w:t>Desired Outcome</w:t>
      </w:r>
    </w:p>
    <w:p>
      <w:r>
        <w:t>Asegurar un hogar con el espacio adecuado para el bienestar y la comodidad de su familia en crecimiento, adaptándose a las nuevas dinámicas y necesidades.</w:t>
      </w:r>
    </w:p>
    <w:p>
      <w:pPr>
        <w:pStyle w:val="Heading2"/>
      </w:pPr>
      <w:r>
        <w:t>Job Statement</w:t>
      </w:r>
    </w:p>
    <w:p>
      <w:r>
        <w:t>Cuando mi departamento de soltero se vuelve demasiado pequeño para mi nueva familia, quiero comprar una vivienda más grande para poder acomodar a todos cómodamente y apoyar esta nueva etapa de mi vida.</w:t>
      </w:r>
    </w:p>
    <w:p>
      <w:pPr>
        <w:pStyle w:val="Heading2"/>
      </w:pPr>
      <w:r>
        <w:t>Job Dominante Narrativo</w:t>
      </w:r>
    </w:p>
    <w:p>
      <w:r>
        <w:t>El cliente está intentando adecuar su infraestructura habitacional a la rápida evolución de su núcleo familiar, para pasar de un espacio individual a uno que funcione como un sistema operativo familiar.</w:t>
      </w:r>
    </w:p>
    <w:p>
      <w:pPr>
        <w:pStyle w:val="Heading2"/>
      </w:pPr>
      <w:r>
        <w:t>Job Dominante Canonico</w:t>
      </w:r>
    </w:p>
    <w:p>
      <w:r>
        <w:t>J04: Acompañar el crecimiento familiar</w:t>
      </w:r>
    </w:p>
    <w:p>
      <w:pPr>
        <w:pStyle w:val="Heading2"/>
      </w:pPr>
      <w:r>
        <w:t>Job Secundario Canonico</w:t>
      </w:r>
    </w:p>
    <w:p>
      <w:r>
        <w:t>J03: Optimizar la vida cotidiana</w:t>
      </w:r>
    </w:p>
    <w:p>
      <w:pPr>
        <w:pStyle w:val="Heading1"/>
      </w:pPr>
      <w:r>
        <w:t>Logica De Eleccion</w:t>
      </w:r>
    </w:p>
    <w:p>
      <w:pPr>
        <w:pStyle w:val="Heading2"/>
      </w:pPr>
      <w:r>
        <w:t>Hiring Criteria</w:t>
      </w:r>
    </w:p>
    <w:p>
      <w:r>
        <w:t>Número de habitaciones suficiente para su familia (2 y luego 3), ubicación conveniente y cercana a su entorno, y la certeza de que el proyecto tenía licencia y se construiría.</w:t>
      </w:r>
    </w:p>
    <w:p>
      <w:pPr>
        <w:pStyle w:val="Heading2"/>
      </w:pPr>
      <w:r>
        <w:t>Firing Criteria</w:t>
      </w:r>
    </w:p>
    <w:p>
      <w:r>
        <w:t>Proyectos con incertidumbre sobre su viabilidad y licencia de construcción, como el de Paz Centenario que fue descartado por este motivo.</w:t>
      </w:r>
    </w:p>
    <w:p>
      <w:pPr>
        <w:pStyle w:val="Heading2"/>
      </w:pPr>
      <w:r>
        <w:t>Trade Offs Reales</w:t>
      </w:r>
    </w:p>
    <w:p>
      <w:r>
        <w:t>Aceptó retrasos significativos en la entrega y una calidad de construcción y acabados muy deficiente, sacrificando la tranquilidad y la calidad del producto final a cambio de obtener el espacio y la ubicación que necesitaba.</w:t>
      </w:r>
    </w:p>
    <w:p>
      <w:pPr>
        <w:pStyle w:val="Heading2"/>
      </w:pPr>
      <w:r>
        <w:t>Factores De Confianza</w:t>
      </w:r>
    </w:p>
    <w:p>
      <w:r>
        <w:t>La confirmación de que el proyecto tenía la licencia de construcción en regla, a diferencia de su principal alternativa. El atractivo de los departamentos piloto.</w:t>
      </w:r>
    </w:p>
    <w:p>
      <w:pPr>
        <w:pStyle w:val="Heading2"/>
      </w:pPr>
      <w:r>
        <w:t>Reduccion De Riesgo</w:t>
      </w:r>
    </w:p>
    <w:p>
      <w:r>
        <w:t>Eligió el proyecto que le garantizaba que la construcción avanzaría, minimizando el riesgo de invertir en un proyecto que podría quedar paralizado por años.</w:t>
      </w:r>
    </w:p>
    <w:p>
      <w:pPr>
        <w:pStyle w:val="Heading1"/>
      </w:pPr>
      <w:r>
        <w:t>Evidencia De Fit</w:t>
      </w:r>
    </w:p>
    <w:p>
      <w:pPr>
        <w:pStyle w:val="Heading2"/>
      </w:pPr>
      <w:r>
        <w:t>Atributos Que Activaron Fit</w:t>
      </w:r>
    </w:p>
    <w:p>
      <w:r>
        <w:t>La disponibilidad de departamentos con el número de habitaciones requerido, la ubicación estratégica y la apariencia atractiva de los pilotos y maquetas.</w:t>
      </w:r>
    </w:p>
    <w:p>
      <w:pPr>
        <w:pStyle w:val="Heading2"/>
      </w:pPr>
      <w:r>
        <w:t>Atributos Secundarios</w:t>
      </w:r>
    </w:p>
    <w:p>
      <w:r>
        <w:t>La temática general del proyecto.</w:t>
      </w:r>
    </w:p>
    <w:p>
      <w:pPr>
        <w:pStyle w:val="Heading2"/>
      </w:pPr>
      <w:r>
        <w:t>Alternativas Descartadas</w:t>
      </w:r>
    </w:p>
    <w:p>
      <w:r>
        <w:t>Un proyecto de Paz Centenario frente a El Polo, que fue descartado por tener su construcción paralizada debido a problemas con la licencia.</w:t>
      </w:r>
    </w:p>
    <w:p>
      <w:pPr>
        <w:pStyle w:val="Heading1"/>
      </w:pPr>
      <w:r>
        <w:t>Estado Post Compra</w:t>
      </w:r>
    </w:p>
    <w:p>
      <w:pPr>
        <w:pStyle w:val="Heading2"/>
      </w:pPr>
      <w:r>
        <w:t>Nivel De Satisfaccion</w:t>
      </w:r>
    </w:p>
    <w:p>
      <w:r>
        <w:t>Extremadamente bajo, calificado por el cliente como 'negativo', por debajo de cero. No lo recomendaría en absoluto.</w:t>
      </w:r>
    </w:p>
    <w:p>
      <w:pPr>
        <w:pStyle w:val="Heading2"/>
      </w:pPr>
      <w:r>
        <w:t>Reservas</w:t>
      </w:r>
    </w:p>
    <w:p>
      <w:r>
        <w:t>Más que reservas, hay una decepción y frustración total con la calidad del producto y el servicio post-venta.</w:t>
      </w:r>
    </w:p>
    <w:p>
      <w:pPr>
        <w:pStyle w:val="Heading2"/>
      </w:pPr>
      <w:r>
        <w:t>Fricciones Pendientes</w:t>
      </w:r>
    </w:p>
    <w:p>
      <w:r>
        <w:t>Múltiples y graves: defectos de construcción no resueltos (humedad, melamina abombada, mármol dañado, mal drenaje en la ducha), fallas de diseño sistémicas (intercomunicadores, sistema de desagüe, alarmas de incendio), y la falta del título de propiedad después de más de un año, lo que le impide refinanciar su crédito hipotecario a una mejor tasa.</w:t>
      </w:r>
    </w:p>
    <w:p>
      <w:pPr>
        <w:pStyle w:val="Heading1"/>
      </w:pPr>
      <w:r>
        <w:t>Proyecto</w:t>
      </w:r>
    </w:p>
    <w:p>
      <w:r>
        <w:t>MUV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