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que ya convive en un departamento alquilado decide comprar una propiedad para consolidar su relación, eligiendo un proyecto principalmente por su propuesta de valor en amenities (clubhouse) que les permite un estilo de vida autocontenido.</w:t>
      </w:r>
    </w:p>
    <w:p>
      <w:pPr>
        <w:pStyle w:val="Heading1"/>
      </w:pPr>
      <w:r>
        <w:t>Historia Causal</w:t>
      </w:r>
    </w:p>
    <w:p>
      <w:pPr>
        <w:pStyle w:val="Heading2"/>
      </w:pPr>
      <w:r>
        <w:t>Contexto Previo</w:t>
      </w:r>
    </w:p>
    <w:p>
      <w:r>
        <w:t>La pareja convivía en un departamento alquilado en Surco, manteniendo un sistema de vida estable pero transitorio.</w:t>
      </w:r>
    </w:p>
    <w:p>
      <w:pPr>
        <w:pStyle w:val="Heading2"/>
      </w:pPr>
      <w:r>
        <w:t>Tension Acumulada</w:t>
      </w:r>
    </w:p>
    <w:p>
      <w:r>
        <w:t>El deseo de dar un paso más en su relación, buscando la estabilidad y el sentido de permanencia que ofrece una propiedad conjunta, en contraposición al carácter temporal del alquiler.</w:t>
      </w:r>
    </w:p>
    <w:p>
      <w:pPr>
        <w:pStyle w:val="Heading2"/>
      </w:pPr>
      <w:r>
        <w:t>Bloqueadores</w:t>
      </w:r>
    </w:p>
    <w:p>
      <w:r>
        <w:t>Las altas tasas de interés ofrecidas por los bancos en un primer momento, que hacían la compra financieramente desfavorable y riesgosa.</w:t>
      </w:r>
    </w:p>
    <w:p>
      <w:pPr>
        <w:pStyle w:val="Heading2"/>
      </w:pPr>
      <w:r>
        <w:t>Eventos Habilitadores</w:t>
      </w:r>
    </w:p>
    <w:p>
      <w:r>
        <w:t>Una coyuntura de baja en las tasas de interés y la obtención de una mejor oferta de crédito hipotecario por parte de un banco.</w:t>
      </w:r>
    </w:p>
    <w:p>
      <w:pPr>
        <w:pStyle w:val="Heading2"/>
      </w:pPr>
      <w:r>
        <w:t>Switching Trigger</w:t>
      </w:r>
    </w:p>
    <w:p>
      <w:r>
        <w:t>La obtención de una oferta de crédito hipotecario con una tasa favorable, que convirtió la intención de compra en una acción concreta e inmediata.</w:t>
      </w:r>
    </w:p>
    <w:p>
      <w:pPr>
        <w:pStyle w:val="Heading2"/>
      </w:pPr>
      <w:r>
        <w:t>Momento De Decision</w:t>
      </w:r>
    </w:p>
    <w:p>
      <w:r>
        <w:t>Tras encontrar el proyecto por casualidad en una de sus zonas de interés, lo separaron y esperaron. La decisión final de compra se tomó meses después, cuando las condiciones financieras mejoraron, permitiéndoles cerrar el trato.</w:t>
      </w:r>
    </w:p>
    <w:p>
      <w:pPr>
        <w:pStyle w:val="Heading1"/>
      </w:pPr>
      <w:r>
        <w:t>Contexto Activador</w:t>
      </w:r>
    </w:p>
    <w:p>
      <w:pPr>
        <w:pStyle w:val="Heading2"/>
      </w:pPr>
      <w:r>
        <w:t>Marco General</w:t>
      </w:r>
    </w:p>
    <w:p>
      <w:r>
        <w:t>Pareja joven profesional, con una vida social y deportiva activa, que ya ha establecido una rutina de convivencia en una zona específica (Surco). La decisión se activa cuando las condiciones financieras se alinean con su necesidad de consolidar la relación a través de un patrimonio compartido.</w:t>
      </w:r>
    </w:p>
    <w:p>
      <w:pPr>
        <w:pStyle w:val="Heading1"/>
      </w:pPr>
      <w:r>
        <w:t>Logica De Demanda</w:t>
      </w:r>
    </w:p>
    <w:p>
      <w:pPr>
        <w:pStyle w:val="Heading2"/>
      </w:pPr>
      <w:r>
        <w:t>Desired Outcome</w:t>
      </w:r>
    </w:p>
    <w:p>
      <w:r>
        <w:t>Establecer un hogar propio y estable para consolidar la relación de pareja, con una proyección a futuro para una familia, en un entorno que ofrezca un estilo de vida superior y conveniente.</w:t>
      </w:r>
    </w:p>
    <w:p>
      <w:pPr>
        <w:pStyle w:val="Heading2"/>
      </w:pPr>
      <w:r>
        <w:t>Job Statement</w:t>
      </w:r>
    </w:p>
    <w:p>
      <w:r>
        <w:t>Cuando sentimos que es el momento de consolidar nuestra relación, queremos comprar una vivienda propia para dejar de alquilar y sentar las bases de nuestro futuro juntos.</w:t>
      </w:r>
    </w:p>
    <w:p>
      <w:pPr>
        <w:pStyle w:val="Heading2"/>
      </w:pPr>
      <w:r>
        <w:t>Job Dominante Narrativo</w:t>
      </w:r>
    </w:p>
    <w:p>
      <w:r>
        <w:t>El cliente está intentando transicionar de la temporalidad del alquiler a la permanencia de una propiedad para cimentar su vida en pareja y establecer una base sólida para el futuro.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clubhouse completo (gimnasio, piscina, cancha de tenis), la ubicación en una zona de interés (Surco/El Polo), un precio competitivo y la conveniencia de un estilo de vida autocontenido ('burbuja').</w:t>
      </w:r>
    </w:p>
    <w:p>
      <w:pPr>
        <w:pStyle w:val="Heading2"/>
      </w:pPr>
      <w:r>
        <w:t>Firing Criteria</w:t>
      </w:r>
    </w:p>
    <w:p>
      <w:r>
        <w:t>Zonas con tráfico excesivo que complican la movilidad diaria. Descartaron un proyecto en San Isidro explícitamente por este motivo.</w:t>
      </w:r>
    </w:p>
    <w:p>
      <w:pPr>
        <w:pStyle w:val="Heading2"/>
      </w:pPr>
      <w:r>
        <w:t>Trade Offs Reales</w:t>
      </w:r>
    </w:p>
    <w:p>
      <w:r>
        <w:t>Aceptar un servicio postventa pésimo, con problemas de acabados y mantenimiento sin resolver, a cambio de disfrutar de las amenidades y el estilo de vida del proyecto.</w:t>
      </w:r>
    </w:p>
    <w:p>
      <w:pPr>
        <w:pStyle w:val="Heading2"/>
      </w:pPr>
      <w:r>
        <w:t>Factores De Confianza</w:t>
      </w:r>
    </w:p>
    <w:p>
      <w:r>
        <w:t>El proyecto era de entrega inmediata, lo que les permitió ver el producto final y reducir la incertidumbre de la compra en planos.</w:t>
      </w:r>
    </w:p>
    <w:p>
      <w:pPr>
        <w:pStyle w:val="Heading2"/>
      </w:pPr>
      <w:r>
        <w:t>Reduccion De Riesgo</w:t>
      </w:r>
    </w:p>
    <w:p>
      <w:r>
        <w:t>Esperaron activamente a que las tasas de interés bajaran para asegurar condiciones financieras más favorables, minimizando el riesgo económico de la compra.</w:t>
      </w:r>
    </w:p>
    <w:p>
      <w:pPr>
        <w:pStyle w:val="Heading1"/>
      </w:pPr>
      <w:r>
        <w:t>Evidencia De Fit</w:t>
      </w:r>
    </w:p>
    <w:p>
      <w:pPr>
        <w:pStyle w:val="Heading2"/>
      </w:pPr>
      <w:r>
        <w:t>Atributos Que Activaron Fit</w:t>
      </w:r>
    </w:p>
    <w:p>
      <w:r>
        <w:t>El clubhouse y sus amenities (cancha de tenis, gimnasio, piscina) fueron el factor principal. La ubicación en una zona que ya conocían y la tipología con terraza flexible también contribuyeron.</w:t>
      </w:r>
    </w:p>
    <w:p>
      <w:pPr>
        <w:pStyle w:val="Heading2"/>
      </w:pPr>
      <w:r>
        <w:t>Atributos Secundarios</w:t>
      </w:r>
    </w:p>
    <w:p>
      <w:r>
        <w:t>La terraza/jardín fue un plus valorado que 'salió en el camino', pero no fue un requisito de búsqueda inicial.</w:t>
      </w:r>
    </w:p>
    <w:p>
      <w:pPr>
        <w:pStyle w:val="Heading2"/>
      </w:pPr>
      <w:r>
        <w:t>Alternativas Descartadas</w:t>
      </w:r>
    </w:p>
    <w:p>
      <w:r>
        <w:t>Un proyecto en San Isidro, que fue descartado por el tráfico inviable en la zona, a pesar de tener un precio y espacio similares y estar más cerca del trabajo.</w:t>
      </w:r>
    </w:p>
    <w:p>
      <w:pPr>
        <w:pStyle w:val="Heading1"/>
      </w:pPr>
      <w:r>
        <w:t>Estado Post Compra</w:t>
      </w:r>
    </w:p>
    <w:p>
      <w:pPr>
        <w:pStyle w:val="Heading2"/>
      </w:pPr>
      <w:r>
        <w:t>Nivel De Satisfaccion</w:t>
      </w:r>
    </w:p>
    <w:p>
      <w:r>
        <w:t>Mixto y polarizado. Califica el proyecto con un 8/10 por la calidad de vida, pero a la inmobiliaria con un 2/10 por el pésimo servicio postventa.</w:t>
      </w:r>
    </w:p>
    <w:p>
      <w:pPr>
        <w:pStyle w:val="Heading2"/>
      </w:pPr>
      <w:r>
        <w:t>Reservas</w:t>
      </w:r>
    </w:p>
    <w:p>
      <w:r>
        <w:t>Preocupación por el deterioro de las áreas comunes y la futura sobrepoblación del clubhouse cuando se entreguen las siguientes etapas del proyecto.</w:t>
      </w:r>
    </w:p>
    <w:p>
      <w:pPr>
        <w:pStyle w:val="Heading2"/>
      </w:pPr>
      <w:r>
        <w:t>Fricciones Pendientes</w:t>
      </w:r>
    </w:p>
    <w:p>
      <w:r>
        <w:t>Múltiples problemas de postventa sin resolver después de un año: marmolería manchada, pintura exterior incompleta, reparaciones mal acabadas y una comunicación nula por parte de la inmobiliaria a través de sus canales formales.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