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Cliente con vivienda propia sobredimensionada busca reconfigurar su sistema familiar, comprando propiedades para ella y su hijo que se independiza, para mantener cercanía y apoyo mutuo.</w:t>
      </w:r>
    </w:p>
    <w:p>
      <w:pPr>
        <w:pStyle w:val="Heading1"/>
      </w:pPr>
      <w:r>
        <w:t>Historia Causal</w:t>
      </w:r>
    </w:p>
    <w:p>
      <w:pPr>
        <w:pStyle w:val="Heading2"/>
      </w:pPr>
      <w:r>
        <w:t>Contexto Previo</w:t>
      </w:r>
    </w:p>
    <w:p>
      <w:r>
        <w:t>La clienta vive en un departamento propio de 154 m² en Jesús María. Su hija mayor reside en el extranjero y su hijo de 22 años ha comenzado a independizarse, alquilando cerca de su universidad. Esta situación la deja sola en un espacio demasiado grande, con altos costos de mantenimiento.</w:t>
      </w:r>
    </w:p>
    <w:p>
      <w:pPr>
        <w:pStyle w:val="Heading2"/>
      </w:pPr>
      <w:r>
        <w:t>Tension Acumulada</w:t>
      </w:r>
    </w:p>
    <w:p>
      <w:r>
        <w:t>La tensión principal es la inadecuación de su vivienda actual a la nueva realidad familiar. Siente que el espacio es ineficiente y costoso para una sola persona. Al mismo tiempo, desea facilitar la independencia de su hijo sin perder la cercanía y la dinámica de apoyo mutuo que tienen.</w:t>
      </w:r>
    </w:p>
    <w:p>
      <w:pPr>
        <w:pStyle w:val="Heading2"/>
      </w:pPr>
      <w:r>
        <w:t>Bloqueadores</w:t>
      </w:r>
    </w:p>
    <w:p>
      <w:r>
        <w:t>El principal bloqueador no fue previo a la búsqueda, sino durante la compra: la desconfianza generada por la informalidad del proceso de venta de la inmobiliaria. Esto la frenó de comprar las dos unidades que planeaba inicialmente y la llenó de ansiedad.</w:t>
      </w:r>
    </w:p>
    <w:p>
      <w:pPr>
        <w:pStyle w:val="Heading2"/>
      </w:pPr>
      <w:r>
        <w:t>Eventos Habilitadores</w:t>
      </w:r>
    </w:p>
    <w:p>
      <w:r>
        <w:t>La disponibilidad de un capital ahorrado importante y la decisión activa de su hijo de independizarse fueron los habilitadores clave. Esto le permitió pasar de una idea latente a una búsqueda activa para reestructurar su patrimonio y su sistema de vida familiar.</w:t>
      </w:r>
    </w:p>
    <w:p>
      <w:pPr>
        <w:pStyle w:val="Heading2"/>
      </w:pPr>
      <w:r>
        <w:t>Switching Trigger</w:t>
      </w:r>
    </w:p>
    <w:p>
      <w:r>
        <w:t>La decisión de buscar activamente dos departamentos pequeños, uno para ella y otro para su hijo, en una ubicación conveniente para ambos. Este plan concreto fue el detonante que la introdujo en el mercado.</w:t>
      </w:r>
    </w:p>
    <w:p>
      <w:pPr>
        <w:pStyle w:val="Heading2"/>
      </w:pPr>
      <w:r>
        <w:t>Momento De Decision</w:t>
      </w:r>
    </w:p>
    <w:p>
      <w:r>
        <w:t>Tras una búsqueda en plataformas online, visitó MUV. A pesar de que el precio era ligeramente superior a otras opciones y de las serias dudas sobre la formalidad del proceso (firmar un contrato de 'inmueble futuro', entregar un cheque en la sala de ventas), la ubicación y el hecho de que el proyecto estuviera terminado la llevaron a concretar la compra de una unidad, posponiendo la segunda por la desconfianza generada.</w:t>
      </w:r>
    </w:p>
    <w:p>
      <w:pPr>
        <w:pStyle w:val="Heading1"/>
      </w:pPr>
      <w:r>
        <w:t>Contexto Activador</w:t>
      </w:r>
    </w:p>
    <w:p>
      <w:pPr>
        <w:pStyle w:val="Heading2"/>
      </w:pPr>
      <w:r>
        <w:t>Marco General</w:t>
      </w:r>
    </w:p>
    <w:p>
      <w:r>
        <w:t>La clienta se encuentra en una etapa de 'nido vacío' parcial. Su sistema de vida, previamente centrado en una familia más grande, ahora necesita reconfigurarse. Opera bajo una lógica de alta interdependencia con su hijo, donde el apoyo logístico y emocional es constante. La decisión se activa por la necesidad de alinear sus activos inmobiliarios con esta nueva dinámica familiar.</w:t>
      </w:r>
    </w:p>
    <w:p>
      <w:pPr>
        <w:pStyle w:val="Heading1"/>
      </w:pPr>
      <w:r>
        <w:t>Logica De Demanda</w:t>
      </w:r>
    </w:p>
    <w:p>
      <w:pPr>
        <w:pStyle w:val="Heading2"/>
      </w:pPr>
      <w:r>
        <w:t>Desired Outcome</w:t>
      </w:r>
    </w:p>
    <w:p>
      <w:r>
        <w:t>Lograr una nueva configuración de vida donde tanto ella como su hijo tengan espacios independientes pero funcionales, manteniendo una cercanía que facilite el apoyo logístico y afectivo diario, y al mismo tiempo, optimizar sus costos y el uso de su patrimonio.</w:t>
      </w:r>
    </w:p>
    <w:p>
      <w:pPr>
        <w:pStyle w:val="Heading2"/>
      </w:pPr>
      <w:r>
        <w:t>Job Statement</w:t>
      </w:r>
    </w:p>
    <w:p>
      <w:r>
        <w:t>Cuando mi estructura familiar cambia y mi hijo se independiza, quiero comprar dos departamentos pequeños y cercanos, para poder reconfigurar nuestro sistema de vida, mantener el apoyo mutuo y optimizar mis gastos.</w:t>
      </w:r>
    </w:p>
    <w:p>
      <w:pPr>
        <w:pStyle w:val="Heading2"/>
      </w:pPr>
      <w:r>
        <w:t>Job Dominante Narrativo</w:t>
      </w:r>
    </w:p>
    <w:p>
      <w:r>
        <w:t>La clienta está intentando reorganizar su 'sistema operativo familiar'. Su vivienda actual ya no es compatible con la nueva etapa de vida. La compra no es sobre tener un techo, sino sobre diseñar una solución logística y habitacional que se adapte a las necesidades de la familia como un sistema coordinado.</w:t>
      </w:r>
    </w:p>
    <w:p>
      <w:pPr>
        <w:pStyle w:val="Heading2"/>
      </w:pPr>
      <w:r>
        <w:t>Job Dominante Canonico</w:t>
      </w:r>
    </w:p>
    <w:p>
      <w:r>
        <w:t>J04 - Acompañar el crecimiento familiar</w:t>
      </w:r>
    </w:p>
    <w:p>
      <w:pPr>
        <w:pStyle w:val="Heading2"/>
      </w:pPr>
      <w:r>
        <w:t>Job Secundario Canonico</w:t>
      </w:r>
    </w:p>
    <w:p>
      <w:r>
        <w:t>J02 - Proteger y flexibilizar el patrimonio</w:t>
      </w:r>
    </w:p>
    <w:p>
      <w:pPr>
        <w:pStyle w:val="Heading1"/>
      </w:pPr>
      <w:r>
        <w:t>Logica De Eleccion</w:t>
      </w:r>
    </w:p>
    <w:p>
      <w:pPr>
        <w:pStyle w:val="Heading2"/>
      </w:pPr>
      <w:r>
        <w:t>Hiring Criteria</w:t>
      </w:r>
    </w:p>
    <w:p>
      <w:r>
        <w:t>La ubicación cercana a la universidad UPC del hijo fue un factor clave. También buscaba un entorno tranquilo, con bajos costos de mantenimiento para no replicar la sensación de 'pagar un alquiler'. El hecho de que el proyecto MUV estuviera terminado (vs. WOW que estaba en planos) fue decisivo.</w:t>
      </w:r>
    </w:p>
    <w:p>
      <w:pPr>
        <w:pStyle w:val="Heading2"/>
      </w:pPr>
      <w:r>
        <w:t>Firing Criteria</w:t>
      </w:r>
    </w:p>
    <w:p>
      <w:r>
        <w:t>Proyectos con costos de mantenimiento elevados ('más que un alquiler') fueron descartados de inmediato. Zonas con mucha bulla también eran un criterio de descarte. Proyectos con largos plazos de espera (como WOW) generaban dudas.</w:t>
      </w:r>
    </w:p>
    <w:p>
      <w:pPr>
        <w:pStyle w:val="Heading2"/>
      </w:pPr>
      <w:r>
        <w:t>Trade Offs Reales</w:t>
      </w:r>
    </w:p>
    <w:p>
      <w:r>
        <w:t>El sacrificio más grande fue aceptar un proceso de compra extremadamente informal y generador de ansiedad, incluyendo firmar un contrato incorrecto ('inmueble futuro') y entregar un cheque de gerencia sin las seguridades de una notaría. Debido a esta desconfianza, sacrificó su plan inicial de comprar dos departamentos en el mismo lugar.</w:t>
      </w:r>
    </w:p>
    <w:p>
      <w:pPr>
        <w:pStyle w:val="Heading2"/>
      </w:pPr>
      <w:r>
        <w:t>Factores De Confianza</w:t>
      </w:r>
    </w:p>
    <w:p>
      <w:r>
        <w:t>Prácticamente inexistentes. La relación con las vendedoras fue tensa y la empresa no proveyó ninguna señal de seguridad. La compra se realizó a pesar de la falta de confianza, lo que indica la fuerza del Job a resolver.</w:t>
      </w:r>
    </w:p>
    <w:p>
      <w:pPr>
        <w:pStyle w:val="Heading2"/>
      </w:pPr>
      <w:r>
        <w:t>Reduccion De Riesgo</w:t>
      </w:r>
    </w:p>
    <w:p>
      <w:r>
        <w:t>La clienta intentó activamente reducir su riesgo insistiendo en un cheque de gerencia en lugar de una transferencia y pidiendo una firma en notaría, pero la inmobiliaria se negó. Su único recurso fue la comunicación por WhatsApp para dejar constancia, lo cual no la tranquilizó.</w:t>
      </w:r>
    </w:p>
    <w:p>
      <w:pPr>
        <w:pStyle w:val="Heading1"/>
      </w:pPr>
      <w:r>
        <w:t>Evidencia De Fit</w:t>
      </w:r>
    </w:p>
    <w:p>
      <w:pPr>
        <w:pStyle w:val="Heading2"/>
      </w:pPr>
      <w:r>
        <w:t>Atributos Que Activaron Fit</w:t>
      </w:r>
    </w:p>
    <w:p>
      <w:r>
        <w:t>La ubicación estratégica cerca de la UPC y en una zona tranquila. El estado del proyecto (terminado) que ofrecía una solución más inmediata en comparación con otros en planos. La tipología de 1 dormitorio que se ajustaba a su plan de 'dos departamentos pequeños'.</w:t>
      </w:r>
    </w:p>
    <w:p>
      <w:pPr>
        <w:pStyle w:val="Heading2"/>
      </w:pPr>
      <w:r>
        <w:t>Atributos Secundarios</w:t>
      </w:r>
    </w:p>
    <w:p>
      <w:r>
        <w:t>Las áreas comunes, como la piscina, que inicialmente pudieron ser un atractivo, se convirtieron en una fuente de problemas post-compra debido al ruido del motor.</w:t>
      </w:r>
    </w:p>
    <w:p>
      <w:pPr>
        <w:pStyle w:val="Heading2"/>
      </w:pPr>
      <w:r>
        <w:t>Alternativas Descartadas</w:t>
      </w:r>
    </w:p>
    <w:p>
      <w:r>
        <w:t>Descartó el proyecto WOW de la misma inmobiliaria por el tiempo de espera. Evaluó proyectos en La Molina, Miraflores y Barranco, pero MUV encajó mejor por la combinación de ubicación y estado de entrega. Terminó comprando otra propiedad en La Molina después, al no poder concretar la compra de la segunda unidad en MUV por desconfianza.</w:t>
      </w:r>
    </w:p>
    <w:p>
      <w:pPr>
        <w:pStyle w:val="Heading1"/>
      </w:pPr>
      <w:r>
        <w:t>Estado Post Compra</w:t>
      </w:r>
    </w:p>
    <w:p>
      <w:pPr>
        <w:pStyle w:val="Heading2"/>
      </w:pPr>
      <w:r>
        <w:t>Nivel De Satisfaccion</w:t>
      </w:r>
    </w:p>
    <w:p>
      <w:r>
        <w:t>Muy bajo. La experiencia post-venta ha sido descrita como 'devastadora' y 'adrenalítica'. La falta de comunicación, los problemas con la documentación y los retrasos en la entrega del departamento en condiciones habitables han generado una enorme frustración.</w:t>
      </w:r>
    </w:p>
    <w:p>
      <w:pPr>
        <w:pStyle w:val="Heading2"/>
      </w:pPr>
      <w:r>
        <w:t>Reservas</w:t>
      </w:r>
    </w:p>
    <w:p>
      <w:r>
        <w:t>La principal reserva es la falta de profesionalismo y capacidad resolutiva de la inmobiliaria. Teme por la validez de sus documentos ('minuta de inmueble futuro') y la posibilidad de vender la propiedad a futuro si no se sanea correctamente.</w:t>
      </w:r>
    </w:p>
    <w:p>
      <w:pPr>
        <w:pStyle w:val="Heading2"/>
      </w:pPr>
      <w:r>
        <w:t>Fricciones Pendientes</w:t>
      </w:r>
    </w:p>
    <w:p>
      <w:r>
        <w:t>El departamento aún no está en condiciones de ser habitado debido a reparaciones pendientes (jardín, pintura). La minuta de compraventa no ha sido corregida. La inscripción en Registros Públicos está pendiente. Hay problemas de ruido con los motores del edificio que afectan su unidad.</w:t>
      </w:r>
    </w:p>
    <w:p>
      <w:pPr>
        <w:pStyle w:val="Heading1"/>
      </w:pPr>
      <w:r>
        <w:t>Proyecto</w:t>
      </w:r>
    </w:p>
    <w:p>
      <w:r>
        <w:t>MUV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