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aspiracional activada por una conexión emocional de largo plazo con el proyecto. La decisión se enfoca en la seguridad y el estilo de vida del condominio, proyectando una futura vida familiar como un factor de configuración, no como el detonante.</w:t>
      </w:r>
    </w:p>
    <w:p>
      <w:pPr>
        <w:pStyle w:val="Heading1"/>
      </w:pPr>
      <w:r>
        <w:t>Historia Causal</w:t>
      </w:r>
    </w:p>
    <w:p>
      <w:pPr>
        <w:pStyle w:val="Heading2"/>
      </w:pPr>
      <w:r>
        <w:t>Contexto Previo</w:t>
      </w:r>
    </w:p>
    <w:p>
      <w:r>
        <w:t>Tras regresar de una maestría en el extranjero en 2019, el cliente vivía sin una propiedad propia. Tenía una conexión emocional con el proyecto desde sus años universitarios (2004), viéndolo como un lugar aspiracional para vivir.</w:t>
      </w:r>
    </w:p>
    <w:p>
      <w:pPr>
        <w:pStyle w:val="Heading2"/>
      </w:pPr>
      <w:r>
        <w:t>Tension Acumulada</w:t>
      </w:r>
    </w:p>
    <w:p>
      <w:r>
        <w:t>El deseo latente de vivir en ese condominio específico, que representaba un estilo de vida superior, seguro y novedoso. La idea de tener un espacio en un entorno cerrado y protegido para una futura familia era una aspiración constante.</w:t>
      </w:r>
    </w:p>
    <w:p>
      <w:pPr>
        <w:pStyle w:val="Heading2"/>
      </w:pPr>
      <w:r>
        <w:t>Bloqueadores</w:t>
      </w:r>
    </w:p>
    <w:p>
      <w:r>
        <w:t>No tenía una urgencia real por mudarse, lo que le permitía esperar la oportunidad correcta. Estaba esperando el lanzamiento de una nueva etapa del proyecto, ya que las unidades restantes de la segunda etapa no le interesaban.</w:t>
      </w:r>
    </w:p>
    <w:p>
      <w:pPr>
        <w:pStyle w:val="Heading2"/>
      </w:pPr>
      <w:r>
        <w:t>Eventos Habilitadores</w:t>
      </w:r>
    </w:p>
    <w:p>
      <w:r>
        <w:t>En mayo de 2020, en plena pandemia, la inmobiliaria lo contacta para informarle sobre la preventa de la tercera etapa. La posibilidad de hacer tours virtuales y la oferta de preventa activaron su interés de manera concreta.</w:t>
      </w:r>
    </w:p>
    <w:p>
      <w:pPr>
        <w:pStyle w:val="Heading2"/>
      </w:pPr>
      <w:r>
        <w:t>Switching Trigger</w:t>
      </w:r>
    </w:p>
    <w:p>
      <w:r>
        <w:t>El correo de la inmobiliaria anunciando la preventa de la tercera etapa fue el estímulo que transformó su interés pasivo en una acción de compra activa.</w:t>
      </w:r>
    </w:p>
    <w:p>
      <w:pPr>
        <w:pStyle w:val="Heading2"/>
      </w:pPr>
      <w:r>
        <w:t>Momento De Decision</w:t>
      </w:r>
    </w:p>
    <w:p>
      <w:r>
        <w:t>La decisión de compra inicial la tomó solo en 2020, impulsado por la emoción y la oportunidad. Posteriormente, ya con su novia, hubo un 'segundo momento de aceptación' para continuar con la compra a pesar de las demoras. La decisión final se consolidó tras negociar un descuento significativo por el retraso y el aumento de la tasa de interés.</w:t>
      </w:r>
    </w:p>
    <w:p>
      <w:pPr>
        <w:pStyle w:val="Heading1"/>
      </w:pPr>
      <w:r>
        <w:t>Contexto Activador</w:t>
      </w:r>
    </w:p>
    <w:p>
      <w:pPr>
        <w:pStyle w:val="Heading2"/>
      </w:pPr>
      <w:r>
        <w:t>Marco General</w:t>
      </w:r>
    </w:p>
    <w:p>
      <w:r>
        <w:t>Profesional joven que regresa a Perú tras estudiar en el extranjero, en una fase de establecerse pero sin una presión habitacional inmediata. Su sistema de vida valora la seguridad y el entorno por encima de otros factores, y está fuertemente influenciado por una aspiración de largo plazo vinculada a un producto inmobiliario específico.</w:t>
      </w:r>
    </w:p>
    <w:p>
      <w:pPr>
        <w:pStyle w:val="Heading1"/>
      </w:pPr>
      <w:r>
        <w:t>Logica De Demanda</w:t>
      </w:r>
    </w:p>
    <w:p>
      <w:pPr>
        <w:pStyle w:val="Heading2"/>
      </w:pPr>
      <w:r>
        <w:t>Desired Outcome</w:t>
      </w:r>
    </w:p>
    <w:p>
      <w:r>
        <w:t>Materializar una aspiración de vida de largo plazo, viviendo en un lugar que percibe como seguro, prestigioso y ideal para el futuro, asegurando un entorno controlado y de alta calidad para él y su futura familia.</w:t>
      </w:r>
    </w:p>
    <w:p>
      <w:pPr>
        <w:pStyle w:val="Heading2"/>
      </w:pPr>
      <w:r>
        <w:t>Job Statement</w:t>
      </w:r>
    </w:p>
    <w:p>
      <w:r>
        <w:t>Cuando se presenta la oportunidad de comprar en el condominio que siempre he admirado, quiero asegurar una unidad para finalmente vivir el estilo de vida que aspiro y tener una base segura y de alta calidad para mi futuro.</w:t>
      </w:r>
    </w:p>
    <w:p>
      <w:pPr>
        <w:pStyle w:val="Heading2"/>
      </w:pPr>
      <w:r>
        <w:t>Job Dominante Narrativo</w:t>
      </w:r>
    </w:p>
    <w:p>
      <w:r>
        <w:t>La compra está impulsada por el deseo de concretar una aspiración personal que nació en su juventud. Busca habitar un espacio que no solo resuelve una necesidad de vivienda, sino que representa un logro y un estilo de vida específico, caracterizado por la seguridad, la amplitud y las áreas comunes de un gran condominio.</w:t>
      </w:r>
    </w:p>
    <w:p>
      <w:pPr>
        <w:pStyle w:val="Heading2"/>
      </w:pPr>
      <w:r>
        <w:t>Job Dominante Canonico</w:t>
      </w:r>
    </w:p>
    <w:p>
      <w:r>
        <w:t>J06: Expresar identidad y coherencia personal</w:t>
      </w:r>
    </w:p>
    <w:p>
      <w:pPr>
        <w:pStyle w:val="Heading2"/>
      </w:pPr>
      <w:r>
        <w:t>Job Secundario Canonico</w:t>
      </w:r>
    </w:p>
    <w:p>
      <w:r>
        <w:t>J01: Establecer estabilidad habitacional</w:t>
      </w:r>
    </w:p>
    <w:p>
      <w:pPr>
        <w:pStyle w:val="Heading1"/>
      </w:pPr>
      <w:r>
        <w:t>Logica De Eleccion</w:t>
      </w:r>
    </w:p>
    <w:p>
      <w:pPr>
        <w:pStyle w:val="Heading2"/>
      </w:pPr>
      <w:r>
        <w:t>Hiring Criteria</w:t>
      </w:r>
    </w:p>
    <w:p>
      <w:r>
        <w:t>El factor decisivo fue que era un condominio cerrado, con parques internos y alta seguridad. La conexión emocional y aspiracional con el proyecto fue clave. Las áreas comunes como el clubhouse también sumaron valor.</w:t>
      </w:r>
    </w:p>
    <w:p>
      <w:pPr>
        <w:pStyle w:val="Heading2"/>
      </w:pPr>
      <w:r>
        <w:t>Firing Criteria</w:t>
      </w:r>
    </w:p>
    <w:p>
      <w:r>
        <w:t>Descartó automáticamente otros proyectos por ser 'puerta de calle'. Cualquier opción que no ofreciera la sensación de comunidad cerrada y protegida no fue considerada seriamente.</w:t>
      </w:r>
    </w:p>
    <w:p>
      <w:pPr>
        <w:pStyle w:val="Heading2"/>
      </w:pPr>
      <w:r>
        <w:t>Trade Offs Reales</w:t>
      </w:r>
    </w:p>
    <w:p>
      <w:r>
        <w:t>Aceptó un retraso de dos años en la entrega, un aumento en la tasa de interés hipotecaria, acabados de menor calidad a la esperada y el incumplimiento en la entrega de algunas áreas comunes prometidas (zona de canes, lavandería).</w:t>
      </w:r>
    </w:p>
    <w:p>
      <w:pPr>
        <w:pStyle w:val="Heading2"/>
      </w:pPr>
      <w:r>
        <w:t>Factores De Confianza</w:t>
      </w:r>
    </w:p>
    <w:p>
      <w:r>
        <w:t>La inmobiliaria mostró flexibilidad al negociar un descuento de S/50,000 como compensación, lo que le dio la confianza para continuar con la compra a pesar de los problemas.</w:t>
      </w:r>
    </w:p>
    <w:p>
      <w:pPr>
        <w:pStyle w:val="Heading2"/>
      </w:pPr>
      <w:r>
        <w:t>Reduccion De Riesgo</w:t>
      </w:r>
    </w:p>
    <w:p>
      <w:r>
        <w:t>El descuento financiero redujo el riesgo económico del aumento de la tasa de interés, haciendo viable la compra que de otro modo se habría caído. La cláusula de penalidad por demoras también le dio un mecanismo de protección.</w:t>
      </w:r>
    </w:p>
    <w:p>
      <w:pPr>
        <w:pStyle w:val="Heading1"/>
      </w:pPr>
      <w:r>
        <w:t>Evidencia De Fit</w:t>
      </w:r>
    </w:p>
    <w:p>
      <w:pPr>
        <w:pStyle w:val="Heading2"/>
      </w:pPr>
      <w:r>
        <w:t>Atributos Que Activaron Fit</w:t>
      </w:r>
    </w:p>
    <w:p>
      <w:r>
        <w:t>El concepto de condominio cerrado, la seguridad, los parques internos y el clubhouse. La conexión emocional preexistente con el proyecto fue el principal activador.</w:t>
      </w:r>
    </w:p>
    <w:p>
      <w:pPr>
        <w:pStyle w:val="Heading2"/>
      </w:pPr>
      <w:r>
        <w:t>Atributos Secundarios</w:t>
      </w:r>
    </w:p>
    <w:p>
      <w:r>
        <w:t>La tipología de dos dormitorios fue una elección funcional para el futuro, pero no el driver principal. La ubicación en Monterrico era conocida y aceptada.</w:t>
      </w:r>
    </w:p>
    <w:p>
      <w:pPr>
        <w:pStyle w:val="Heading2"/>
      </w:pPr>
      <w:r>
        <w:t>Alternativas Descartadas</w:t>
      </w:r>
    </w:p>
    <w:p>
      <w:r>
        <w:t>Proyectos en Surquillo, Miraflores o San Isidro fueron descartados porque eran edificios 'puerta de calle' y no ofrecían el concepto de condominio cerrado y seguro que él buscaba.</w:t>
      </w:r>
    </w:p>
    <w:p>
      <w:pPr>
        <w:pStyle w:val="Heading1"/>
      </w:pPr>
      <w:r>
        <w:t>Estado Post Compra</w:t>
      </w:r>
    </w:p>
    <w:p>
      <w:pPr>
        <w:pStyle w:val="Heading2"/>
      </w:pPr>
      <w:r>
        <w:t>Nivel De Satisfaccion</w:t>
      </w:r>
    </w:p>
    <w:p>
      <w:r>
        <w:t>Ambivalente. Satisfecho con el concepto general del condominio y la decisión de vivir ahí, pero muy insatisfecho con la gestión postventa, la calidad de los acabados y los incumplimientos de la inmobiliaria.</w:t>
      </w:r>
    </w:p>
    <w:p>
      <w:pPr>
        <w:pStyle w:val="Heading2"/>
      </w:pPr>
      <w:r>
        <w:t>Reservas</w:t>
      </w:r>
    </w:p>
    <w:p>
      <w:r>
        <w:t>Preocupación por la calidad decreciente en las nuevas etapas y la reputación de la inmobiliaria, que parece priorizar costos sobre calidad.</w:t>
      </w:r>
    </w:p>
    <w:p>
      <w:pPr>
        <w:pStyle w:val="Heading2"/>
      </w:pPr>
      <w:r>
        <w:t>Fricciones Pendientes</w:t>
      </w:r>
    </w:p>
    <w:p>
      <w:r>
        <w:t>Múltiples problemas de postventa: acabados de baja calidad (moho en balcones), áreas comunes no habilitadas o clausuradas (parrillas, zona de canes), problemas de infraestructura (desagüe) y una comunicación deficiente que le consume mucho tiempo como delegado de su torre.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