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 arquitecto, sin una necesidad funcional urgente, identifica MUV como el proyecto con la mejor propuesta de valor del mercado (áreas comunes) y decide comprar. Un retraso de 4 años en la entrega coincide con su matrimonio y el nacimiento de su hijo, forzándolo a cambiar la unidad original por una más grande para adaptarse a su nueva realidad familiar.</w:t>
      </w:r>
    </w:p>
    <w:p>
      <w:pPr>
        <w:pStyle w:val="Heading1"/>
      </w:pPr>
      <w:r>
        <w:t>Historia Causal</w:t>
      </w:r>
    </w:p>
    <w:p>
      <w:pPr>
        <w:pStyle w:val="Heading2"/>
      </w:pPr>
      <w:r>
        <w:t>Contexto Previo</w:t>
      </w:r>
    </w:p>
    <w:p>
      <w:r>
        <w:t>El cliente, un arquitecto soltero, vivía en Surco. Tenía un conocimiento latente del mercado inmobiliario y del proyecto MUV desde 2016, manteniendo una idea pasiva de comprar un departamento.</w:t>
      </w:r>
    </w:p>
    <w:p>
      <w:pPr>
        <w:pStyle w:val="Heading2"/>
      </w:pPr>
      <w:r>
        <w:t>Tension Acumulada</w:t>
      </w:r>
    </w:p>
    <w:p>
      <w:r>
        <w:t>No existía una fricción o problema claro. La tensión era una conciencia de oportunidad, un deseo latente de invertir y asegurar una propiedad en un contexto post-pandemia incierto, combinado con la aspiración de acceder a un estilo de vida superior.</w:t>
      </w:r>
    </w:p>
    <w:p>
      <w:pPr>
        <w:pStyle w:val="Heading2"/>
      </w:pPr>
      <w:r>
        <w:t>Bloqueadores</w:t>
      </w:r>
    </w:p>
    <w:p>
      <w:r>
        <w:t>La falta de una necesidad urgente o un problema funcional que resolver mantenía la búsqueda en un estado pasivo. La decisión no era una prioridad hasta que un producto específico capturó su interés profesional.</w:t>
      </w:r>
    </w:p>
    <w:p>
      <w:pPr>
        <w:pStyle w:val="Heading2"/>
      </w:pPr>
      <w:r>
        <w:t>Eventos Habilitadores</w:t>
      </w:r>
    </w:p>
    <w:p>
      <w:r>
        <w:t>El evento clave fue su análisis profesional de los brochures y material de marketing del proyecto. Como arquitecto, pudo 'comprender mucho más rápido pues el valor o no de ese proyecto', identificando sus áreas comunes como un diferenciador superior en el mercado. Esto transformó una búsqueda pasiva en una decisión activa.</w:t>
      </w:r>
    </w:p>
    <w:p>
      <w:pPr>
        <w:pStyle w:val="Heading2"/>
      </w:pPr>
      <w:r>
        <w:t>Switching Trigger</w:t>
      </w:r>
    </w:p>
    <w:p>
      <w:r>
        <w:t>La decisión de compra se gatilló no por una visita o una oferta, sino por la convicción racional, formada a través del análisis del material de marketing, de que MUV ofrecía la mejor propuesta de valor y estilo de vida.</w:t>
      </w:r>
    </w:p>
    <w:p>
      <w:pPr>
        <w:pStyle w:val="Heading2"/>
      </w:pPr>
      <w:r>
        <w:t>Momento De Decision</w:t>
      </w:r>
    </w:p>
    <w:p>
      <w:r>
        <w:t>La decisión ya estaba tomada antes de la visita. Fue a los pilotos con su familia para validar el producto físico, donde la influencia familiar lo convenció de optar por 2 dormitorios en lugar de 1. Un retraso de 4 años en la entrega cambió su vida: se casó y tuvo un hijo, lo que hizo la unidad original insuficiente y lo obligó a negociar un cambio a una de 3 dormitorios.</w:t>
      </w:r>
    </w:p>
    <w:p>
      <w:pPr>
        <w:pStyle w:val="Heading1"/>
      </w:pPr>
      <w:r>
        <w:t>Contexto Activador</w:t>
      </w:r>
    </w:p>
    <w:p>
      <w:pPr>
        <w:pStyle w:val="Heading2"/>
      </w:pPr>
      <w:r>
        <w:t>Marco General</w:t>
      </w:r>
    </w:p>
    <w:p>
      <w:r>
        <w:t>Se trata de un profesional (arquitecto) con la capacidad de evaluar racionalmente el valor de un producto inmobiliario más allá de la necesidad inmediata. Su sistema de vida no presentaba fricciones, por lo que la compra no fue para resolver un problema, sino para acceder a una aspiración de estilo de vida superior, activada por la oportunidad de mercado post-pandemia.</w:t>
      </w:r>
    </w:p>
    <w:p>
      <w:pPr>
        <w:pStyle w:val="Heading1"/>
      </w:pPr>
      <w:r>
        <w:t>Logica De Demanda</w:t>
      </w:r>
    </w:p>
    <w:p>
      <w:pPr>
        <w:pStyle w:val="Heading2"/>
      </w:pPr>
      <w:r>
        <w:t>Desired Outcome</w:t>
      </w:r>
    </w:p>
    <w:p>
      <w:r>
        <w:t>Acceder al mejor estilo de vida posible dentro de su segmento, a través de un proyecto con una propuesta de valor (amenities) claramente superior al resto del mercado.</w:t>
      </w:r>
    </w:p>
    <w:p>
      <w:pPr>
        <w:pStyle w:val="Heading2"/>
      </w:pPr>
      <w:r>
        <w:t>Job Statement</w:t>
      </w:r>
    </w:p>
    <w:p>
      <w:r>
        <w:t>Cuando decido comprar una propiedad para vivir, quiero elegir el proyecto con las mejores y más amplias áreas comunes para asegurar un estilo de vida superior y expresar mi estándar personal.</w:t>
      </w:r>
    </w:p>
    <w:p>
      <w:pPr>
        <w:pStyle w:val="Heading2"/>
      </w:pPr>
      <w:r>
        <w:t>Job Dominante Narrativo</w:t>
      </w:r>
    </w:p>
    <w:p>
      <w:r>
        <w:t>El cliente está tratando de adquirir no solo un departamento, sino un estilo de vida. La compra es una elección racional y aspiracional, donde el producto en sí mismo genera el deseo, sin que exista un problema funcional previo que necesite ser resuelto.</w:t>
      </w:r>
    </w:p>
    <w:p>
      <w:pPr>
        <w:pStyle w:val="Heading2"/>
      </w:pPr>
      <w:r>
        <w:t>Job Dominante Canonico</w:t>
      </w:r>
    </w:p>
    <w:p>
      <w:r>
        <w:t>J06 - Expresar identidad y coherencia personal</w:t>
      </w:r>
    </w:p>
    <w:p>
      <w:pPr>
        <w:pStyle w:val="Heading2"/>
      </w:pPr>
      <w:r>
        <w:t>Job Secundario Canonico</w:t>
      </w:r>
    </w:p>
    <w:p>
      <w:r>
        <w:t>Ninguno</w:t>
      </w:r>
    </w:p>
    <w:p>
      <w:pPr>
        <w:pStyle w:val="Heading1"/>
      </w:pPr>
      <w:r>
        <w:t>Logica De Eleccion</w:t>
      </w:r>
    </w:p>
    <w:p>
      <w:pPr>
        <w:pStyle w:val="Heading2"/>
      </w:pPr>
      <w:r>
        <w:t>Hiring Criteria</w:t>
      </w:r>
    </w:p>
    <w:p>
      <w:r>
        <w:t>El criterio decisivo y casi único fueron las áreas comunes, que consideraba las mejores y más amplias de Lima en su segmento. La flexibilidad de la tipología para tener una oficina también fue un factor inicial.</w:t>
      </w:r>
    </w:p>
    <w:p>
      <w:pPr>
        <w:pStyle w:val="Heading2"/>
      </w:pPr>
      <w:r>
        <w:t>Firing Criteria</w:t>
      </w:r>
    </w:p>
    <w:p>
      <w:r>
        <w:t>Proyectos con áreas comunes inferiores o de menor escala, como 'Hometown', que fue descartado solo comparando los brochures.</w:t>
      </w:r>
    </w:p>
    <w:p>
      <w:pPr>
        <w:pStyle w:val="Heading2"/>
      </w:pPr>
      <w:r>
        <w:t>Trade Offs Reales</w:t>
      </w:r>
    </w:p>
    <w:p>
      <w:r>
        <w:t>Aceptó un retraso de 4 años en la entrega, una post-venta deficiente, acabados de menor calidad a la esperada y la necesidad de pagar un precio mucho más alto por el cambio forzado a un departamento de 3 dormitorios.</w:t>
      </w:r>
    </w:p>
    <w:p>
      <w:pPr>
        <w:pStyle w:val="Heading2"/>
      </w:pPr>
      <w:r>
        <w:t>Factores De Confianza</w:t>
      </w:r>
    </w:p>
    <w:p>
      <w:r>
        <w:t>Su propia capacidad profesional como arquitecto para evaluar el proyecto y reconocer su valor intrínseco. La visita a los pilotos confirmó su análisis previo.</w:t>
      </w:r>
    </w:p>
    <w:p>
      <w:pPr>
        <w:pStyle w:val="Heading2"/>
      </w:pPr>
      <w:r>
        <w:t>Reduccion De Riesgo</w:t>
      </w:r>
    </w:p>
    <w:p>
      <w:r>
        <w:t>El riesgo no se redujo; por el contrario, aumentó significativamente debido a los retrasos y la mala gestión de la inmobiliaria. Se mantuvo en la compra por la convicción en la calidad del proyecto a largo plazo, a pesar de la mala experiencia con la empresa.</w:t>
      </w:r>
    </w:p>
    <w:p>
      <w:pPr>
        <w:pStyle w:val="Heading1"/>
      </w:pPr>
      <w:r>
        <w:t>Evidencia De Fit</w:t>
      </w:r>
    </w:p>
    <w:p>
      <w:pPr>
        <w:pStyle w:val="Heading2"/>
      </w:pPr>
      <w:r>
        <w:t>Atributos Que Activaron Fit</w:t>
      </w:r>
    </w:p>
    <w:p>
      <w:r>
        <w:t>Las áreas comunes (escala, variedad, propuesta de valor). La concepción general del condominio como un conjunto residencial superior que prometía un estilo de vida aspiracional.</w:t>
      </w:r>
    </w:p>
    <w:p>
      <w:pPr>
        <w:pStyle w:val="Heading2"/>
      </w:pPr>
      <w:r>
        <w:t>Atributos Secundarios</w:t>
      </w:r>
    </w:p>
    <w:p>
      <w:r>
        <w:t>La ubicación en Surco era conveniente, pero no el driver principal. La distribución interna de los departamentos fue un factor de selección de unidad, no de proyecto.</w:t>
      </w:r>
    </w:p>
    <w:p>
      <w:pPr>
        <w:pStyle w:val="Heading2"/>
      </w:pPr>
      <w:r>
        <w:t>Alternativas Descartadas</w:t>
      </w:r>
    </w:p>
    <w:p>
      <w:r>
        <w:t>El proyecto 'Hometown' fue descartado por tener áreas comunes y un terreno de menor tamaño, una decisión tomada únicamente a través de la comparación de material de marketing, sin necesidad de una visita física.</w:t>
      </w:r>
    </w:p>
    <w:p>
      <w:pPr>
        <w:pStyle w:val="Heading1"/>
      </w:pPr>
      <w:r>
        <w:t>Estado Post Compra</w:t>
      </w:r>
    </w:p>
    <w:p>
      <w:pPr>
        <w:pStyle w:val="Heading2"/>
      </w:pPr>
      <w:r>
        <w:t>Nivel De Satisfaccion</w:t>
      </w:r>
    </w:p>
    <w:p>
      <w:r>
        <w:t>Califica el proyecto con un 8/10, pero su satisfacción con la gestión de la inmobiliaria es extremadamente baja.</w:t>
      </w:r>
    </w:p>
    <w:p>
      <w:pPr>
        <w:pStyle w:val="Heading2"/>
      </w:pPr>
      <w:r>
        <w:t>Reservas</w:t>
      </w:r>
    </w:p>
    <w:p>
      <w:r>
        <w:t>Fuerte crítica a la gestión de post-venta, la alta rotación de personal, el incumplimiento en la entrega de áreas comunes equipadas y la baja calidad de algunos acabados (tarrajeo, acústica de ventanas).</w:t>
      </w:r>
    </w:p>
    <w:p>
      <w:pPr>
        <w:pStyle w:val="Heading2"/>
      </w:pPr>
      <w:r>
        <w:t>Fricciones Pendientes</w:t>
      </w:r>
    </w:p>
    <w:p>
      <w:r>
        <w:t>Áreas comunes incompletas (lobby, coworking, parrillas sin sol y sombra), problemas de diseño (zona pet-friendly inútil), y la percepción de que la calidad general se deteriora sin un mantenimiento adecuado por parte de la inmobiliaria.</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