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Cliente expatriado con familia compra impulsivamente en WOW, motivado por el deseo de darle un mejor entorno a sus hijos. La decisión, activada por un crédito pre-aprobado, se centra en las áreas comunes, que son el factor decisivo, aunque problemas posteriores con el tamaño del departamento revelan la primacía de la funcionalidad familiar.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Una familia colombiana con dos hijos vive de alquiler en Lima. El padre tiene un trabajo que implica posible movilidad internacional, lo que genera incertidumbre sobre la permanencia a largo plazo en Perú. Tienen capital disponible pero no lo han invertido.</w:t>
      </w:r>
    </w:p>
    <w:p>
      <w:pPr>
        <w:pStyle w:val="Heading2"/>
      </w:pPr>
      <w:r>
        <w:t>Tension Acumulada</w:t>
      </w:r>
    </w:p>
    <w:p>
      <w:r>
        <w:t>Perciben el pago del alquiler como 'dinero botado a la basura'. Sienten la frustración de no poder personalizar su espacio y la falta de áreas recreativas para sus hijos, a las que estaban acostumbrados en Colombia. Hay un deseo latente de invertir su capital en un activo que mejore su calidad de vida.</w:t>
      </w:r>
    </w:p>
    <w:p>
      <w:pPr>
        <w:pStyle w:val="Heading2"/>
      </w:pPr>
      <w:r>
        <w:t>Bloqueadores</w:t>
      </w:r>
    </w:p>
    <w:p>
      <w:r>
        <w:t>La principal barrera era la incertidumbre laboral del padre; no querían comprometerse con una propiedad si existía la posibilidad de mudarse de país. Además, como extranjeros, desconocían los detalles del proceso de compra y financiamiento inmobiliario en Perú.</w:t>
      </w:r>
    </w:p>
    <w:p>
      <w:pPr>
        <w:pStyle w:val="Heading2"/>
      </w:pPr>
      <w:r>
        <w:t>Eventos Habilitadores</w:t>
      </w:r>
    </w:p>
    <w:p>
      <w:r>
        <w:t>Un banco le ofrece un crédito pre-aprobado, lo que convierte la idea abstracta de comprar en una posibilidad concreta y urgente. Al comparar, se da cuenta de que la cuota del crédito sería muy similar a lo que ya paga de alquiler, eliminando la barrera financiera percibida.</w:t>
      </w:r>
    </w:p>
    <w:p>
      <w:pPr>
        <w:pStyle w:val="Heading2"/>
      </w:pPr>
      <w:r>
        <w:t>Switching Trigger</w:t>
      </w:r>
    </w:p>
    <w:p>
      <w:r>
        <w:t>La visita al proyecto WOW. Al ver las áreas comunes y, sobre todo, la reacción de felicidad de sus hijos, la decisión se vuelve emocional e inmediata. Pasa de una búsqueda pasiva a una compra impulsiva en un fin de semana.</w:t>
      </w:r>
    </w:p>
    <w:p>
      <w:pPr>
        <w:pStyle w:val="Heading2"/>
      </w:pPr>
      <w:r>
        <w:t>Momento De Decision</w:t>
      </w:r>
    </w:p>
    <w:p>
      <w:r>
        <w:t>La decisión fue extremadamente rápida y emocional, descrita como 'por impulso'. Separó el departamento el mismo día de la visita. Sin embargo, esta rapidez llevó a un error: al revisar los planos acotados, se dio cuenta de que el espacio no era funcional para sus hijos, lo que le obligó a un 'retrabajo' para cambiar a otra unidad más grande.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expatriada con un sistema de vida donde el bienestar y las actividades de los hijos son centrales. Están acostumbrados a vivir en condominios con amplias áreas sociales y recreativas, un estándar que buscan replicar. La decisión de compra está condicionada por la necesidad de espacios que soporten esta dinámica familiar, aunque limitada por la incertidumbre de una posible reubicación laboral.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 entorno habitacional que eleve la calidad de vida de la familia, especialmente de los hijos, proveyéndoles espacios para el esparcimiento y desarrollo, al mismo tiempo que se construye un patrimonio flexible que pueda ser vendido o alquilado si se mudan de país.</w:t>
      </w:r>
    </w:p>
    <w:p>
      <w:pPr>
        <w:pStyle w:val="Heading2"/>
      </w:pPr>
      <w:r>
        <w:t>Job Statement</w:t>
      </w:r>
    </w:p>
    <w:p>
      <w:r>
        <w:t>Cuando tengo la capacidad financiera para dejar de alquilar, quiero comprar un departamento en un condominio con excelentes áreas comunes para que mis hijos tengan un lugar donde crecer, jugar y ser felices, asegurando al mismo tiempo una inversión inteligente.</w:t>
      </w:r>
    </w:p>
    <w:p>
      <w:pPr>
        <w:pStyle w:val="Heading2"/>
      </w:pPr>
      <w:r>
        <w:t>Job Dominante Narrativo</w:t>
      </w:r>
    </w:p>
    <w:p>
      <w:r>
        <w:t>El cliente está tratando de contratar un 'club' para su familia. La compra del departamento es el vehículo para acceder a un ecosistema de amenities (piscina, gimnasio, áreas verdes) que considera fundamental para el bienestar y la felicidad de sus hijos. La decisión está gobernada por la necesidad de adecuar el espacio a la dinámica familiar.</w:t>
      </w:r>
    </w:p>
    <w:p>
      <w:pPr>
        <w:pStyle w:val="Heading2"/>
      </w:pPr>
      <w:r>
        <w:t>Job Dominante Canonico</w:t>
      </w:r>
    </w:p>
    <w:p>
      <w:r>
        <w:t>J04 - Acompañar el crecimiento familiar</w:t>
      </w:r>
    </w:p>
    <w:p>
      <w:pPr>
        <w:pStyle w:val="Heading2"/>
      </w:pPr>
      <w:r>
        <w:t>Job Secundario Canonico</w:t>
      </w:r>
    </w:p>
    <w:p>
      <w:r>
        <w:t>J02 -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El criterio principal y casi único fue la calidad y variedad de las áreas comunes ('el 50% de la decisión'). Buscaba un entorno tipo club. Secundariamente, la distribución del departamento debía ser funcional para los dos hijos, y debía tener balcón y estacionamiento techado.</w:t>
      </w:r>
    </w:p>
    <w:p>
      <w:pPr>
        <w:pStyle w:val="Heading2"/>
      </w:pPr>
      <w:r>
        <w:t>Firing Criteria</w:t>
      </w:r>
    </w:p>
    <w:p>
      <w:r>
        <w:t>Descartó proyectos 'normalitos' que solo ofrecían lo básico. También descartó departamentos antiguos en San Borja que, aunque amplios, requerían remodelación y carecían de las amenities deseadas. Unidades que no cumplían con el espacio mínimo para sus hijos fueron descartadas incluso después de la compra inicial.</w:t>
      </w:r>
    </w:p>
    <w:p>
      <w:pPr>
        <w:pStyle w:val="Heading2"/>
      </w:pPr>
      <w:r>
        <w:t>Trade Offs Reales</w:t>
      </w:r>
    </w:p>
    <w:p>
      <w:r>
        <w:t>Aceptó un proceso de compra con fricciones y sorpresas (pagar cuotas antes de la entrega, cambiar de unidad). Sacrificó la certeza y la tranquilidad del proceso a cambio de asegurar el producto que quería para su familia. Tuvo que hacer un esfuerzo económico no planificado.</w:t>
      </w:r>
    </w:p>
    <w:p>
      <w:pPr>
        <w:pStyle w:val="Heading2"/>
      </w:pPr>
      <w:r>
        <w:t>Factores De Confianza</w:t>
      </w:r>
    </w:p>
    <w:p>
      <w:r>
        <w:t>No hubo un factor de confianza claro; la compra fue impulsiva y basada en el producto. La relación con los vendedores fue buena, pero la confianza se vio erosionada por la falta de claridad en el proceso post-venta.</w:t>
      </w:r>
    </w:p>
    <w:p>
      <w:pPr>
        <w:pStyle w:val="Heading2"/>
      </w:pPr>
      <w:r>
        <w:t>Reduccion De Riesgo</w:t>
      </w:r>
    </w:p>
    <w:p>
      <w:r>
        <w:t>El riesgo se mitiga con la idea de que el mercado inmobiliario en Perú es líquido, lo que le da la opción de vender o alquilar la propiedad si su situación laboral cambia y debe mudarse. El hecho de que la cuota fuera similar al alquiler también redujo el riesgo financiero percibido.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Las áreas comunes: piscina, gimnasio, zonas de juego y espacios verdes. La percepción de que el proyecto era como un 'club' fue el encaje perfecto con su demanda. La distribución del segundo departamento elegido, que sí permitía acomodar a sus hijos, fue el fit funcional clave.</w:t>
      </w:r>
    </w:p>
    <w:p>
      <w:pPr>
        <w:pStyle w:val="Heading2"/>
      </w:pPr>
      <w:r>
        <w:t>Atributos Secundarios</w:t>
      </w:r>
    </w:p>
    <w:p>
      <w:r>
        <w:t>El balcón, el estacionamiento techado y la ubicación en un piso alto fueron valorados pero no fueron los drivers principales. La ubicación general en Surco era un requisito, pero no el diferenciador.</w:t>
      </w:r>
    </w:p>
    <w:p>
      <w:pPr>
        <w:pStyle w:val="Heading2"/>
      </w:pPr>
      <w:r>
        <w:t>Alternativas Descartadas</w:t>
      </w:r>
    </w:p>
    <w:p>
      <w:r>
        <w:t>Proyectos en San Borja fueron descartados por ser antiguos o 'muy normalitos', sin la propuesta de valor de las áreas comunes. El proyecto MUV fue descartado por precio, al percibirlo por encima de su presupuesto sin una exploración detallada.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Ambivalente. Satisfecho con el producto y el potencial de estilo de vida para su familia, pero insatisfecho y frustrado con el proceso post-venta.</w:t>
      </w:r>
    </w:p>
    <w:p>
      <w:pPr>
        <w:pStyle w:val="Heading2"/>
      </w:pPr>
      <w:r>
        <w:t>Reservas</w:t>
      </w:r>
    </w:p>
    <w:p>
      <w:r>
        <w:t>La principal reserva es la falta de claridad y precisión por parte de la inmobiliaria. Hubo discrepancias entre lo prometido y los planos (tamaño del balcón, distribución), y sorpresas en el cronograma de pagos, lo que generó desconfianza.</w:t>
      </w:r>
    </w:p>
    <w:p>
      <w:pPr>
        <w:pStyle w:val="Heading2"/>
      </w:pPr>
      <w:r>
        <w:t>Fricciones Pendientes</w:t>
      </w:r>
    </w:p>
    <w:p>
      <w:r>
        <w:t>Tuvo que realizar un 'retrabajo' significativo para cambiar de unidad, lo que implicó más tiempo, esfuerzo y estrés. Siente que pagó 'por novato' al no entender completamente el proceso de compra en Perú, y percibe una falta de asesoría consultiva por parte de los vendedores.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