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Compra para establecer una base habitacional, proyectando una vida familiar futura. La elección fue impulsada por una conexión emocional preexistente con el proyecto y su atributo clave de seguridad, a pesar de significativas fricciones post-venta.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El cliente regresó a Perú en 2019 tras estudiar en el extranjero. No tenía una necesidad urgente de mudarse y conocía el proyecto desde sus años universitarios, generando una conexión emocional temprana.</w:t>
      </w:r>
    </w:p>
    <w:p>
      <w:pPr>
        <w:pStyle w:val="Heading2"/>
      </w:pPr>
      <w:r>
        <w:t>Tension Acumulada</w:t>
      </w:r>
    </w:p>
    <w:p>
      <w:r>
        <w:t>Deseo latente de establecerse y tener un lugar propio. Proyectaba a futuro casarse y formar una familia, lo que generaba la necesidad de pensar en un entorno seguro y adecuado para niños.</w:t>
      </w:r>
    </w:p>
    <w:p>
      <w:pPr>
        <w:pStyle w:val="Heading2"/>
      </w:pPr>
      <w:r>
        <w:t>Bloqueadores</w:t>
      </w:r>
    </w:p>
    <w:p>
      <w:r>
        <w:t>Inicialmente no tenía apuro y prefirió esperar la preventa de una nueva etapa en lugar de comprar los remanentes de la segunda. La decisión de compra se vio amenazada posteriormente por demoras de la constructora y un alza en la tasa de interés.</w:t>
      </w:r>
    </w:p>
    <w:p>
      <w:pPr>
        <w:pStyle w:val="Heading2"/>
      </w:pPr>
      <w:r>
        <w:t>Eventos Habilitadores</w:t>
      </w:r>
    </w:p>
    <w:p>
      <w:r>
        <w:t>El contacto proactivo de la inmobiliaria en mayo de 2020 para la preventa de la tercera etapa. Su capacidad para acceder a un crédito hipotecario. Posteriormente, un descuento de S/50,000 negociado con la inmobiliaria para compensar el alza de la tasa fue clave para no desistir.</w:t>
      </w:r>
    </w:p>
    <w:p>
      <w:pPr>
        <w:pStyle w:val="Heading2"/>
      </w:pPr>
      <w:r>
        <w:t>Switching Trigger</w:t>
      </w:r>
    </w:p>
    <w:p>
      <w:r>
        <w:t>La llamada de la vendedora durante la pandemia, ofreciendo la preventa de la tercera etapa, activó su interés latente y lo llevó a tomar la decisión de compra inicial.</w:t>
      </w:r>
    </w:p>
    <w:p>
      <w:pPr>
        <w:pStyle w:val="Heading2"/>
      </w:pPr>
      <w:r>
        <w:t>Momento De Decision</w:t>
      </w:r>
    </w:p>
    <w:p>
      <w:r>
        <w:t>La decisión tuvo dos fases. La primera, una compra rápida y emocional, tomada por él solo en 2020. La segunda, una reconfirmación de la decisión junto a su novia (futura esposa) tiempo después, a pesar de las demoras, decidiendo esperar en lugar de retirar su dinero.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Profesional joven (38 años) que regresa a su país para establecerse a largo plazo. Aunque toma la decisión inicial estando soltero, tiene una clara proyección de formar una familia. Valora extremadamente la seguridad y la calidad del entorno por sobre el precio. Tiene una conexión emocional y aspiracional con el proyecto desde hace más de una década.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hogar propio en un entorno controlado y seguro que sirva como base estable para su vida actual y el crecimiento de su futura familia.</w:t>
      </w:r>
    </w:p>
    <w:p>
      <w:pPr>
        <w:pStyle w:val="Heading2"/>
      </w:pPr>
      <w:r>
        <w:t>Job Statement</w:t>
      </w:r>
    </w:p>
    <w:p>
      <w:r>
        <w:t>Cuando regreso a mi país para establecerme a largo plazo, quiero comprar un departamento en un condominio cerrado y seguro, para tener una base habitacional estable y proyectar mi futura vida familiar con tranquilidad.</w:t>
      </w:r>
    </w:p>
    <w:p>
      <w:pPr>
        <w:pStyle w:val="Heading2"/>
      </w:pPr>
      <w:r>
        <w:t>Job Dominante Narrativo</w:t>
      </w:r>
    </w:p>
    <w:p>
      <w:r>
        <w:t>La compra busca establecer una base de vida permanente y segura (sentar cabeza) tras un período de transitoriedad en el extranjero. Es una decisión estructural para blindar una condición futura indispensable: un entorno seguro para la familia que planea formar.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J06: Expresar identidad y coherencia personal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La seguridad de un condominio cerrado ('prima la seguridad'). Los parques internos y áreas comunes. La conexión emocional y aspiracional con el proyecto desde su juventud. La proyección de ser un buen lugar para una familia.</w:t>
      </w:r>
    </w:p>
    <w:p>
      <w:pPr>
        <w:pStyle w:val="Heading2"/>
      </w:pPr>
      <w:r>
        <w:t>Firing Criteria</w:t>
      </w:r>
    </w:p>
    <w:p>
      <w:r>
        <w:t>Proyectos que eran 'puerta de calle', sin la seguridad y el entorno controlado de un condominio.</w:t>
      </w:r>
    </w:p>
    <w:p>
      <w:pPr>
        <w:pStyle w:val="Heading2"/>
      </w:pPr>
      <w:r>
        <w:t>Trade Offs Reales</w:t>
      </w:r>
    </w:p>
    <w:p>
      <w:r>
        <w:t>Aceptó un retraso de dos años en la entrega. Asumió una tasa de interés 3% más alta. Recibió acabados de menor calidad a la esperada. Renunció a amenities prometidas (zona de canes, lavandería).</w:t>
      </w:r>
    </w:p>
    <w:p>
      <w:pPr>
        <w:pStyle w:val="Heading2"/>
      </w:pPr>
      <w:r>
        <w:t>Factores De Confianza</w:t>
      </w:r>
    </w:p>
    <w:p>
      <w:r>
        <w:t>La conexión emocional previa con el proyecto. A pesar de los problemas, la negociación de un descuento por parte de la inmobiliaria le dio la confianza para continuar.</w:t>
      </w:r>
    </w:p>
    <w:p>
      <w:pPr>
        <w:pStyle w:val="Heading2"/>
      </w:pPr>
      <w:r>
        <w:t>Reduccion De Riesgo</w:t>
      </w:r>
    </w:p>
    <w:p>
      <w:r>
        <w:t>El descuento de S/50,000 redujo el riesgo financiero del aumento de la tasa de interés, haciendo viable la compra que de otro modo se habría caído.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Ser un condominio cerrado con alta seguridad. Parques internos privados. El concepto general del proyecto que conocía y admiraba. El Clubhouse.</w:t>
      </w:r>
    </w:p>
    <w:p>
      <w:pPr>
        <w:pStyle w:val="Heading2"/>
      </w:pPr>
      <w:r>
        <w:t>Atributos Secundarios</w:t>
      </w:r>
    </w:p>
    <w:p>
      <w:r>
        <w:t>La tipología de 2 dormitorios fue una elección funcional para el futuro, pero no el driver de la compra. Estaba dispuesto a mudarse a uno de 3 más adelante.</w:t>
      </w:r>
    </w:p>
    <w:p>
      <w:pPr>
        <w:pStyle w:val="Heading2"/>
      </w:pPr>
      <w:r>
        <w:t>Alternativas Descartadas</w:t>
      </w:r>
    </w:p>
    <w:p>
      <w:r>
        <w:t>Descartó proyectos en Surquillo, Miraflores o San Isidro porque eran 'puerta de calle' y no ofrecían el concepto de condominio cerrado y seguro que buscaba.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Ambivalente. Satisfecho con el condominio y su decisión de vivir ahí, pero muy insatisfecho con la gestión post-venta, la calidad de los acabados y las promesas incumplidas. Lo recomendaría 'con advertencias'.</w:t>
      </w:r>
    </w:p>
    <w:p>
      <w:pPr>
        <w:pStyle w:val="Heading2"/>
      </w:pPr>
      <w:r>
        <w:t>Reservas</w:t>
      </w:r>
    </w:p>
    <w:p>
      <w:r>
        <w:t>La inmobiliaria tiene problemas reputacionales y de liquidez. La calidad de construcción y acabados ha disminuido en las nuevas etapas. La comunicación es deficiente.</w:t>
      </w:r>
    </w:p>
    <w:p>
      <w:pPr>
        <w:pStyle w:val="Heading2"/>
      </w:pPr>
      <w:r>
        <w:t>Fricciones Pendientes</w:t>
      </w:r>
    </w:p>
    <w:p>
      <w:r>
        <w:t>Múltiples problemas de post-venta: acabados de mala calidad (moho en balcones), amenities prometidas y no entregadas (parrillas, zona de canes, lavandería), problemas de infraestructura (desagüe), y una constante necesidad de invertir tiempo personal en reclamar y gestionar soluciones.</w:t>
      </w:r>
    </w:p>
    <w:p>
      <w:pPr>
        <w:pStyle w:val="Heading1"/>
      </w:pPr>
      <w:r>
        <w:t>Proyecto</w:t>
      </w:r>
    </w:p>
    <w:p>
      <w:r>
        <w:t>MUV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