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no autónoma donde el sistema familiar se reorganiza para resolver una necesidad logística de uno de sus miembros (cercanía a la universidad del hermano), aprovechando la mudanza para mejorar la calidad de vida general (seguridad y tranquilidad).</w:t>
      </w:r>
    </w:p>
    <w:p>
      <w:pPr>
        <w:pStyle w:val="Heading1"/>
      </w:pPr>
      <w:r>
        <w:t>Historia Causal</w:t>
      </w:r>
    </w:p>
    <w:p>
      <w:pPr>
        <w:pStyle w:val="Heading2"/>
      </w:pPr>
      <w:r>
        <w:t>Contexto Previo</w:t>
      </w:r>
    </w:p>
    <w:p>
      <w:r>
        <w:t>La familia, compuesta por madre, hija e hijo, residía en una casa de su propiedad en Chorrillos. Su vida era estable, pero se enfrentaban a un nuevo escenario con el ingreso del hermano a la universidad UPC en Surco.</w:t>
      </w:r>
    </w:p>
    <w:p>
      <w:pPr>
        <w:pStyle w:val="Heading2"/>
      </w:pPr>
      <w:r>
        <w:t>Tension Acumulada</w:t>
      </w:r>
    </w:p>
    <w:p>
      <w:r>
        <w:t>Existía una insatisfacción latente con la seguridad y la tranquilidad de su barrio en Chorrillos. Esta tensión se vio agudizada por la nueva fricción logística que implicaba el desplazamiento diario del hermano a la universidad, haciendo evidente la necesidad de un cambio.</w:t>
      </w:r>
    </w:p>
    <w:p>
      <w:pPr>
        <w:pStyle w:val="Heading2"/>
      </w:pPr>
      <w:r>
        <w:t>Bloqueadores</w:t>
      </w:r>
    </w:p>
    <w:p>
      <w:r>
        <w:t>Al ser propietarios, no tenían una presión o urgencia habitacional para mudarse. La decisión dependía de un consenso familiar y de movilizar una inversión económica importante, lo que generaba inercia.</w:t>
      </w:r>
    </w:p>
    <w:p>
      <w:pPr>
        <w:pStyle w:val="Heading2"/>
      </w:pPr>
      <w:r>
        <w:t>Eventos Habilitadores</w:t>
      </w:r>
    </w:p>
    <w:p>
      <w:r>
        <w:t>La familia disponía del capital necesario para realizar la compra al contado, eliminando barreras financieras. La hija tomó un rol proactivo en la búsqueda de propiedades y la madre tomó la decisión final de financiar la operación, lo que viabilizó el proyecto.</w:t>
      </w:r>
    </w:p>
    <w:p>
      <w:pPr>
        <w:pStyle w:val="Heading2"/>
      </w:pPr>
      <w:r>
        <w:t>Switching Trigger</w:t>
      </w:r>
    </w:p>
    <w:p>
      <w:r>
        <w:t>La necesidad concreta de resolver la logística universitaria del hermano fue el estímulo final que transformó el deseo latente de mudanza en una búsqueda activa y dirigida hacia una zona específica.</w:t>
      </w:r>
    </w:p>
    <w:p>
      <w:pPr>
        <w:pStyle w:val="Heading2"/>
      </w:pPr>
      <w:r>
        <w:t>Momento De Decision</w:t>
      </w:r>
    </w:p>
    <w:p>
      <w:r>
        <w:t>Tras una búsqueda en el portal Nexo, la hija identificó dos proyectos finalistas. La familia los visitó en tres ocasiones, involucrando a todos los miembros en la evaluación. La decisión fue reflexiva y se basó en un consenso, culminando en la compra al contado de la propiedad en MUV.</w:t>
      </w:r>
    </w:p>
    <w:p>
      <w:pPr>
        <w:pStyle w:val="Heading1"/>
      </w:pPr>
      <w:r>
        <w:t>Contexto Activador</w:t>
      </w:r>
    </w:p>
    <w:p>
      <w:pPr>
        <w:pStyle w:val="Heading2"/>
      </w:pPr>
      <w:r>
        <w:t>Marco General</w:t>
      </w:r>
    </w:p>
    <w:p>
      <w:r>
        <w:t>Se trata de un sistema familiar consolidado y propietario de su vivienda, cuya dinámica operativa se subordina a las necesidades de sus miembros. La compra no es una decisión individual, sino un proyecto sistémico donde la madre actúa como inversora, la hija como gestora y el objetivo principal es dar soporte a la etapa universitaria del hijo.</w:t>
      </w:r>
    </w:p>
    <w:p>
      <w:pPr>
        <w:pStyle w:val="Heading1"/>
      </w:pPr>
      <w:r>
        <w:t>Logica De Demanda</w:t>
      </w:r>
    </w:p>
    <w:p>
      <w:pPr>
        <w:pStyle w:val="Heading2"/>
      </w:pPr>
      <w:r>
        <w:t>Desired Outcome</w:t>
      </w:r>
    </w:p>
    <w:p>
      <w:r>
        <w:t>Reorganizar la estructura de vida familiar para facilitar la educación del hijo, y simultáneamente, transicionar a un entorno que ofrezca mayor seguridad, tranquilidad y bienestar para todo el núcleo familiar.</w:t>
      </w:r>
    </w:p>
    <w:p>
      <w:pPr>
        <w:pStyle w:val="Heading2"/>
      </w:pPr>
      <w:r>
        <w:t>Job Statement</w:t>
      </w:r>
    </w:p>
    <w:p>
      <w:r>
        <w:t>Cuando mi hermano empieza la universidad y nuestra ubicación actual es inconveniente, quiero que nos mudemos a un lugar cercano y seguro para facilitar su educación y mejorar nuestra calidad de vida familiar.</w:t>
      </w:r>
    </w:p>
    <w:p>
      <w:pPr>
        <w:pStyle w:val="Heading2"/>
      </w:pPr>
      <w:r>
        <w:t>Job Dominante Narrativo</w:t>
      </w:r>
    </w:p>
    <w:p>
      <w:r>
        <w:t>La familia está tratando de reconfigurar su sistema operativo habitacional para dar soporte a la nueva etapa de vida de uno de sus miembros, asegurando que el nuevo hogar no solo resuelva una necesidad logística, sino que también eleve el estándar de vida de todo el grupo.</w:t>
      </w:r>
    </w:p>
    <w:p>
      <w:pPr>
        <w:pStyle w:val="Heading2"/>
      </w:pPr>
      <w:r>
        <w:t>Job Dominante Canonico</w:t>
      </w:r>
    </w:p>
    <w:p>
      <w:r>
        <w:t>J04 - Acompañar crecimiento familiar</w:t>
      </w:r>
    </w:p>
    <w:p>
      <w:pPr>
        <w:pStyle w:val="Heading2"/>
      </w:pPr>
      <w:r>
        <w:t>Job Secundario Canonico</w:t>
      </w:r>
    </w:p>
    <w:p>
      <w:r>
        <w:t>J03 - Optimizar la vida cotidiana</w:t>
      </w:r>
    </w:p>
    <w:p>
      <w:pPr>
        <w:pStyle w:val="Heading1"/>
      </w:pPr>
      <w:r>
        <w:t>Logica De Eleccion</w:t>
      </w:r>
    </w:p>
    <w:p>
      <w:pPr>
        <w:pStyle w:val="Heading2"/>
      </w:pPr>
      <w:r>
        <w:t>Hiring Criteria</w:t>
      </w:r>
    </w:p>
    <w:p>
      <w:r>
        <w:t>El criterio principal e innegociable fue la cercanía a la universidad UPC. El factor decisivo para elegir MUV fue la preferencia de la madre por un edificio de baja altura (8 pisos), que le transmitía mayor seguridad y comodidad en comparación con la alternativa de 17 pisos. Además, valoraron que el condominio fuera más grande y con más áreas comunes.</w:t>
      </w:r>
    </w:p>
    <w:p>
      <w:pPr>
        <w:pStyle w:val="Heading2"/>
      </w:pPr>
      <w:r>
        <w:t>Firing Criteria</w:t>
      </w:r>
    </w:p>
    <w:p>
      <w:r>
        <w:t>Descartaron el proyecto competidor principalmente por su altura. Un edificio de 17 pisos generó una fuerte resistencia en la madre, quien tomó la decisión final, convirtiendo este atributo en un factor de descarte automático.</w:t>
      </w:r>
    </w:p>
    <w:p>
      <w:pPr>
        <w:pStyle w:val="Heading2"/>
      </w:pPr>
      <w:r>
        <w:t>Trade Offs Reales</w:t>
      </w:r>
    </w:p>
    <w:p>
      <w:r>
        <w:t>Aceptaron renunciar a un cuarto de servicio, una característica que ofrecía el proyecto descartado. Priorizaron la sensación de comodidad y seguridad asociada a un edificio más bajo y la amplitud de las áreas comunes.</w:t>
      </w:r>
    </w:p>
    <w:p>
      <w:pPr>
        <w:pStyle w:val="Heading2"/>
      </w:pPr>
      <w:r>
        <w:t>Factores De Confianza</w:t>
      </w:r>
    </w:p>
    <w:p>
      <w:r>
        <w:t>La confianza se construyó a través de un proceso de decisión familiar y consensuado. Realizaron tres visitas al proyecto, involucrando a diferentes miembros de la familia, lo que les permitió validar la elección de manera colectiva y reducir la incertidumbre.</w:t>
      </w:r>
    </w:p>
    <w:p>
      <w:pPr>
        <w:pStyle w:val="Heading2"/>
      </w:pPr>
      <w:r>
        <w:t>Reduccion De Riesgo</w:t>
      </w:r>
    </w:p>
    <w:p>
      <w:r>
        <w:t>La compra al 100% al contado eliminó cualquier riesgo o estrés asociado al financiamiento bancario. El proceso de decisión fue pausado y metódico, no impulsivo, lo que les dio seguridad en su elección final.</w:t>
      </w:r>
    </w:p>
    <w:p>
      <w:pPr>
        <w:pStyle w:val="Heading1"/>
      </w:pPr>
      <w:r>
        <w:t>Evidencia De Fit</w:t>
      </w:r>
    </w:p>
    <w:p>
      <w:pPr>
        <w:pStyle w:val="Heading2"/>
      </w:pPr>
      <w:r>
        <w:t>Atributos Que Activaron Fit</w:t>
      </w:r>
    </w:p>
    <w:p>
      <w:r>
        <w:t>La ubicación estratégica cerca de la UPC. El diseño del proyecto con un edificio de solo 8 pisos, que conectó directamente con la preferencia de la madre. La tipología de 3 dormitorios que aseguraba la privacidad de cada miembro. La oferta de un condominio grande con múltiples áreas comunes.</w:t>
      </w:r>
    </w:p>
    <w:p>
      <w:pPr>
        <w:pStyle w:val="Heading2"/>
      </w:pPr>
      <w:r>
        <w:t>Atributos Secundarios</w:t>
      </w:r>
    </w:p>
    <w:p>
      <w:r>
        <w:t>El precio, al ser similar al de la competencia, no fue un diferenciador. La marca de la inmobiliaria tampoco fue mencionada como un factor relevante en la decisión.</w:t>
      </w:r>
    </w:p>
    <w:p>
      <w:pPr>
        <w:pStyle w:val="Heading2"/>
      </w:pPr>
      <w:r>
        <w:t>Alternativas Descartadas</w:t>
      </w:r>
    </w:p>
    <w:p>
      <w:r>
        <w:t>Descartaron un proyecto de la empresa TIC (posiblemente Lukanfield) ubicado en la Av. Angamos. Aunque ofrecía un cuarto de servicio, su edificio de 17 pisos fue un factor decisivo de rechazo para la madre.</w:t>
      </w:r>
    </w:p>
    <w:p>
      <w:pPr>
        <w:pStyle w:val="Heading1"/>
      </w:pPr>
      <w:r>
        <w:t>Estado Post Compra</w:t>
      </w:r>
    </w:p>
    <w:p>
      <w:pPr>
        <w:pStyle w:val="Heading2"/>
      </w:pPr>
      <w:r>
        <w:t>Nivel De Satisfaccion</w:t>
      </w:r>
    </w:p>
    <w:p>
      <w:r>
        <w:t>Alto, calificado con un 9 sobre 10. Están satisfechos porque el proyecto cumplió con el objetivo principal de tranquilidad y conveniencia logística.</w:t>
      </w:r>
    </w:p>
    <w:p>
      <w:pPr>
        <w:pStyle w:val="Heading2"/>
      </w:pPr>
      <w:r>
        <w:t>Reservas</w:t>
      </w:r>
    </w:p>
    <w:p>
      <w:r>
        <w:t>Tienen preocupaciones sobre la seguridad en los accesos, ya que los visitantes pueden llegar hasta la puerta del departamento sin un filtro previo. También sienten que la información sobre los servicios en áreas comunes (disponibilidad de entrenadores) fue engañosa.</w:t>
      </w:r>
    </w:p>
    <w:p>
      <w:pPr>
        <w:pStyle w:val="Heading2"/>
      </w:pPr>
      <w:r>
        <w:t>Fricciones Pendientes</w:t>
      </w:r>
    </w:p>
    <w:p>
      <w:r>
        <w:t>Experimentan problemas recurrentes con malos olores provenientes de las tuberías. Además, la gestión de los servicios en áreas comunes es ineficiente y depende de la coordinación informal de los vecinos a través de un grupo de WhatsApp.</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