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Madre mayor compra de forma reactiva y condicionada por la mudanza de su hija, buscando mantener un sistema de apoyo mutuo y dependencia funcional al adquirir un departamento contiguo.</w:t>
      </w:r>
    </w:p>
    <w:p>
      <w:pPr>
        <w:pStyle w:val="Heading1"/>
      </w:pPr>
      <w:r>
        <w:t>Historia Causal</w:t>
      </w:r>
    </w:p>
    <w:p>
      <w:pPr>
        <w:pStyle w:val="Heading2"/>
      </w:pPr>
      <w:r>
        <w:t>Contexto Previo</w:t>
      </w:r>
    </w:p>
    <w:p>
      <w:r>
        <w:t>La clienta, una persona mayor, vivía cómodamente en su casa propia en San Martín de Porres. En la misma propiedad, pero en un departamento independiente, vivía su única hija con su esposo y nietos, manteniendo un sistema familiar estable y de gran cercanía.</w:t>
      </w:r>
    </w:p>
    <w:p>
      <w:pPr>
        <w:pStyle w:val="Heading2"/>
      </w:pPr>
      <w:r>
        <w:t>Tension Acumulada</w:t>
      </w:r>
    </w:p>
    <w:p>
      <w:r>
        <w:t>La tensión no era una fricción activa, sino una condición latente de interdependencia. Siendo su única hija y sin más familia en Lima, existía una necesidad mutua de apoyo para la vida cotidiana y, sobre todo, para cualquier emergencia, una preocupación creciente con la edad.</w:t>
      </w:r>
    </w:p>
    <w:p>
      <w:pPr>
        <w:pStyle w:val="Heading2"/>
      </w:pPr>
      <w:r>
        <w:t>Bloqueadores</w:t>
      </w:r>
    </w:p>
    <w:p>
      <w:r>
        <w:t>No existía ninguna intención de mudanza. La clienta estaba satisfecha con su casa, su espacio y su rutina. La compra no estaba en sus planes ni era una necesidad sentida por ella de forma autónoma.</w:t>
      </w:r>
    </w:p>
    <w:p>
      <w:pPr>
        <w:pStyle w:val="Heading2"/>
      </w:pPr>
      <w:r>
        <w:t>Eventos Habilitadores</w:t>
      </w:r>
    </w:p>
    <w:p>
      <w:r>
        <w:t>El yerno de la clienta decide unilateralmente mudarse al proyecto MUV. Esto activa una condición innegociable por parte de la hija: solo se mudaría si su madre podía comprar un departamento contiguo al de ellos. La venta de la casa en San Martín de Porres proveyó el capital necesario para la compra al contado.</w:t>
      </w:r>
    </w:p>
    <w:p>
      <w:pPr>
        <w:pStyle w:val="Heading2"/>
      </w:pPr>
      <w:r>
        <w:t>Switching Trigger</w:t>
      </w:r>
    </w:p>
    <w:p>
      <w:r>
        <w:t>La decisión firme del yerno de mudarse a MUV. Este evento externo desestabilizó el sistema de vivienda familiar existente y forzó a la clienta a entrar al mercado inmobiliario para evitar la separación.</w:t>
      </w:r>
    </w:p>
    <w:p>
      <w:pPr>
        <w:pStyle w:val="Heading2"/>
      </w:pPr>
      <w:r>
        <w:t>Momento De Decision</w:t>
      </w:r>
    </w:p>
    <w:p>
      <w:r>
        <w:t>La decisión fue totalmente condicionada. La búsqueda no fue de proyectos, sino de una solución específica: dos departamentos juntos en MUV. Tuvieron que esperar a que una unidad separada se liberara. Una vez confirmada la disponibilidad, la compra se ejecutó para asegurar la continuidad del núcleo familiar.</w:t>
      </w:r>
    </w:p>
    <w:p>
      <w:pPr>
        <w:pStyle w:val="Heading1"/>
      </w:pPr>
      <w:r>
        <w:t>Contexto Activador</w:t>
      </w:r>
    </w:p>
    <w:p>
      <w:pPr>
        <w:pStyle w:val="Heading2"/>
      </w:pPr>
      <w:r>
        <w:t>Marco General</w:t>
      </w:r>
    </w:p>
    <w:p>
      <w:r>
        <w:t>El sistema de vida se define por una dependencia funcional estructural entre una madre mayor y su única hija en la ciudad. No es solo un lazo afectivo, sino una red operativa de apoyo mutuo para emergencias y logística diaria, lo que hace que la proximidad física sea una condición no negociable para el bienestar de ambas.</w:t>
      </w:r>
    </w:p>
    <w:p>
      <w:pPr>
        <w:pStyle w:val="Heading1"/>
      </w:pPr>
      <w:r>
        <w:t>Logica De Demanda</w:t>
      </w:r>
    </w:p>
    <w:p>
      <w:pPr>
        <w:pStyle w:val="Heading2"/>
      </w:pPr>
      <w:r>
        <w:t>Desired Outcome</w:t>
      </w:r>
    </w:p>
    <w:p>
      <w:r>
        <w:t>Reconfigurar el 'sistema operativo familiar' para que la proximidad física y el apoyo mutuo se mantengan intactos a pesar de un cambio de ubicación geográfica, asegurando la cohesión y seguridad del núcleo familiar.</w:t>
      </w:r>
    </w:p>
    <w:p>
      <w:pPr>
        <w:pStyle w:val="Heading2"/>
      </w:pPr>
      <w:r>
        <w:t>Job Statement</w:t>
      </w:r>
    </w:p>
    <w:p>
      <w:r>
        <w:t>Cuando mi sistema de apoyo familiar se ve amenazado por una mudanza, quiero encontrar una solución de vivienda conjunta para asegurar que nuestra interdependencia funcional y cercanía se mantengan.</w:t>
      </w:r>
    </w:p>
    <w:p>
      <w:pPr>
        <w:pStyle w:val="Heading2"/>
      </w:pPr>
      <w:r>
        <w:t>Job Dominante Narrativo</w:t>
      </w:r>
    </w:p>
    <w:p>
      <w:r>
        <w:t>La clienta está intentando reorganizar su vida y su vivienda no por elección propia, sino para adaptarse a una decisión de su familia de la que depende funcionalmente, con el fin de no quedarse sola y mantener el sistema de cuidado mutuo que tenían.</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El criterio de contratación fue único y absoluto: la disponibilidad de un departamento adyacente al de su hija. Secundariamente, se valoraron las amenidades (gimnasio, piscina) y la cercanía a clínicas, que reforzaron la decisión pero no la causaron.</w:t>
      </w:r>
    </w:p>
    <w:p>
      <w:pPr>
        <w:pStyle w:val="Heading2"/>
      </w:pPr>
      <w:r>
        <w:t>Firing Criteria</w:t>
      </w:r>
    </w:p>
    <w:p>
      <w:r>
        <w:t>Cualquier proyecto o configuración que no permitiera tener dos departamentos contiguos fue descartado automáticamente. La distancia, incluso dentro del mismo condominio (ej. otra torre), no era una opción.</w:t>
      </w:r>
    </w:p>
    <w:p>
      <w:pPr>
        <w:pStyle w:val="Heading2"/>
      </w:pPr>
      <w:r>
        <w:t>Trade Offs Reales</w:t>
      </w:r>
    </w:p>
    <w:p>
      <w:r>
        <w:t>Sacrificó una casa espaciosa de 200m² por un departamento pequeño, lo que le causó depresión inicial. Tuvo que deshacerse de todos sus muebles. Aceptó los riesgos de comprar en planos y al contado, y soportó problemas post-venta significativos.</w:t>
      </w:r>
    </w:p>
    <w:p>
      <w:pPr>
        <w:pStyle w:val="Heading2"/>
      </w:pPr>
      <w:r>
        <w:t>Factores De Confianza</w:t>
      </w:r>
    </w:p>
    <w:p>
      <w:r>
        <w:t>La confianza principal no vino de la inmobiliaria, sino de la gestión directa de su hija en el proceso. Adicionalmente, la validación del proyecto por parte del hijo abogado de una amiga le dio seguridad para proceder con el pago al contado.</w:t>
      </w:r>
    </w:p>
    <w:p>
      <w:pPr>
        <w:pStyle w:val="Heading2"/>
      </w:pPr>
      <w:r>
        <w:t>Reduccion De Riesgo</w:t>
      </w:r>
    </w:p>
    <w:p>
      <w:r>
        <w:t>El riesgo se minimizó al delegar la supervisión y las negociaciones a su hija, quien revisó planos y se encargó de asegurar la condición de los departamentos contiguos. La compra al contado, aunque riesgosa, eliminó la incertidumbre de un financiamiento.</w:t>
      </w:r>
    </w:p>
    <w:p>
      <w:pPr>
        <w:pStyle w:val="Heading1"/>
      </w:pPr>
      <w:r>
        <w:t>Evidencia De Fit</w:t>
      </w:r>
    </w:p>
    <w:p>
      <w:pPr>
        <w:pStyle w:val="Heading2"/>
      </w:pPr>
      <w:r>
        <w:t>Atributos Que Activaron Fit</w:t>
      </w:r>
    </w:p>
    <w:p>
      <w:r>
        <w:t>El atributo clave fue la capacidad del proyecto, aunque por casualidad, de ofrecer dos unidades contiguas. La flexibilidad de la constructora para modificar los planos y unir los dos departamentos de la hija también demostró adaptabilidad, lo que reforzó la viabilidad de la solución familiar.</w:t>
      </w:r>
    </w:p>
    <w:p>
      <w:pPr>
        <w:pStyle w:val="Heading2"/>
      </w:pPr>
      <w:r>
        <w:t>Atributos Secundarios</w:t>
      </w:r>
    </w:p>
    <w:p>
      <w:r>
        <w:t>Las amenidades como el gimnasio, la piscina y el spa fueron valoradas y contribuyeron a la satisfacción de la clienta con el lugar, pero no fueron determinantes en la decisión de compra. Eran un 'plus' sobre la solución principal.</w:t>
      </w:r>
    </w:p>
    <w:p>
      <w:pPr>
        <w:pStyle w:val="Heading2"/>
      </w:pPr>
      <w:r>
        <w:t>Alternativas Descartadas</w:t>
      </w:r>
    </w:p>
    <w:p>
      <w:r>
        <w:t>Buscó brevemente en Miraflores, pero descartó las opciones por ser 'minidepartamentos' y no sentirse cómoda con el espacio reducido. Sin embargo, la alternativa real era 'no hacer nada' y quedarse en su casa, opción que fue descartada solo cuando la mudanza de su hija se volvió un hecho.</w:t>
      </w:r>
    </w:p>
    <w:p>
      <w:pPr>
        <w:pStyle w:val="Heading1"/>
      </w:pPr>
      <w:r>
        <w:t>Estado Post Compra</w:t>
      </w:r>
    </w:p>
    <w:p>
      <w:pPr>
        <w:pStyle w:val="Heading2"/>
      </w:pPr>
      <w:r>
        <w:t>Nivel De Satisfaccion</w:t>
      </w:r>
    </w:p>
    <w:p>
      <w:r>
        <w:t>Alto (9/10) en cuanto al logro del objetivo principal (estar junto a su hija), pero con importantes focos de insatisfacción.</w:t>
      </w:r>
    </w:p>
    <w:p>
      <w:pPr>
        <w:pStyle w:val="Heading2"/>
      </w:pPr>
      <w:r>
        <w:t>Reservas</w:t>
      </w:r>
    </w:p>
    <w:p>
      <w:r>
        <w:t>Se sintió estafada por los cambios unilaterales en las condiciones de compra del estacionamiento y depósito después de haber pagado. La falta de transparencia erosionó la confianza en la inmobiliaria.</w:t>
      </w:r>
    </w:p>
    <w:p>
      <w:pPr>
        <w:pStyle w:val="Heading2"/>
      </w:pPr>
      <w:r>
        <w:t>Fricciones Pendientes</w:t>
      </w:r>
    </w:p>
    <w:p>
      <w:r>
        <w:t>Existen problemas graves y recurrentes con el sistema de desagüe del edificio (malos olores, atoros, desbordes), una falla de diseño que no fue comunicada y que la inmobiliaria no ha solucionado eficazmente, generando frustración y arrepentimiento en la comunidad.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