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un hijo con necesidades especiales compra un departamento en un proyecto del que estaban 'enamorados' desde hace años, ya que sus características (áreas comunes, piso bajo, distribución) resuelven perfectamente los requerimientos de terapia, seguridad y logística familiar.</w:t>
      </w:r>
    </w:p>
    <w:p>
      <w:pPr>
        <w:pStyle w:val="Heading1"/>
      </w:pPr>
      <w:r>
        <w:t>Historia Causal</w:t>
      </w:r>
    </w:p>
    <w:p>
      <w:pPr>
        <w:pStyle w:val="Heading2"/>
      </w:pPr>
      <w:r>
        <w:t>Contexto Previo</w:t>
      </w:r>
    </w:p>
    <w:p>
      <w:r>
        <w:t>La pareja vive con los padres de ella en Surco. Tienen un hijo de cinco años con una condición genética que requiere terapias constantes y supervisión. Poseen dos departamentos propios, pero uno está en Trujillo (alquilado) y en el otro viven sus suegros (Chorrillos), por lo que no tienen una vivienda propia disponible y adecuada para su núcleo familiar actual.</w:t>
      </w:r>
    </w:p>
    <w:p>
      <w:pPr>
        <w:pStyle w:val="Heading2"/>
      </w:pPr>
      <w:r>
        <w:t>Tension Acumulada</w:t>
      </w:r>
    </w:p>
    <w:p>
      <w:r>
        <w:t>La necesidad de un espacio propio y adaptado a las dinámicas familiares crecía. La condición de su hijo generaba una fuerte necesidad de estar cerca de la red de apoyo familiar (padres y suegros) y de contar con espacios seguros y funcionales para sus terapias y movilidad, especialmente ante la preocupación por la seguridad en sismos en pisos altos.</w:t>
      </w:r>
    </w:p>
    <w:p>
      <w:pPr>
        <w:pStyle w:val="Heading2"/>
      </w:pPr>
      <w:r>
        <w:t>Bloqueadores</w:t>
      </w:r>
    </w:p>
    <w:p>
      <w:r>
        <w:t>El principal bloqueador en el pasado fue económico. Conocían y les gustaba el proyecto WOW desde su primera etapa en 2017, pero en ese momento su presupuesto no les permitía comprar ahí.</w:t>
      </w:r>
    </w:p>
    <w:p>
      <w:pPr>
        <w:pStyle w:val="Heading2"/>
      </w:pPr>
      <w:r>
        <w:t>Eventos Habilitadores</w:t>
      </w:r>
    </w:p>
    <w:p>
      <w:r>
        <w:t>Lograron juntar el capital para la cuota inicial. El evento clave fue una visita a su prima que vive en la primera etapa del proyecto en diciembre de 2023. La prima les mostró todo el condominio, lo que reactivó y consolidó el 'enamoramiento' con el lugar. Su situación de vivienda actual (con los padres) les daba flexibilidad para esperar un proyecto en construcción.</w:t>
      </w:r>
    </w:p>
    <w:p>
      <w:pPr>
        <w:pStyle w:val="Heading2"/>
      </w:pPr>
      <w:r>
        <w:t>Switching Trigger</w:t>
      </w:r>
    </w:p>
    <w:p>
      <w:r>
        <w:t>La visita al condominio, donde pudo experimentar de primera mano las áreas comunes y visualizar cómo estas resolverían las necesidades de su hijo, fue el detonante final que la llevó de un deseo latente a una acción de compra inmediata.</w:t>
      </w:r>
    </w:p>
    <w:p>
      <w:pPr>
        <w:pStyle w:val="Heading2"/>
      </w:pPr>
      <w:r>
        <w:t>Momento De Decision</w:t>
      </w:r>
    </w:p>
    <w:p>
      <w:r>
        <w:t>La decisión fue extremadamente rápida y emocionalmente impulsada. Tras la visita, tuvo la convicción total de comprar allí. No buscaron activamente ni visitaron otras opciones. La compra se decidió por el encaje perfecto del producto con su necesidad, sin un proceso comparativo extenso.</w:t>
      </w:r>
    </w:p>
    <w:p>
      <w:pPr>
        <w:pStyle w:val="Heading1"/>
      </w:pPr>
      <w:r>
        <w:t>Contexto Activador</w:t>
      </w:r>
    </w:p>
    <w:p>
      <w:pPr>
        <w:pStyle w:val="Heading2"/>
      </w:pPr>
      <w:r>
        <w:t>Marco General</w:t>
      </w:r>
    </w:p>
    <w:p>
      <w:r>
        <w:t>Una familia joven cuyo sistema de vida está completamente estructurado en torno al cuidado de su hijo con necesidades especiales. Operan con una fuerte dependencia de la red de apoyo de la familia extendida (abuelos) y no tienen una urgencia de mudanza, lo que les permite tomar una decisión de compra en un proyecto a futuro sin presión temporal.</w:t>
      </w:r>
    </w:p>
    <w:p>
      <w:pPr>
        <w:pStyle w:val="Heading1"/>
      </w:pPr>
      <w:r>
        <w:t>Logica De Demanda</w:t>
      </w:r>
    </w:p>
    <w:p>
      <w:pPr>
        <w:pStyle w:val="Heading2"/>
      </w:pPr>
      <w:r>
        <w:t>Desired Outcome</w:t>
      </w:r>
    </w:p>
    <w:p>
      <w:r>
        <w:t>Crear un ecosistema habitacional seguro, funcional y estimulante que maximice el bienestar y el desarrollo de su hijo, al tiempo que facilita la logística del cuidado y mantiene la cercanía con su red de apoyo familiar.</w:t>
      </w:r>
    </w:p>
    <w:p>
      <w:pPr>
        <w:pStyle w:val="Heading2"/>
      </w:pPr>
      <w:r>
        <w:t>Job Statement</w:t>
      </w:r>
    </w:p>
    <w:p>
      <w:r>
        <w:t>Cuando mi hijo necesita un entorno específico para sus terapias y seguridad, quiero mudarme a un departamento en un condominio con amplias áreas verdes y en un piso bajo, para poder garantizar su bienestar y facilitar nuestra logística diaria de cuidado.</w:t>
      </w:r>
    </w:p>
    <w:p>
      <w:pPr>
        <w:pStyle w:val="Heading2"/>
      </w:pPr>
      <w:r>
        <w:t>Job Dominante Narrativo</w:t>
      </w:r>
    </w:p>
    <w:p>
      <w:r>
        <w:t>La familia está tratando de reconfigurar su sistema de vivienda para que se adapte estructuralmente a las necesidades presentes y futuras de su hijo, asegurando un entorno que no solo sea un hogar, sino una herramienta para su desarrollo y seguridad.</w:t>
      </w:r>
    </w:p>
    <w:p>
      <w:pPr>
        <w:pStyle w:val="Heading2"/>
      </w:pPr>
      <w:r>
        <w:t>Job Dominante Canonico</w:t>
      </w:r>
    </w:p>
    <w:p>
      <w:r>
        <w:t>J04 - Acompañar el crecimiento familiar</w:t>
      </w:r>
    </w:p>
    <w:p>
      <w:pPr>
        <w:pStyle w:val="Heading2"/>
      </w:pPr>
      <w:r>
        <w:t>Job Secundario Canonico</w:t>
      </w:r>
    </w:p>
    <w:p>
      <w:r>
        <w:t>J06 - Expresar identidad y coherencia personal</w:t>
      </w:r>
    </w:p>
    <w:p>
      <w:pPr>
        <w:pStyle w:val="Heading1"/>
      </w:pPr>
      <w:r>
        <w:t>Logica De Eleccion</w:t>
      </w:r>
    </w:p>
    <w:p>
      <w:pPr>
        <w:pStyle w:val="Heading2"/>
      </w:pPr>
      <w:r>
        <w:t>Hiring Criteria</w:t>
      </w:r>
    </w:p>
    <w:p>
      <w:r>
        <w:t>Los criterios decisivos fueron: 1) Áreas comunes amplias y con jardines para las terapias al aire libre del hijo. 2) Un piso bajo (2do o 3ro) para facilitar la evacuación en caso de sismo. 3) Una tipología flexible (2+flex) para adaptar un espacio a las necesidades del niño. 4) Proximidad a la red de apoyo familiar.</w:t>
      </w:r>
    </w:p>
    <w:p>
      <w:pPr>
        <w:pStyle w:val="Heading2"/>
      </w:pPr>
      <w:r>
        <w:t>Firing Criteria</w:t>
      </w:r>
    </w:p>
    <w:p>
      <w:r>
        <w:t>Descartaron proyectos de entrega inmediata o más caros (como MOVE) porque no tenían urgencia de mudanza y el precio era un factor relevante. Proyectos sin las áreas comunes específicas o en ubicaciones que los alejaran de su red de apoyo no fueron considerados.</w:t>
      </w:r>
    </w:p>
    <w:p>
      <w:pPr>
        <w:pStyle w:val="Heading2"/>
      </w:pPr>
      <w:r>
        <w:t>Trade Offs Reales</w:t>
      </w:r>
    </w:p>
    <w:p>
      <w:r>
        <w:t>Aceptaron y toleraron una muy mala experiencia de comunicación post-venta: rotación de vendedores sin aviso, procesos de pago informales y confusos, falta de información proactiva sobre retrasos significativos en la construcción y falta de claridad en la gestión del crédito hipotecario.</w:t>
      </w:r>
    </w:p>
    <w:p>
      <w:pPr>
        <w:pStyle w:val="Heading2"/>
      </w:pPr>
      <w:r>
        <w:t>Factores De Confianza</w:t>
      </w:r>
    </w:p>
    <w:p>
      <w:r>
        <w:t>El conocimiento previo de su esposo sobre el sector inmobiliario y los problemas comunes con los permisos en Surco les dio tranquilidad y les ayudó a mitigar la ansiedad generada por los retrasos y la mala comunicación de la empresa.</w:t>
      </w:r>
    </w:p>
    <w:p>
      <w:pPr>
        <w:pStyle w:val="Heading2"/>
      </w:pPr>
      <w:r>
        <w:t>Reduccion De Riesgo</w:t>
      </w:r>
    </w:p>
    <w:p>
      <w:r>
        <w:t>La falta de urgencia para mudarse fue el principal mitigador de riesgo, permitiéndoles esperar pacientemente la construcción y soportar los problemas de gestión de la inmobiliaria sin que esto pusiera en peligro la operación.</w:t>
      </w:r>
    </w:p>
    <w:p>
      <w:pPr>
        <w:pStyle w:val="Heading1"/>
      </w:pPr>
      <w:r>
        <w:t>Evidencia De Fit</w:t>
      </w:r>
    </w:p>
    <w:p>
      <w:pPr>
        <w:pStyle w:val="Heading2"/>
      </w:pPr>
      <w:r>
        <w:t>Atributos Que Activaron Fit</w:t>
      </w:r>
    </w:p>
    <w:p>
      <w:r>
        <w:t>La combinación de amplios jardines (perfectos para terapias), la disponibilidad de un departamento 2+flex en un piso bajo y la propuesta general de un condominio cerrado y familiar conectaron directamente con la necesidad central de la familia.</w:t>
      </w:r>
    </w:p>
    <w:p>
      <w:pPr>
        <w:pStyle w:val="Heading2"/>
      </w:pPr>
      <w:r>
        <w:t>Atributos Secundarios</w:t>
      </w:r>
    </w:p>
    <w:p>
      <w:r>
        <w:t>El gimnasio o el área de parrilla, aunque valorados por experiencias previas, no fueron determinantes en esta decisión de compra específica, que estaba centrada en las necesidades del niño.</w:t>
      </w:r>
    </w:p>
    <w:p>
      <w:pPr>
        <w:pStyle w:val="Heading2"/>
      </w:pPr>
      <w:r>
        <w:t>Alternativas Descartadas</w:t>
      </w:r>
    </w:p>
    <w:p>
      <w:r>
        <w:t>No hubo una búsqueda activa de alternativas. El proyecto MOVE fue mencionado pero descartado por precio y por ser de entrega inmediata, lo cual no necesitaban. El enamoramiento con WOW fue tan fuerte que eclipsó cualquier otra posible exploración.</w:t>
      </w:r>
    </w:p>
    <w:p>
      <w:pPr>
        <w:pStyle w:val="Heading1"/>
      </w:pPr>
      <w:r>
        <w:t>Estado Post Compra</w:t>
      </w:r>
    </w:p>
    <w:p>
      <w:pPr>
        <w:pStyle w:val="Heading2"/>
      </w:pPr>
      <w:r>
        <w:t>Nivel De Satisfaccion</w:t>
      </w:r>
    </w:p>
    <w:p>
      <w:r>
        <w:t>La satisfacción está dividida. Con el proyecto (producto) es de 10/10, mostrando una ilusión y convicción total. Con la inmobiliaria (gestión) es de 8/10, debido a serias deficiencias en la comunicación.</w:t>
      </w:r>
    </w:p>
    <w:p>
      <w:pPr>
        <w:pStyle w:val="Heading2"/>
      </w:pPr>
      <w:r>
        <w:t>Reservas</w:t>
      </w:r>
    </w:p>
    <w:p>
      <w:r>
        <w:t>La principal reserva es la incertidumbre generada por la mala comunicación de la inmobiliaria. Hay preocupación por cómo se gestionarán las siguientes etapas del proceso, como el desembolso y la entrega, dado el historial de desorganización.</w:t>
      </w:r>
    </w:p>
    <w:p>
      <w:pPr>
        <w:pStyle w:val="Heading2"/>
      </w:pPr>
      <w:r>
        <w:t>Fricciones Pendientes</w:t>
      </w:r>
    </w:p>
    <w:p>
      <w:r>
        <w:t>Persiste la falta de un punto de contacto claro y consistente. Hay incertidumbre sobre los plazos finales de entrega y la necesidad de que el cliente persiga activamente la información en lugar de recibirla proactivamente de la inmobiliaria.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