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Cliente busca reconfigurar su sistema habitacional a raíz de la independencia de sus hijos. Su vivienda actual es muy grande y costosa, por lo que decide usar sus ahorros para comprar dos departamentos más pequeños, uno para ella y otro para su hijo, manteniendo la cercanía y el apoyo mutuo.</w:t>
      </w:r>
    </w:p>
    <w:p>
      <w:pPr>
        <w:pStyle w:val="Heading1"/>
      </w:pPr>
      <w:r>
        <w:t>Historia Causal</w:t>
      </w:r>
    </w:p>
    <w:p>
      <w:pPr>
        <w:pStyle w:val="Heading2"/>
      </w:pPr>
      <w:r>
        <w:t>Contexto Previo</w:t>
      </w:r>
    </w:p>
    <w:p>
      <w:r>
        <w:t>La cliente vive en un departamento propio de 154 m² en Jesús María. Su hija mayor reside en el extranjero y su hijo de 22 años ha comenzado a independizarse, alquilando un lugar cerca de su universidad (UPC). A pesar de la independencia, mantienen un sistema de apoyo mutuo muy fuerte y coordinado.</w:t>
      </w:r>
    </w:p>
    <w:p>
      <w:pPr>
        <w:pStyle w:val="Heading2"/>
      </w:pPr>
      <w:r>
        <w:t>Tension Acumulada</w:t>
      </w:r>
    </w:p>
    <w:p>
      <w:r>
        <w:t>El departamento actual se ha vuelto demasiado grande y costoso de mantener para ella sola. Esta ineficiencia, sumada al deseo de formalizar y apoyar la independencia de su hijo sin perder la conexión y el sistema de ayuda mutua, genera la tensión para buscar una nueva solución de vivienda para ambos.</w:t>
      </w:r>
    </w:p>
    <w:p>
      <w:pPr>
        <w:pStyle w:val="Heading2"/>
      </w:pPr>
      <w:r>
        <w:t>Bloqueadores</w:t>
      </w:r>
    </w:p>
    <w:p>
      <w:r>
        <w:t>El principal bloqueador no fue previo a la búsqueda, sino durante la compra. La informalidad, la falta de comunicación y las inconsistencias en el proceso de venta con la inmobiliaria generaron una gran desconfianza, lo que la frenó de comprar el segundo departamento que planeaba.</w:t>
      </w:r>
    </w:p>
    <w:p>
      <w:pPr>
        <w:pStyle w:val="Heading2"/>
      </w:pPr>
      <w:r>
        <w:t>Eventos Habilitadores</w:t>
      </w:r>
    </w:p>
    <w:p>
      <w:r>
        <w:t>La disponibilidad de un capital ahorrado significativo le permite considerar la compra de dos propiedades al contado. La independencia ya en marcha de su hijo actúa como el catalizador final para poner en marcha el plan de reorganización familiar.</w:t>
      </w:r>
    </w:p>
    <w:p>
      <w:pPr>
        <w:pStyle w:val="Heading2"/>
      </w:pPr>
      <w:r>
        <w:t>Switching Trigger</w:t>
      </w:r>
    </w:p>
    <w:p>
      <w:r>
        <w:t>La toma de conciencia de que su estructura de vivienda actual ya no se corresponde con su realidad familiar (hijos fuera de casa) y la necesidad de establecer un nuevo 'sistema operativo familiar' que sea funcional para esta nueva etapa.</w:t>
      </w:r>
    </w:p>
    <w:p>
      <w:pPr>
        <w:pStyle w:val="Heading2"/>
      </w:pPr>
      <w:r>
        <w:t>Momento De Decision</w:t>
      </w:r>
    </w:p>
    <w:p>
      <w:r>
        <w:t>Inició una búsqueda activa en marzo-abril a través de plataformas online, comparando opciones en Surco y La Molina. Visitó MUV, que ofrecía departamentos terminados. A pesar de las dudas y un proceso de venta que le generó una enorme desconfianza, decidió comprar una unidad para 'probar', postergando la compra de la segunda debido a la mala experiencia.</w:t>
      </w:r>
    </w:p>
    <w:p>
      <w:pPr>
        <w:pStyle w:val="Heading1"/>
      </w:pPr>
      <w:r>
        <w:t>Contexto Activador</w:t>
      </w:r>
    </w:p>
    <w:p>
      <w:pPr>
        <w:pStyle w:val="Heading2"/>
      </w:pPr>
      <w:r>
        <w:t>Marco General</w:t>
      </w:r>
    </w:p>
    <w:p>
      <w:r>
        <w:t>Se encuentra en una etapa de vida de 'nido vacío', donde la estructura familiar se contrae. Su sistema de vida actual, centrado en un departamento grande, es ahora ineficiente. La decisión se activa por la necesidad de adaptar sus activos inmobiliarios a esta nueva realidad, condicionada por la necesidad de seguir apoyando logísticamente a su hijo y la disponibilidad de capital para ejecutar el cambio.</w:t>
      </w:r>
    </w:p>
    <w:p>
      <w:pPr>
        <w:pStyle w:val="Heading1"/>
      </w:pPr>
      <w:r>
        <w:t>Logica De Demanda</w:t>
      </w:r>
    </w:p>
    <w:p>
      <w:pPr>
        <w:pStyle w:val="Heading2"/>
      </w:pPr>
      <w:r>
        <w:t>Desired Outcome</w:t>
      </w:r>
    </w:p>
    <w:p>
      <w:r>
        <w:t>Lograr una nueva configuración de vivienda que refleje la estructura actual de su familia, permitiéndole a ella vivir en un espacio adecuado a sus necesidades y a su hijo tener su independencia, todo mientras se mantiene un sistema de apoyo cercano y funcional entre ambos.</w:t>
      </w:r>
    </w:p>
    <w:p>
      <w:pPr>
        <w:pStyle w:val="Heading2"/>
      </w:pPr>
      <w:r>
        <w:t>Job Statement</w:t>
      </w:r>
    </w:p>
    <w:p>
      <w:r>
        <w:t>Cuando mi estructura familiar cambia y mis hijos se independizan, quiero comprar dos departamentos pequeños y cercanos, para reconfigurar nuestro sistema de vida, apoyando su autonomía sin perder nuestro vínculo de apoyo mutuo.</w:t>
      </w:r>
    </w:p>
    <w:p>
      <w:pPr>
        <w:pStyle w:val="Heading2"/>
      </w:pPr>
      <w:r>
        <w:t>Job Dominante Narrativo</w:t>
      </w:r>
    </w:p>
    <w:p>
      <w:r>
        <w:t>La cliente está intentando reorganizar el 'sistema operativo' de su familia. La vivienda ya no es un simple techo, sino una herramienta logística para gestionar la nueva relación con sus hijos adultos. La compra busca crear dos 'nodos' coordinados (su casa y la del hijo) que faciliten el apoyo mutuo.</w:t>
      </w:r>
    </w:p>
    <w:p>
      <w:pPr>
        <w:pStyle w:val="Heading2"/>
      </w:pPr>
      <w:r>
        <w:t>Job Dominante Canonico</w:t>
      </w:r>
    </w:p>
    <w:p>
      <w:r>
        <w:t>J04: Acompañar el crecimiento familiar</w:t>
      </w:r>
    </w:p>
    <w:p>
      <w:pPr>
        <w:pStyle w:val="Heading2"/>
      </w:pPr>
      <w:r>
        <w:t>Job Secundario Canonico</w:t>
      </w:r>
    </w:p>
    <w:p>
      <w:r>
        <w:t>J02: Proteger y flexibilizar el patrimonio</w:t>
      </w:r>
    </w:p>
    <w:p>
      <w:pPr>
        <w:pStyle w:val="Heading1"/>
      </w:pPr>
      <w:r>
        <w:t>Logica De Eleccion</w:t>
      </w:r>
    </w:p>
    <w:p>
      <w:pPr>
        <w:pStyle w:val="Heading2"/>
      </w:pPr>
      <w:r>
        <w:t>Hiring Criteria</w:t>
      </w:r>
    </w:p>
    <w:p>
      <w:r>
        <w:t>La ubicación cercana a la universidad del hijo (UPC) fue un factor clave. También buscaba tranquilidad (poca bulla) y costos de mantenimiento que no fueran excesivos, comparándolos con el costo de un alquiler. La disponibilidad de unidades pequeñas y terminadas fue decisiva.</w:t>
      </w:r>
    </w:p>
    <w:p>
      <w:pPr>
        <w:pStyle w:val="Heading2"/>
      </w:pPr>
      <w:r>
        <w:t>Firing Criteria</w:t>
      </w:r>
    </w:p>
    <w:p>
      <w:r>
        <w:t>Proyectos con costos de mantenimiento muy altos fueron descartados de inmediato. Zonas con mucha bulla también eran un criterio de descarte. Proyectos no iniciados (como WOW) generaban dudas por el tiempo de espera.</w:t>
      </w:r>
    </w:p>
    <w:p>
      <w:pPr>
        <w:pStyle w:val="Heading2"/>
      </w:pPr>
      <w:r>
        <w:t>Trade Offs Reales</w:t>
      </w:r>
    </w:p>
    <w:p>
      <w:r>
        <w:t>El sacrificio más grande fue aceptar un proceso de compra extremadamente informal y estresante, firmando un contrato con errores ('inmueble futuro') y entregando un cheque sin las seguridades de una notaría. Debido a esto, sacrificó su plan original de comprar dos departamentos, comprando solo uno.</w:t>
      </w:r>
    </w:p>
    <w:p>
      <w:pPr>
        <w:pStyle w:val="Heading2"/>
      </w:pPr>
      <w:r>
        <w:t>Factores De Confianza</w:t>
      </w:r>
    </w:p>
    <w:p>
      <w:r>
        <w:t>Prácticamente nulos. La relación con las vendedoras (Ingrid, Brigitte) se fue deteriorando por la falta de respuestas y soluciones. La experiencia fue de desconfianza y ansiedad, no de seguridad.</w:t>
      </w:r>
    </w:p>
    <w:p>
      <w:pPr>
        <w:pStyle w:val="Heading2"/>
      </w:pPr>
      <w:r>
        <w:t>Reduccion De Riesgo</w:t>
      </w:r>
    </w:p>
    <w:p>
      <w:r>
        <w:t>Intentó reducir el riesgo pidiendo formalidad (notaría, corrección de minuta), pero la empresa no lo permitió. Su única acción real para reducir el riesgo fue comprar un solo departamento en lugar de los dos planeados, limitando su exposición financiera ante una empresa que percibía como poco fiable.</w:t>
      </w:r>
    </w:p>
    <w:p>
      <w:pPr>
        <w:pStyle w:val="Heading1"/>
      </w:pPr>
      <w:r>
        <w:t>Evidencia De Fit</w:t>
      </w:r>
    </w:p>
    <w:p>
      <w:pPr>
        <w:pStyle w:val="Heading2"/>
      </w:pPr>
      <w:r>
        <w:t>Atributos Que Activaron Fit</w:t>
      </w:r>
    </w:p>
    <w:p>
      <w:r>
        <w:t>La ubicación del proyecto MUV, cercana a la nueva sede de la UPC, encajaba perfectamente con el plan de soporte para su hijo. El hecho de que los departamentos estuvieran terminados (a diferencia de WOW) era un plus. La tranquilidad percibida de la zona también fue un atributo valorado.</w:t>
      </w:r>
    </w:p>
    <w:p>
      <w:pPr>
        <w:pStyle w:val="Heading2"/>
      </w:pPr>
      <w:r>
        <w:t>Atributos Secundarios</w:t>
      </w:r>
    </w:p>
    <w:p>
      <w:r>
        <w:t>Las áreas comunes o el diseño específico no fueron mencionados como factores determinantes. La decisión fue puramente funcional y logística, centrada en la reconfiguración familiar.</w:t>
      </w:r>
    </w:p>
    <w:p>
      <w:pPr>
        <w:pStyle w:val="Heading2"/>
      </w:pPr>
      <w:r>
        <w:t>Alternativas Descartadas</w:t>
      </w:r>
    </w:p>
    <w:p>
      <w:r>
        <w:t>Exploró proyectos en La Molina, Miraflores y Barranco. Descartó el proyecto WOW de la misma inmobiliaria por ser una compra a futuro. La desconfianza generada en la compra de MUV la llevó a concretar la compra de la segunda unidad en otro proyecto en La Molina posteriormente.</w:t>
      </w:r>
    </w:p>
    <w:p>
      <w:pPr>
        <w:pStyle w:val="Heading1"/>
      </w:pPr>
      <w:r>
        <w:t>Estado Post Compra</w:t>
      </w:r>
    </w:p>
    <w:p>
      <w:pPr>
        <w:pStyle w:val="Heading2"/>
      </w:pPr>
      <w:r>
        <w:t>Nivel De Satisfaccion</w:t>
      </w:r>
    </w:p>
    <w:p>
      <w:r>
        <w:t>Muy bajo. Describe la experiencia como 'devastadora', con noches sin dormir y una sensación de desprotección y ansiedad por la falta de formalidad, comunicación y resolución de problemas por parte de la inmobiliaria.</w:t>
      </w:r>
    </w:p>
    <w:p>
      <w:pPr>
        <w:pStyle w:val="Heading2"/>
      </w:pPr>
      <w:r>
        <w:t>Reservas</w:t>
      </w:r>
    </w:p>
    <w:p>
      <w:r>
        <w:t>Tiene serias dudas sobre la capacidad de gestión y la seriedad de la empresa. La aparición de problemas no detectados (ruido del motor de la piscina) y la mala gestión de la entrega y documentación refuerzan su desconfianza.</w:t>
      </w:r>
    </w:p>
    <w:p>
      <w:pPr>
        <w:pStyle w:val="Heading2"/>
      </w:pPr>
      <w:r>
        <w:t>Fricciones Pendientes</w:t>
      </w:r>
    </w:p>
    <w:p>
      <w:r>
        <w:t>La principal fricción es no poder mudarse debido a que el departamento no está terminado, a pesar de haber sido 'entregado'. Además, la corrección de la minuta de compraventa (que figura como 'inmueble futuro') y la inscripción en Registros Públicos siguen pendientes, lo que le impide tener seguridad jurídica sobre su propiedad.</w:t>
      </w:r>
    </w:p>
    <w:p>
      <w:pPr>
        <w:pStyle w:val="Heading1"/>
      </w:pPr>
      <w:r>
        <w:t>Proyecto</w:t>
      </w:r>
    </w:p>
    <w:p>
      <w:r>
        <w:t>MUV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