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Inversionista con experiencia y capital disponible busca un activo para generar renta. La oportunidad surge a través de su banco, eligiendo un proyecto por su ubicación estratégica para alquiler, buen precio y la flexibilidad de un posible uso personal futuro.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Cliente vive en una casa propia de tres pisos en Chorrillos con su madre. Tiene experiencia previa en la compra de departamentos para inversión junto a su familia (hermano ingeniero civil, hermana arquitecta), lo que le da un conocimiento técnico del negocio.</w:t>
      </w:r>
    </w:p>
    <w:p>
      <w:pPr>
        <w:pStyle w:val="Heading2"/>
      </w:pPr>
      <w:r>
        <w:t>Tension Acumulada</w:t>
      </w:r>
    </w:p>
    <w:p>
      <w:r>
        <w:t>Tenía la intención de invertir un capital significativo, buscando activamente un préstamo de $200-300k. La tensión principal era tener capital o acceso a él sin que estuviera generando una rentabilidad activa.</w:t>
      </w:r>
    </w:p>
    <w:p>
      <w:pPr>
        <w:pStyle w:val="Heading2"/>
      </w:pPr>
      <w:r>
        <w:t>Bloqueadores</w:t>
      </w:r>
    </w:p>
    <w:p>
      <w:r>
        <w:t>El banco (BanBif) no le aprobó el desembolso del préstamo personal que buscaba inicialmente. Además, su experiencia previa con otras constructoras le generó desconfianza por sus prácticas comerciales.</w:t>
      </w:r>
    </w:p>
    <w:p>
      <w:pPr>
        <w:pStyle w:val="Heading2"/>
      </w:pPr>
      <w:r>
        <w:t>Eventos Habilitadores</w:t>
      </w:r>
    </w:p>
    <w:p>
      <w:r>
        <w:t>El mismo banco que le negó el préstamo personal le ofreció una alternativa: una cartera de proyectos inmobiliarios financiables. Esto canalizó su intención de inversión hacia una opción concreta y viable.</w:t>
      </w:r>
    </w:p>
    <w:p>
      <w:pPr>
        <w:pStyle w:val="Heading2"/>
      </w:pPr>
      <w:r>
        <w:t>Switching Trigger</w:t>
      </w:r>
    </w:p>
    <w:p>
      <w:r>
        <w:t>La presentación de la cartera de proyectos por parte de BanBif, donde uno de ellos (WOW) destacó inmediatamente por su ubicación y precio, activando la evaluación activa.</w:t>
      </w:r>
    </w:p>
    <w:p>
      <w:pPr>
        <w:pStyle w:val="Heading2"/>
      </w:pPr>
      <w:r>
        <w:t>Momento De Decision</w:t>
      </w:r>
    </w:p>
    <w:p>
      <w:r>
        <w:t>Tras la recomendación del banco, visitó el proyecto con su hermano. Evaluaron la ubicación como estratégica para el negocio de alquiler (cercanía a UPC, zona en crecimiento), el precio como adecuado y las áreas comunes como un plus. La decisión fue rápida, enfocada en la oportunidad de inversión.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Es un inversionista con un sistema de vida estable y sin urgencia habitacional. Su decisión se activa por la disponibilidad de capital y el acceso a productos financieros. Opera con una mentalidad de negocio, evaluando costo-oportunidad, rentabilidad y detalles contractuales, apoyándose en su círculo familiar experto.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activo que genere un flujo de ingresos pasivos y constantes a través del alquiler, protegiendo y haciendo crecer su patrimonio, manteniendo la opcionalidad de un uso personal futuro si las circunstancias cambian.</w:t>
      </w:r>
    </w:p>
    <w:p>
      <w:pPr>
        <w:pStyle w:val="Heading2"/>
      </w:pPr>
      <w:r>
        <w:t>Job Statement</w:t>
      </w:r>
    </w:p>
    <w:p>
      <w:r>
        <w:t>Cuando busco una oportunidad para invertir mi capital, quiero comprar un departamento en una ubicación estratégica para generar una renta mensual segura y tener un activo patrimonial flexible.</w:t>
      </w:r>
    </w:p>
    <w:p>
      <w:pPr>
        <w:pStyle w:val="Heading2"/>
      </w:pPr>
      <w:r>
        <w:t>Job Dominante Narrativo</w:t>
      </w:r>
    </w:p>
    <w:p>
      <w:r>
        <w:t>El cliente busca emplear su capital en una inversión inmobiliaria para generar rentabilidad. La meta es adquirir un activo que 'pague solo' y cuyo valor se aprecie, funcionando como un vehículo financiero más que como una solución habitacional.</w:t>
      </w:r>
    </w:p>
    <w:p>
      <w:pPr>
        <w:pStyle w:val="Heading2"/>
      </w:pPr>
      <w:r>
        <w:t>Job Dominante Canonico</w:t>
      </w:r>
    </w:p>
    <w:p>
      <w:r>
        <w:t>J02: Proteger y flexibilizar el patrimonio</w:t>
      </w:r>
    </w:p>
    <w:p>
      <w:pPr>
        <w:pStyle w:val="Heading2"/>
      </w:pPr>
      <w:r>
        <w:t>Job Secundario Canonico</w:t>
      </w:r>
    </w:p>
    <w:p>
      <w:r>
        <w:t>Ninguno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ubicación estratégica para el negocio de alquiler (cerca a la UPC, zona en crecimiento), el precio competitivo, y las áreas comunes tipo club que, aunque descuidadas, representaban un valor agregado tanto para el alquiler como para un posible uso personal.</w:t>
      </w:r>
    </w:p>
    <w:p>
      <w:pPr>
        <w:pStyle w:val="Heading2"/>
      </w:pPr>
      <w:r>
        <w:t>Firing Criteria</w:t>
      </w:r>
    </w:p>
    <w:p>
      <w:r>
        <w:t>Proyectos más caros (como los de San Isidro) fueron descartados. También, constructoras con prácticas contractuales abusivas o poco transparentes, que no permiten la revisión por abogados o no incluyen cláusulas de penalidad por demoras.</w:t>
      </w:r>
    </w:p>
    <w:p>
      <w:pPr>
        <w:pStyle w:val="Heading2"/>
      </w:pPr>
      <w:r>
        <w:t>Trade Offs Reales</w:t>
      </w:r>
    </w:p>
    <w:p>
      <w:r>
        <w:t>Aceptó un contrato rígido y sin posibilidad de negociación, a pesar de su descontento y experiencia previa. Toleró la falta de seguimiento post-venta y la presión comercial, priorizando la oportunidad de inversión sobre la calidad del proceso de compra.</w:t>
      </w:r>
    </w:p>
    <w:p>
      <w:pPr>
        <w:pStyle w:val="Heading2"/>
      </w:pPr>
      <w:r>
        <w:t>Factores De Confianza</w:t>
      </w:r>
    </w:p>
    <w:p>
      <w:r>
        <w:t>La recomendación y el respaldo del banco (BanBif) actuaron como un filtro inicial de confianza. La visita al proyecto con su hermano (experto en construcción) le permitió validar técnicamente la oportunidad.</w:t>
      </w:r>
    </w:p>
    <w:p>
      <w:pPr>
        <w:pStyle w:val="Heading2"/>
      </w:pPr>
      <w:r>
        <w:t>Reduccion De Riesgo</w:t>
      </w:r>
    </w:p>
    <w:p>
      <w:r>
        <w:t>El riesgo se redujo al evaluar el proyecto como una buena inversión financiera con una rentabilidad esperada clara ($800-900/mes). La flexibilidad de poder usarlo él mismo en el futuro también minimizó el riesgo de tener un activo 'vacío'.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tipología de 2 dormitorios (60-70m²), la ubicación con alto potencial de alquiler, el precio dentro de su rango de inversión y las áreas comunes (club).</w:t>
      </w:r>
    </w:p>
    <w:p>
      <w:pPr>
        <w:pStyle w:val="Heading2"/>
      </w:pPr>
      <w:r>
        <w:t>Atributos Secundarios</w:t>
      </w:r>
    </w:p>
    <w:p>
      <w:r>
        <w:t>La posibilidad de vivir allí con su madre en el futuro. Fue un atributo valorado que añadió flexibilidad, pero no fue el driver de la compra.</w:t>
      </w:r>
    </w:p>
    <w:p>
      <w:pPr>
        <w:pStyle w:val="Heading2"/>
      </w:pPr>
      <w:r>
        <w:t>Alternativas Descartadas</w:t>
      </w:r>
    </w:p>
    <w:p>
      <w:r>
        <w:t>Proyectos en Jesús María y San Isidro ofrecidos por el mismo banco, descartados por ser más caros. Otras constructoras no especificadas fueron descartadas por sus malas prácticas contractuales.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Bajo. Aunque la inversión parece sólida, la experiencia del proceso de compra ha sido muy negativa, especialmente por el contrato inflexible y la falta de seguimiento post-venta.</w:t>
      </w:r>
    </w:p>
    <w:p>
      <w:pPr>
        <w:pStyle w:val="Heading2"/>
      </w:pPr>
      <w:r>
        <w:t>Reservas</w:t>
      </w:r>
    </w:p>
    <w:p>
      <w:r>
        <w:t>Mucha desconfianza hacia la constructora. Preocupación por la falta de penalidades en el contrato ante posibles demoras en la entrega y la actitud 'angurrienta' de la empresa.</w:t>
      </w:r>
    </w:p>
    <w:p>
      <w:pPr>
        <w:pStyle w:val="Heading2"/>
      </w:pPr>
      <w:r>
        <w:t>Fricciones Pendientes</w:t>
      </w:r>
    </w:p>
    <w:p>
      <w:r>
        <w:t>Incertidumbre sobre las fechas reales de inicio y entrega de la obra. Una relación tensa con la constructora que anticipa posibles problemas futuros. El estado de mantenimiento de las áreas comunes del club.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