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Summary Ejecutivo</w:t>
      </w:r>
    </w:p>
    <w:p>
      <w:r>
        <w:t>Cliente con situación habitacional resuelta utiliza fondos de AFP para una compra de inversión, eligiendo un proyecto por su ubicación estratégica para alquilar a estudiantes, validada por la experiencia de su hija.</w:t>
      </w:r>
    </w:p>
    <w:p>
      <w:pPr>
        <w:pStyle w:val="Heading1"/>
      </w:pPr>
      <w:r>
        <w:t>Historia Causal</w:t>
      </w:r>
    </w:p>
    <w:p>
      <w:pPr>
        <w:pStyle w:val="Heading2"/>
      </w:pPr>
      <w:r>
        <w:t>Contexto Previo</w:t>
      </w:r>
    </w:p>
    <w:p>
      <w:r>
        <w:t>El cliente vive cómodamente en un departamento propio en Surco con su familia. No tiene ninguna necesidad habitacional. Su hija estudia en la UPC, cerca de la zona del proyecto, lo que le da conocimiento del entorno.</w:t>
      </w:r>
    </w:p>
    <w:p>
      <w:pPr>
        <w:pStyle w:val="Heading2"/>
      </w:pPr>
      <w:r>
        <w:t>Tension Acumulada</w:t>
      </w:r>
    </w:p>
    <w:p>
      <w:r>
        <w:t>La tensión principal es financiera: tener un capital significativo proveniente del retiro de la AFP sin invertir, lo que implica un costo de oportunidad y una pérdida de valor frente a la inflación.</w:t>
      </w:r>
    </w:p>
    <w:p>
      <w:pPr>
        <w:pStyle w:val="Heading2"/>
      </w:pPr>
      <w:r>
        <w:t>Bloqueadores</w:t>
      </w:r>
    </w:p>
    <w:p>
      <w:r>
        <w:t>Antes del retiro de los fondos de la AFP, no disponía del capital líquido necesario para realizar una inversión inmobiliaria de este tipo.</w:t>
      </w:r>
    </w:p>
    <w:p>
      <w:pPr>
        <w:pStyle w:val="Heading2"/>
      </w:pPr>
      <w:r>
        <w:t>Eventos Habilitadores</w:t>
      </w:r>
    </w:p>
    <w:p>
      <w:r>
        <w:t>El retiro de los fondos de la AFP fue el habilitador clave, proporcionando el capital necesario. Adicionalmente, la información de primera mano de su hija sobre amigos que alquilaban en la zona confirmó la viabilidad del modelo de negocio.</w:t>
      </w:r>
    </w:p>
    <w:p>
      <w:pPr>
        <w:pStyle w:val="Heading2"/>
      </w:pPr>
      <w:r>
        <w:t>Switching Trigger</w:t>
      </w:r>
    </w:p>
    <w:p>
      <w:r>
        <w:t>La disponibilidad del dinero de la AFP fue el detonante que lo movió de una idea pasiva de invertir a una búsqueda activa y concreta de una oportunidad inmobiliaria.</w:t>
      </w:r>
    </w:p>
    <w:p>
      <w:pPr>
        <w:pStyle w:val="Heading2"/>
      </w:pPr>
      <w:r>
        <w:t>Momento De Decision</w:t>
      </w:r>
    </w:p>
    <w:p>
      <w:r>
        <w:t>La decisión fue extremadamente rápida y enfocada. Una vez que conoció el proyecto WOW y su ubicación, no consideró otras alternativas porque encajaba perfectamente con su tesis de inversión de alquiler a universitarios. La separación fue casi inmediata.</w:t>
      </w:r>
    </w:p>
    <w:p>
      <w:pPr>
        <w:pStyle w:val="Heading1"/>
      </w:pPr>
      <w:r>
        <w:t>Contexto Activador</w:t>
      </w:r>
    </w:p>
    <w:p>
      <w:pPr>
        <w:pStyle w:val="Heading2"/>
      </w:pPr>
      <w:r>
        <w:t>Marco General</w:t>
      </w:r>
    </w:p>
    <w:p>
      <w:r>
        <w:t>Es un padre de familia con su situación de vivienda resuelta, con experiencia previa en inversiones inmobiliarias y una mentalidad orientada a la protección y crecimiento del patrimonio familiar. La disponibilidad de un capital inesperado (AFP) activa su perfil de inversor.</w:t>
      </w:r>
    </w:p>
    <w:p>
      <w:pPr>
        <w:pStyle w:val="Heading1"/>
      </w:pPr>
      <w:r>
        <w:t>Logica De Demanda</w:t>
      </w:r>
    </w:p>
    <w:p>
      <w:pPr>
        <w:pStyle w:val="Heading2"/>
      </w:pPr>
      <w:r>
        <w:t>Desired Outcome</w:t>
      </w:r>
    </w:p>
    <w:p>
      <w:r>
        <w:t>Transformar un capital ocioso en un activo productivo que genere ingresos pasivos (renta) y se revalorice con el tiempo, manteniendo la flexibilidad para un posible uso personal en el futuro lejano.</w:t>
      </w:r>
    </w:p>
    <w:p>
      <w:pPr>
        <w:pStyle w:val="Heading2"/>
      </w:pPr>
      <w:r>
        <w:t>Job Statement</w:t>
      </w:r>
    </w:p>
    <w:p>
      <w:r>
        <w:t>Cuando dispongo de un capital para invertir, quiero comprar un departamento en una ubicación estratégica para alquilarlo y asegurar una rentabilidad, protegiendo así mi patrimonio.</w:t>
      </w:r>
    </w:p>
    <w:p>
      <w:pPr>
        <w:pStyle w:val="Heading2"/>
      </w:pPr>
      <w:r>
        <w:t>Job Dominante Narrativo</w:t>
      </w:r>
    </w:p>
    <w:p>
      <w:r>
        <w:t>El cliente busca emplear su capital de la AFP en una inversión inmobiliaria segura y rentable. El objetivo principal es generar un flujo de caja a través del alquiler a estudiantes, aprovechando una ubicación de alta demanda, y secundariamente, tener una opción de vivienda más pequeña para el futuro.</w:t>
      </w:r>
    </w:p>
    <w:p>
      <w:pPr>
        <w:pStyle w:val="Heading2"/>
      </w:pPr>
      <w:r>
        <w:t>Job Dominante Canonico</w:t>
      </w:r>
    </w:p>
    <w:p>
      <w:r>
        <w:t>J02: Proteger y flexibilizar el patrimonio</w:t>
      </w:r>
    </w:p>
    <w:p>
      <w:pPr>
        <w:pStyle w:val="Heading2"/>
      </w:pPr>
      <w:r>
        <w:t>Job Secundario Canonico</w:t>
      </w:r>
    </w:p>
    <w:p>
      <w:r>
        <w:t>Ninguno</w:t>
      </w:r>
    </w:p>
    <w:p>
      <w:pPr>
        <w:pStyle w:val="Heading1"/>
      </w:pPr>
      <w:r>
        <w:t>Logica De Eleccion</w:t>
      </w:r>
    </w:p>
    <w:p>
      <w:pPr>
        <w:pStyle w:val="Heading2"/>
      </w:pPr>
      <w:r>
        <w:t>Hiring Criteria</w:t>
      </w:r>
    </w:p>
    <w:p>
      <w:r>
        <w:t>El criterio principal y casi único fue la ubicación estratégica cerca de múltiples universidades (UPC, U. de Piura, ESAN). La tipología flexible (2 dormitorios + flex) que permite adaptarlo a 3 dormitorios para estudiantes fue un factor clave. La calidad percibida del proyecto (acabados, áreas comunes) reforzó la decisión.</w:t>
      </w:r>
    </w:p>
    <w:p>
      <w:pPr>
        <w:pStyle w:val="Heading2"/>
      </w:pPr>
      <w:r>
        <w:t>Firing Criteria</w:t>
      </w:r>
    </w:p>
    <w:p>
      <w:r>
        <w:t>Cualquier proyecto que no estuviera en esa ubicación específica de alta demanda para alquiler estudiantil fue descartado implícitamente, ya que ni siquiera buscó otras opciones. La falta de potencial de inversión era un descarte automático.</w:t>
      </w:r>
    </w:p>
    <w:p>
      <w:pPr>
        <w:pStyle w:val="Heading2"/>
      </w:pPr>
      <w:r>
        <w:t>Trade Offs Reales</w:t>
      </w:r>
    </w:p>
    <w:p>
      <w:r>
        <w:t>Aceptó el riesgo inherente a una compra en planos, incluyendo la incertidumbre sobre las fechas de inicio de obra, lo que ahora le genera fricción y desconfianza. Sacrificó la certeza de la entrega por la oportunidad de inversión que consideró única.</w:t>
      </w:r>
    </w:p>
    <w:p>
      <w:pPr>
        <w:pStyle w:val="Heading2"/>
      </w:pPr>
      <w:r>
        <w:t>Factores De Confianza</w:t>
      </w:r>
    </w:p>
    <w:p>
      <w:r>
        <w:t>La buena atención inicial del equipo de ventas y la calidad visible en las etapas anteriores del proyecto. La validación social a través de los amigos de su hija que ya vivían en la zona le dio seguridad sobre la demanda de alquiler.</w:t>
      </w:r>
    </w:p>
    <w:p>
      <w:pPr>
        <w:pStyle w:val="Heading2"/>
      </w:pPr>
      <w:r>
        <w:t>Reduccion De Riesgo</w:t>
      </w:r>
    </w:p>
    <w:p>
      <w:r>
        <w:t>La demanda de alquiler confirmada por conocidos de su hija redujo el riesgo de la inversión. Además, negoció activamente una adenda al contrato para incluir penalidades a su favor en caso de retraso, intentando mitigar el riesgo de incumplimiento por parte de la constructora.</w:t>
      </w:r>
    </w:p>
    <w:p>
      <w:pPr>
        <w:pStyle w:val="Heading1"/>
      </w:pPr>
      <w:r>
        <w:t>Evidencia De Fit</w:t>
      </w:r>
    </w:p>
    <w:p>
      <w:pPr>
        <w:pStyle w:val="Heading2"/>
      </w:pPr>
      <w:r>
        <w:t>Atributos Que Activaron Fit</w:t>
      </w:r>
    </w:p>
    <w:p>
      <w:r>
        <w:t>Ubicación junto a un hub universitario. Tipología 2+flex adaptable para maximizar el alquiler. Áreas comunes y calidad general del proyecto que justifican el valor de la inversión.</w:t>
      </w:r>
    </w:p>
    <w:p>
      <w:pPr>
        <w:pStyle w:val="Heading2"/>
      </w:pPr>
      <w:r>
        <w:t>Atributos Secundarios</w:t>
      </w:r>
    </w:p>
    <w:p>
      <w:r>
        <w:t>La posibilidad de mudarse él mismo en un futuro lejano (5-6 años) es un atributo valorado pero no decisivo para la compra actual. Es una opción de flexibilidad a largo plazo.</w:t>
      </w:r>
    </w:p>
    <w:p>
      <w:pPr>
        <w:pStyle w:val="Heading2"/>
      </w:pPr>
      <w:r>
        <w:t>Alternativas Descartadas</w:t>
      </w:r>
    </w:p>
    <w:p>
      <w:r>
        <w:t>No exploró activamente otras alternativas. La primera opción (WOW) encajó tan bien con su tesis de inversión que no necesitó comparar. Como él mismo dijo: 'No busqué más otro sitio porque el lugar era justo para lo que había pensado'.</w:t>
      </w:r>
    </w:p>
    <w:p>
      <w:pPr>
        <w:pStyle w:val="Heading1"/>
      </w:pPr>
      <w:r>
        <w:t>Estado Post Compra</w:t>
      </w:r>
    </w:p>
    <w:p>
      <w:pPr>
        <w:pStyle w:val="Heading2"/>
      </w:pPr>
      <w:r>
        <w:t>Nivel De Satisfaccion</w:t>
      </w:r>
    </w:p>
    <w:p>
      <w:r>
        <w:t>Regular, califica la experiencia con un 7 sobre 10. Está satisfecho con el proyecto como concepto de inversión, pero muy insatisfecho con la gestión post-venta y la falta de certezas.</w:t>
      </w:r>
    </w:p>
    <w:p>
      <w:pPr>
        <w:pStyle w:val="Heading2"/>
      </w:pPr>
      <w:r>
        <w:t>Reservas</w:t>
      </w:r>
    </w:p>
    <w:p>
      <w:r>
        <w:t>Tiene una fuerte desconfianza por los retrasos en el inicio de la obra y la falta de transparencia de la inmobiliaria sobre los permisos municipales. Siente que su inversión está en un limbo.</w:t>
      </w:r>
    </w:p>
    <w:p>
      <w:pPr>
        <w:pStyle w:val="Heading2"/>
      </w:pPr>
      <w:r>
        <w:t>Fricciones Pendientes</w:t>
      </w:r>
    </w:p>
    <w:p>
      <w:r>
        <w:t>La incertidumbre sobre la fecha de inicio de la construcción es el problema crítico y actual. Está en una negociación tensa para reprogramar sus pagos y siente que su capital está en riesgo por la demora y la falta de comunicación clara.</w:t>
      </w:r>
    </w:p>
    <w:p>
      <w:pPr>
        <w:pStyle w:val="Heading1"/>
      </w:pPr>
      <w:r>
        <w:t>Proyecto</w:t>
      </w:r>
    </w:p>
    <w:p>
      <w:r>
        <w:t>WOW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