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Summary Ejecutivo</w:t>
      </w:r>
    </w:p>
    <w:p>
      <w:r>
        <w:t>La clienta, una persona mayor, realiza una compra reactiva y no autónoma, obligada por la decisión de su hija y yerno de mudarse al proyecto. Su único objetivo es mantener la proximidad y el sistema de apoyo mutuo, haciendo de la compra de departamentos contiguos una condición indispensable.</w:t>
      </w:r>
    </w:p>
    <w:p>
      <w:pPr>
        <w:pStyle w:val="Heading1"/>
      </w:pPr>
      <w:r>
        <w:t>Historia Causal</w:t>
      </w:r>
    </w:p>
    <w:p>
      <w:pPr>
        <w:pStyle w:val="Heading2"/>
      </w:pPr>
      <w:r>
        <w:t>Contexto Previo</w:t>
      </w:r>
    </w:p>
    <w:p>
      <w:r>
        <w:t>Vivía en una casa propia y grande en San Martín de Porres, en un departamento independiente pero dentro del mismo inmueble que su hija y yerno. Tenía un sistema de vida estable y arraigado durante décadas.</w:t>
      </w:r>
    </w:p>
    <w:p>
      <w:pPr>
        <w:pStyle w:val="Heading2"/>
      </w:pPr>
      <w:r>
        <w:t>Tension Acumulada</w:t>
      </w:r>
    </w:p>
    <w:p>
      <w:r>
        <w:t>La tensión no era propia, sino impuesta por el sistema familiar. La decisión del yerno de mudarse a Surco creó la necesidad de reconfigurar el núcleo familiar para no romper el vínculo de apoyo diario, especialmente siendo ella una persona mayor y su hija la única familia que tiene en Lima.</w:t>
      </w:r>
    </w:p>
    <w:p>
      <w:pPr>
        <w:pStyle w:val="Heading2"/>
      </w:pPr>
      <w:r>
        <w:t>Bloqueadores</w:t>
      </w:r>
    </w:p>
    <w:p>
      <w:r>
        <w:t>Inicialmente, el principal bloqueador fue la no disponibilidad de dos departamentos contiguos en el proyecto. La compra estaba en suspenso hasta que se liberara una unidad al lado de la que su hija había elegido.</w:t>
      </w:r>
    </w:p>
    <w:p>
      <w:pPr>
        <w:pStyle w:val="Heading2"/>
      </w:pPr>
      <w:r>
        <w:t>Eventos Habilitadores</w:t>
      </w:r>
    </w:p>
    <w:p>
      <w:r>
        <w:t>El evento clave fue la decisión del yerno de comprar en MUV. Esto activó la condición de la hija de que su madre debía mudarse con ellos. La venta posterior de su casa en San Martín de Porres y la disponibilidad de sus ahorros (CTS, bono) proveyeron los medios financieros. La confirmación de que un departamento contiguo se liberó fue el habilitador final.</w:t>
      </w:r>
    </w:p>
    <w:p>
      <w:pPr>
        <w:pStyle w:val="Heading2"/>
      </w:pPr>
      <w:r>
        <w:t>Switching Trigger</w:t>
      </w:r>
    </w:p>
    <w:p>
      <w:r>
        <w:t>La decisión irrevocable del yerno de mudarse a MUV, que obligó a la hija a poner la condición: 'Si no había la opción de un departamento al costado del otro, no era opción para mí'. Esto forzó a la madre a entrar al mercado.</w:t>
      </w:r>
    </w:p>
    <w:p>
      <w:pPr>
        <w:pStyle w:val="Heading2"/>
      </w:pPr>
      <w:r>
        <w:t>Momento De Decision</w:t>
      </w:r>
    </w:p>
    <w:p>
      <w:r>
        <w:t>La decisión fue condicionada y no producto de una búsqueda activa. Se centró exclusivamente en MUV. Una vez se confirmó la disponibilidad de un departamento contiguo, la compra se ejecutó, a pesar de las dudas sobre comprar en planos y la posterior decepción con el tamaño del espacio.</w:t>
      </w:r>
    </w:p>
    <w:p>
      <w:pPr>
        <w:pStyle w:val="Heading1"/>
      </w:pPr>
      <w:r>
        <w:t>Contexto Activador</w:t>
      </w:r>
    </w:p>
    <w:p>
      <w:pPr>
        <w:pStyle w:val="Heading2"/>
      </w:pPr>
      <w:r>
        <w:t>Marco General</w:t>
      </w:r>
    </w:p>
    <w:p>
      <w:r>
        <w:t>Mujer mayor que vive en un sistema familiar de alta interdependencia con su única hija. Su red de apoyo es su principal ancla de seguridad, por lo que cualquier movimiento del núcleo familiar la obliga a moverse con ellos para mantener la cohesión y el soporte mutuo. La decisión de compra no es individual, sino una respuesta a las necesidades del sistema familiar.</w:t>
      </w:r>
    </w:p>
    <w:p>
      <w:pPr>
        <w:pStyle w:val="Heading1"/>
      </w:pPr>
      <w:r>
        <w:t>Logica De Demanda</w:t>
      </w:r>
    </w:p>
    <w:p>
      <w:pPr>
        <w:pStyle w:val="Heading2"/>
      </w:pPr>
      <w:r>
        <w:t>Desired Outcome</w:t>
      </w:r>
    </w:p>
    <w:p>
      <w:r>
        <w:t>Reconfigurar su vida para mantener la estructura de apoyo familiar intacta, asegurando la proximidad física y la asistencia mutua con su hija en una nueva etapa de vida.</w:t>
      </w:r>
    </w:p>
    <w:p>
      <w:pPr>
        <w:pStyle w:val="Heading2"/>
      </w:pPr>
      <w:r>
        <w:t>Job Statement</w:t>
      </w:r>
    </w:p>
    <w:p>
      <w:r>
        <w:t>Cuando mi hija y su familia deciden mudarse, quiero comprar un departamento justo al lado del suyo para asegurar que nuestro sistema de apoyo mutuo y cercanía no se rompa, especialmente porque soy mayor y dependo de ella.</w:t>
      </w:r>
    </w:p>
    <w:p>
      <w:pPr>
        <w:pStyle w:val="Heading2"/>
      </w:pPr>
      <w:r>
        <w:t>Job Dominante Narrativo</w:t>
      </w:r>
    </w:p>
    <w:p>
      <w:r>
        <w:t>La clienta está intentando reorganizar su estructura habitacional para seguir el movimiento de su núcleo familiar, con el fin de preservar la dependencia funcional y el soporte emocional y práctico que se brindan mutuamente. La compra es un medio para mantener el 'sistema operativo familiar' funcionando sin interrupciones.</w:t>
      </w:r>
    </w:p>
    <w:p>
      <w:pPr>
        <w:pStyle w:val="Heading2"/>
      </w:pPr>
      <w:r>
        <w:t>Job Dominante Canonico</w:t>
      </w:r>
    </w:p>
    <w:p>
      <w:r>
        <w:t>J04 - Acompañar el crecimiento familiar</w:t>
      </w:r>
    </w:p>
    <w:p>
      <w:pPr>
        <w:pStyle w:val="Heading2"/>
      </w:pPr>
      <w:r>
        <w:t>Job Secundario Canonico</w:t>
      </w:r>
    </w:p>
    <w:p>
      <w:r>
        <w:t>J03 - Optimizar la vida cotidiana</w:t>
      </w:r>
    </w:p>
    <w:p>
      <w:pPr>
        <w:pStyle w:val="Heading1"/>
      </w:pPr>
      <w:r>
        <w:t>Logica De Eleccion</w:t>
      </w:r>
    </w:p>
    <w:p>
      <w:pPr>
        <w:pStyle w:val="Heading2"/>
      </w:pPr>
      <w:r>
        <w:t>Hiring Criteria</w:t>
      </w:r>
    </w:p>
    <w:p>
      <w:r>
        <w:t>El criterio absoluto y único fue la disponibilidad de un departamento contiguo al de su hija. Secundariamente, valoró las áreas comunes (gimnasio, piscina) y la conveniencia de la nueva ubicación (más segura, cerca de clínicas).</w:t>
      </w:r>
    </w:p>
    <w:p>
      <w:pPr>
        <w:pStyle w:val="Heading2"/>
      </w:pPr>
      <w:r>
        <w:t>Firing Criteria</w:t>
      </w:r>
    </w:p>
    <w:p>
      <w:r>
        <w:t>Cualquier proyecto que no ofreciera dos departamentos juntos fue descartado automáticamente. También descartó opciones en Miraflores por ser 'minidepartamentos' y no ajustarse a su costumbre de vivir en espacios grandes.</w:t>
      </w:r>
    </w:p>
    <w:p>
      <w:pPr>
        <w:pStyle w:val="Heading2"/>
      </w:pPr>
      <w:r>
        <w:t>Trade Offs Reales</w:t>
      </w:r>
    </w:p>
    <w:p>
      <w:r>
        <w:t>Sacrificó el espacio y la comodidad de su casa grande anterior, lo que le causó 'un poco de depresión'. Tuvo que deshacerse de todos sus muebles. Aceptó un cambio radical de entorno, de San Martín de Porres a Surco.</w:t>
      </w:r>
    </w:p>
    <w:p>
      <w:pPr>
        <w:pStyle w:val="Heading2"/>
      </w:pPr>
      <w:r>
        <w:t>Factores De Confianza</w:t>
      </w:r>
    </w:p>
    <w:p>
      <w:r>
        <w:t>La confianza no vino del proyecto en sí, sino de la necesidad familiar. Tuvo miedo de ser estafada al comprar en planos, pero la validación de un abogado amigo sobre la constructora le dio algo de seguridad para proceder con el pago al contado.</w:t>
      </w:r>
    </w:p>
    <w:p>
      <w:pPr>
        <w:pStyle w:val="Heading2"/>
      </w:pPr>
      <w:r>
        <w:t>Reduccion De Riesgo</w:t>
      </w:r>
    </w:p>
    <w:p>
      <w:r>
        <w:t>El riesgo se mitigó al tener la validación de un abogado. Sin embargo, la mayor 'seguridad' era no quedarse sola y separada de su hija, lo que superaba el riesgo financiero de la compra.</w:t>
      </w:r>
    </w:p>
    <w:p>
      <w:pPr>
        <w:pStyle w:val="Heading1"/>
      </w:pPr>
      <w:r>
        <w:t>Evidencia De Fit</w:t>
      </w:r>
    </w:p>
    <w:p>
      <w:pPr>
        <w:pStyle w:val="Heading2"/>
      </w:pPr>
      <w:r>
        <w:t>Atributos Que Activaron Fit</w:t>
      </w:r>
    </w:p>
    <w:p>
      <w:r>
        <w:t>La capacidad del proyecto de ofrecer dos unidades residenciales contiguas. Esa fue la única característica que importó para la decisión.</w:t>
      </w:r>
    </w:p>
    <w:p>
      <w:pPr>
        <w:pStyle w:val="Heading2"/>
      </w:pPr>
      <w:r>
        <w:t>Atributos Secundarios</w:t>
      </w:r>
    </w:p>
    <w:p>
      <w:r>
        <w:t>Las áreas comunes como el gimnasio y la piscina, que le gustaron pero no fueron el motivo de la compra. La mayor seguridad y tranquilidad del distrito de Surco.</w:t>
      </w:r>
    </w:p>
    <w:p>
      <w:pPr>
        <w:pStyle w:val="Heading2"/>
      </w:pPr>
      <w:r>
        <w:t>Alternativas Descartadas</w:t>
      </w:r>
    </w:p>
    <w:p>
      <w:r>
        <w:t>Proyectos en Miraflores, descartados por el tamaño reducido de los departamentos. La opción de 'no hacer nada' fue descartada en el momento en que la mudanza de su hija se volvió un hecho consumado.</w:t>
      </w:r>
    </w:p>
    <w:p>
      <w:pPr>
        <w:pStyle w:val="Heading1"/>
      </w:pPr>
      <w:r>
        <w:t>Estado Post Compra</w:t>
      </w:r>
    </w:p>
    <w:p>
      <w:pPr>
        <w:pStyle w:val="Heading2"/>
      </w:pPr>
      <w:r>
        <w:t>Nivel De Satisfaccion</w:t>
      </w:r>
    </w:p>
    <w:p>
      <w:r>
        <w:t>Ambivalente. Satisfecha con la cercanía a su hija (califica con 9/10), pero muy insatisfecha con problemas estructurales del edificio (problemas de desagüe, olores) y cambios contractuales post-venta (tema del depósito y estacionamiento) que la hicieron sentir 'estafada'.</w:t>
      </w:r>
    </w:p>
    <w:p>
      <w:pPr>
        <w:pStyle w:val="Heading2"/>
      </w:pPr>
      <w:r>
        <w:t>Reservas</w:t>
      </w:r>
    </w:p>
    <w:p>
      <w:r>
        <w:t>Decepción inicial por el tamaño reducido de los ambientes en comparación con su casa anterior.</w:t>
      </w:r>
    </w:p>
    <w:p>
      <w:pPr>
        <w:pStyle w:val="Heading2"/>
      </w:pPr>
      <w:r>
        <w:t>Fricciones Pendientes</w:t>
      </w:r>
    </w:p>
    <w:p>
      <w:r>
        <w:t>Problemas graves y recurrentes con el sistema de desagüe (pozo séptico, malos olores, desbordes), que la inmobiliaria no ha solucionado de forma definitiva, generando una mala experiencia de convivencia.</w:t>
      </w:r>
    </w:p>
    <w:p>
      <w:pPr>
        <w:pStyle w:val="Heading1"/>
      </w:pPr>
      <w:r>
        <w:t>Proyecto</w:t>
      </w:r>
    </w:p>
    <w:p>
      <w:r>
        <w:t>MUV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