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con perfil de inversionista compra una propiedad motivado por la rentabilidad del alquiler a estudiantes en una zona que conoce bien. La elección final del proyecto se define por atributos aspiracionales como la baja densidad, las áreas comunes tipo club y la tranquilidad, que además proyecta como un hogar ideal para su futura familia.</w:t>
      </w:r>
    </w:p>
    <w:p>
      <w:pPr>
        <w:pStyle w:val="Heading1"/>
      </w:pPr>
      <w:r>
        <w:t>Historia Causal</w:t>
      </w:r>
    </w:p>
    <w:p>
      <w:pPr>
        <w:pStyle w:val="Heading2"/>
      </w:pPr>
      <w:r>
        <w:t>Contexto Previo</w:t>
      </w:r>
    </w:p>
    <w:p>
      <w:r>
        <w:t>Ingeniero civil con trabajo itinerante en provincias, sin una residencia fija. Durante su etapa universitaria en la UPC, vivió alquilado en la zona de Monterrico, lo que le dio un profundo conocimiento del mercado de alquiler para estudiantes. Su familia ya tiene experiencia en inversiones inmobiliarias cerca de universidades.</w:t>
      </w:r>
    </w:p>
    <w:p>
      <w:pPr>
        <w:pStyle w:val="Heading2"/>
      </w:pPr>
      <w:r>
        <w:t>Tension Acumulada</w:t>
      </w:r>
    </w:p>
    <w:p>
      <w:r>
        <w:t>Tenía capital propio ahorrado que no estaba generando rentabilidad. La conciencia de la alta demanda de alquileres por parte de estudiantes de la UPC, ESAN y U. de Piura creaba una tensión por aprovechar esa oportunidad de inversión.</w:t>
      </w:r>
    </w:p>
    <w:p>
      <w:pPr>
        <w:pStyle w:val="Heading2"/>
      </w:pPr>
      <w:r>
        <w:t>Bloqueadores</w:t>
      </w:r>
    </w:p>
    <w:p>
      <w:r>
        <w:t>La falta de una necesidad de vivienda inmediata podría haber postergado la decisión, pero el enfoque en la inversión superó esta inercia.</w:t>
      </w:r>
    </w:p>
    <w:p>
      <w:pPr>
        <w:pStyle w:val="Heading2"/>
      </w:pPr>
      <w:r>
        <w:t>Eventos Habilitadores</w:t>
      </w:r>
    </w:p>
    <w:p>
      <w:r>
        <w:t>La acumulación de ahorros propios y la disponibilidad de una línea de crédito en su tarjeta de crédito le dieron la capacidad financiera para actuar. El reencuentro con el proyecto en una feria inmobiliaria puso la oportunidad frente a él de nuevo.</w:t>
      </w:r>
    </w:p>
    <w:p>
      <w:pPr>
        <w:pStyle w:val="Heading2"/>
      </w:pPr>
      <w:r>
        <w:t>Switching Trigger</w:t>
      </w:r>
    </w:p>
    <w:p>
      <w:r>
        <w:t>Una oferta comercial con un descuento de 10-15% por tiempo limitado, presentada en la feria inmobiliaria, creó la urgencia necesaria para cerrar la compra de inmediato.</w:t>
      </w:r>
    </w:p>
    <w:p>
      <w:pPr>
        <w:pStyle w:val="Heading2"/>
      </w:pPr>
      <w:r>
        <w:t>Momento De Decision</w:t>
      </w:r>
    </w:p>
    <w:p>
      <w:r>
        <w:t>Ya conocía el proyecto por una visita previa. En la feria, validó su decisión y, ante la oferta y la presión del vendedor, tomó una decisión rápida y pragmática, pagando la cuota inicial con su tarjeta de crédito en el acto.</w:t>
      </w:r>
    </w:p>
    <w:p>
      <w:pPr>
        <w:pStyle w:val="Heading1"/>
      </w:pPr>
      <w:r>
        <w:t>Contexto Activador</w:t>
      </w:r>
    </w:p>
    <w:p>
      <w:pPr>
        <w:pStyle w:val="Heading2"/>
      </w:pPr>
      <w:r>
        <w:t>Marco General</w:t>
      </w:r>
    </w:p>
    <w:p>
      <w:r>
        <w:t>Profesional joven, financieramente solvente y con movilidad laboral, que no necesita una vivienda para uso inmediato. Su mentalidad está orientada a la inversión y la protección patrimonial, influenciada por su experiencia personal y familiar. Busca oportunidades de inversión con una lógica de rentabilidad clara (alquiler a estudiantes) pero con la flexibilidad de convertirse en un hogar a futuro.</w:t>
      </w:r>
    </w:p>
    <w:p>
      <w:pPr>
        <w:pStyle w:val="Heading1"/>
      </w:pPr>
      <w:r>
        <w:t>Logica De Demanda</w:t>
      </w:r>
    </w:p>
    <w:p>
      <w:pPr>
        <w:pStyle w:val="Heading2"/>
      </w:pPr>
      <w:r>
        <w:t>Desired Outcome</w:t>
      </w:r>
    </w:p>
    <w:p>
      <w:r>
        <w:t>Transformar su capital líquido en un activo inmobiliario productivo que genere ingresos pasivos a corto plazo y sirva como una base habitacional segura y de alta calidad a largo plazo.</w:t>
      </w:r>
    </w:p>
    <w:p>
      <w:pPr>
        <w:pStyle w:val="Heading2"/>
      </w:pPr>
      <w:r>
        <w:t>Job Statement</w:t>
      </w:r>
    </w:p>
    <w:p>
      <w:r>
        <w:t>Cuando tengo un capital que no está trabajando, quiero invertirlo en un departamento cerca de universidades para generar una renta segura por alquiler y, a la vez, asegurar un futuro hogar para mi familia.</w:t>
      </w:r>
    </w:p>
    <w:p>
      <w:pPr>
        <w:pStyle w:val="Heading2"/>
      </w:pPr>
      <w:r>
        <w:t>Job Dominante Narrativo</w:t>
      </w:r>
    </w:p>
    <w:p>
      <w:r>
        <w:t>La misión es hacer una jugada financiera inteligente: comprar una propiedad no para resolver un problema de vivienda actual, sino para poner su dinero a trabajar en un mercado que conoce bien, protegiendo su patrimonio de la inflación y construyendo una base para el futuro.</w:t>
      </w:r>
    </w:p>
    <w:p>
      <w:pPr>
        <w:pStyle w:val="Heading2"/>
      </w:pPr>
      <w:r>
        <w:t>Job Dominante Canonico</w:t>
      </w:r>
    </w:p>
    <w:p>
      <w:r>
        <w:t>J02 - Proteger y flexibilizar el patrimonio</w:t>
      </w:r>
    </w:p>
    <w:p>
      <w:pPr>
        <w:pStyle w:val="Heading2"/>
      </w:pPr>
      <w:r>
        <w:t>Job Secundario Canonico</w:t>
      </w:r>
    </w:p>
    <w:p>
      <w:r>
        <w:t>J06 - Expresar identidad y coherencia personal</w:t>
      </w:r>
    </w:p>
    <w:p>
      <w:pPr>
        <w:pStyle w:val="Heading1"/>
      </w:pPr>
      <w:r>
        <w:t>Logica De Eleccion</w:t>
      </w:r>
    </w:p>
    <w:p>
      <w:pPr>
        <w:pStyle w:val="Heading2"/>
      </w:pPr>
      <w:r>
        <w:t>Hiring Criteria</w:t>
      </w:r>
    </w:p>
    <w:p>
      <w:r>
        <w:t>La ubicación estratégica cerca de 3 universidades (potencial de alquiler), el concepto de condominio cerrado de baja densidad (tranquilidad y exclusividad), las áreas comunes tipo "mini-club" (calidad de vida futura), el precio competitivo y la vista del departamento.</w:t>
      </w:r>
    </w:p>
    <w:p>
      <w:pPr>
        <w:pStyle w:val="Heading2"/>
      </w:pPr>
      <w:r>
        <w:t>Firing Criteria</w:t>
      </w:r>
    </w:p>
    <w:p>
      <w:r>
        <w:t>Proyectos de alta densidad (25-30 pisos), áreas comunes masificadas ("una piscina para 300 propietarios"), y ubicaciones con mucho tráfico y ruido. El precio más elevado de MUV también fue un factor de descarte.</w:t>
      </w:r>
    </w:p>
    <w:p>
      <w:pPr>
        <w:pStyle w:val="Heading2"/>
      </w:pPr>
      <w:r>
        <w:t>Trade Offs Reales</w:t>
      </w:r>
    </w:p>
    <w:p>
      <w:r>
        <w:t>Aceptó una tipología de 1 dormitorio + estudio en lugar de 2 dormitorios definidos, confiando en que podría adaptarlo. Cedió ante la presión de venta para no perder un descuento.</w:t>
      </w:r>
    </w:p>
    <w:p>
      <w:pPr>
        <w:pStyle w:val="Heading2"/>
      </w:pPr>
      <w:r>
        <w:t>Factores De Confianza</w:t>
      </w:r>
    </w:p>
    <w:p>
      <w:r>
        <w:t>Su propio conocimiento previo de la zona y del mercado de alquiler. La experiencia positiva en la visita guiada al proyecto.</w:t>
      </w:r>
    </w:p>
    <w:p>
      <w:pPr>
        <w:pStyle w:val="Heading2"/>
      </w:pPr>
      <w:r>
        <w:t>Reduccion De Riesgo</w:t>
      </w:r>
    </w:p>
    <w:p>
      <w:r>
        <w:t>La lógica de inversión se sentía segura por la demanda estudiantil constante. La elección de un condominio cerrado reducía el riesgo percibido de problemas con vecinos y falta de tranquilidad.</w:t>
      </w:r>
    </w:p>
    <w:p>
      <w:pPr>
        <w:pStyle w:val="Heading1"/>
      </w:pPr>
      <w:r>
        <w:t>Evidencia De Fit</w:t>
      </w:r>
    </w:p>
    <w:p>
      <w:pPr>
        <w:pStyle w:val="Heading2"/>
      </w:pPr>
      <w:r>
        <w:t>Atributos Que Activaron Fit</w:t>
      </w:r>
    </w:p>
    <w:p>
      <w:r>
        <w:t>El concepto de condominio cerrado de baja altura, las áreas comunes (piscina semiolímpica, gimnasio, cine), la ubicación cerca de la UPC, y la vista panorámica desde el sexto piso.</w:t>
      </w:r>
    </w:p>
    <w:p>
      <w:pPr>
        <w:pStyle w:val="Heading2"/>
      </w:pPr>
      <w:r>
        <w:t>Atributos Secundarios</w:t>
      </w:r>
    </w:p>
    <w:p>
      <w:r>
        <w:t>La posibilidad de convertir el estudio en un segundo dormitorio fue una solución valorada pero no el driver principal.</w:t>
      </w:r>
    </w:p>
    <w:p>
      <w:pPr>
        <w:pStyle w:val="Heading2"/>
      </w:pPr>
      <w:r>
        <w:t>Alternativas Descartadas</w:t>
      </w:r>
    </w:p>
    <w:p>
      <w:r>
        <w:t>Proyectos en San Isidro y otros en Monterrico fueron descartados por ser "muy poblados", con edificios muy altos y áreas comunes que no garantizaban una buena experiencia. MUV fue descartado por ser más caro sin ofrecer un beneficio adicional para su necesidad de inversión.</w:t>
      </w:r>
    </w:p>
    <w:p>
      <w:pPr>
        <w:pStyle w:val="Heading1"/>
      </w:pPr>
      <w:r>
        <w:t>Estado Post Compra</w:t>
      </w:r>
    </w:p>
    <w:p>
      <w:pPr>
        <w:pStyle w:val="Heading2"/>
      </w:pPr>
      <w:r>
        <w:t>Nivel De Satisfaccion</w:t>
      </w:r>
    </w:p>
    <w:p>
      <w:r>
        <w:t>"siete u ocho" sobre 10 hasta el momento, pendiente de la entrega final del producto.</w:t>
      </w:r>
    </w:p>
    <w:p>
      <w:pPr>
        <w:pStyle w:val="Heading2"/>
      </w:pPr>
      <w:r>
        <w:t>Reservas</w:t>
      </w:r>
    </w:p>
    <w:p>
      <w:r>
        <w:t>La comunicación postventa es deficiente. Siente que tiene que perseguir a la empresa para obtener información sobre el avance del proyecto, lo que le genera "cierta zozobra".</w:t>
      </w:r>
    </w:p>
    <w:p>
      <w:pPr>
        <w:pStyle w:val="Heading2"/>
      </w:pPr>
      <w:r>
        <w:t>Fricciones Pendientes</w:t>
      </w:r>
    </w:p>
    <w:p>
      <w:r>
        <w:t>La falta de comunicación proactiva de la inmobiliaria, la incertidumbre sobre los plazos y el proceso, y un premio (gift card de S/1000) que nunca le entregaron.</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