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un hijo con necesidades especiales compra un departamento específico para crear un entorno seguro y funcional que facilite sus terapias y desarrollo, manteniéndose cerca de la red de apoyo familiar que es crucial para su día a día. La elección del proyecto fue una decisión emocionalmente cargada, producto de un 'enamoramiento' de años con sus áreas comunes.</w:t>
      </w:r>
    </w:p>
    <w:p>
      <w:pPr>
        <w:pStyle w:val="Heading1"/>
      </w:pPr>
      <w:r>
        <w:t>Historia Causal</w:t>
      </w:r>
    </w:p>
    <w:p>
      <w:pPr>
        <w:pStyle w:val="Heading2"/>
      </w:pPr>
      <w:r>
        <w:t>Contexto Previo</w:t>
      </w:r>
    </w:p>
    <w:p>
      <w:r>
        <w:t>La cliente, su esposo e hijo viven en Surco con los padres de ella. Esta dinámica se estableció tras el nacimiento de su hijo en pandemia para facilitar su cuidado, ya que tiene una condición genética que requiere atención constante. Poseen otros dos inmuebles: uno en Trujillo que está alquilado para pagar su hipoteca y otro en Chorrillos donde viven sus suegros. Su sistema de vida es estable pero dependiente de la proximidad familiar.</w:t>
      </w:r>
    </w:p>
    <w:p>
      <w:pPr>
        <w:pStyle w:val="Heading2"/>
      </w:pPr>
      <w:r>
        <w:t>Tension Acumulada</w:t>
      </w:r>
    </w:p>
    <w:p>
      <w:r>
        <w:t>La tensión principal es la necesidad de un espacio propio que esté estructuralmente adaptado a las necesidades de su hijo: terapias, seguridad y accesibilidad. Vivir con sus padres, aunque es un gran apoyo, no es una solución permanente y carece de la personalización que su situación familiar requiere. Hay un deseo latente de independencia, pero condicionada a no perder la crucial red de apoyo.</w:t>
      </w:r>
    </w:p>
    <w:p>
      <w:pPr>
        <w:pStyle w:val="Heading2"/>
      </w:pPr>
      <w:r>
        <w:t>Bloqueadores</w:t>
      </w:r>
    </w:p>
    <w:p>
      <w:r>
        <w:t>El principal bloqueador en el pasado fue económico. La cliente conocía y deseaba el proyecto WOW desde 2017, pero en ese momento su presupuesto no se lo permitía. No hubo una búsqueda activa de otras opciones porque ninguna otra propuesta había generado el mismo nivel de atracción.</w:t>
      </w:r>
    </w:p>
    <w:p>
      <w:pPr>
        <w:pStyle w:val="Heading2"/>
      </w:pPr>
      <w:r>
        <w:t>Eventos Habilitadores</w:t>
      </w:r>
    </w:p>
    <w:p>
      <w:r>
        <w:t>La acumulación de ahorros les permitió juntar el capital para la cuota inicial. El evento clave fue una visita a su prima, que vive en la primera etapa del proyecto en diciembre de 2023. Ver las áreas comunes en persona y experimentar el ambiente del condominio reactivó y solidificó su deseo de comprar allí.</w:t>
      </w:r>
    </w:p>
    <w:p>
      <w:pPr>
        <w:pStyle w:val="Heading2"/>
      </w:pPr>
      <w:r>
        <w:t>Switching Trigger</w:t>
      </w:r>
    </w:p>
    <w:p>
      <w:r>
        <w:t>El 'enamoramiento' renovado durante la visita a su prima en el condominio. Este evento transformó un deseo pasivo de años en una intención de compra activa e inmediata, al confirmar que el proyecto cumplía con las aspiraciones y necesidades funcionales para su hijo.</w:t>
      </w:r>
    </w:p>
    <w:p>
      <w:pPr>
        <w:pStyle w:val="Heading2"/>
      </w:pPr>
      <w:r>
        <w:t>Momento De Decision</w:t>
      </w:r>
    </w:p>
    <w:p>
      <w:r>
        <w:t>La decisión fue extremadamente rápida y directa. Impulsada por la convicción previa y la reciente visita, no buscaron ni compararon otras opciones. Contactaron a la inmobiliaria y procedieron con la compra de manera decidida, eligiendo una tipología y piso específicos para las necesidades de su hijo.</w:t>
      </w:r>
    </w:p>
    <w:p>
      <w:pPr>
        <w:pStyle w:val="Heading1"/>
      </w:pPr>
      <w:r>
        <w:t>Contexto Activador</w:t>
      </w:r>
    </w:p>
    <w:p>
      <w:pPr>
        <w:pStyle w:val="Heading2"/>
      </w:pPr>
      <w:r>
        <w:t>Marco General</w:t>
      </w:r>
    </w:p>
    <w:p>
      <w:r>
        <w:t>Se trata de una familia nuclear cuya dinámica está completamente subordinada a las necesidades de un hijo con una condición especial. Operan como un sistema interdependiente con la familia extendida (abuelos), que provee soporte logístico y emocional indispensable. Tienen flexibilidad financiera y no tienen urgencia de mudanza, lo que les permite tomar decisiones de compra en proyectos en construcción sin presión.</w:t>
      </w:r>
    </w:p>
    <w:p>
      <w:pPr>
        <w:pStyle w:val="Heading1"/>
      </w:pPr>
      <w:r>
        <w:t>Logica De Demanda</w:t>
      </w:r>
    </w:p>
    <w:p>
      <w:pPr>
        <w:pStyle w:val="Heading2"/>
      </w:pPr>
      <w:r>
        <w:t>Desired Outcome</w:t>
      </w:r>
    </w:p>
    <w:p>
      <w:r>
        <w:t>Lograr un entorno de vida que maximice el bienestar, la seguridad y las oportunidades de desarrollo de su hijo, al tiempo que se mantiene la cohesión y el apoyo operativo de la familia extendida.</w:t>
      </w:r>
    </w:p>
    <w:p>
      <w:pPr>
        <w:pStyle w:val="Heading2"/>
      </w:pPr>
      <w:r>
        <w:t>Job Statement</w:t>
      </w:r>
    </w:p>
    <w:p>
      <w:r>
        <w:t>Cuando mi hijo con necesidades especiales requiere un entorno adaptado para su desarrollo, quiero un departamento en un piso bajo con espacios flexibles y áreas verdes cercanas, para poder brindarle sus terapias de forma segura y mantener la indispensable red de apoyo familiar.</w:t>
      </w:r>
    </w:p>
    <w:p>
      <w:pPr>
        <w:pStyle w:val="Heading2"/>
      </w:pPr>
      <w:r>
        <w:t>Job Dominante Narrativo</w:t>
      </w:r>
    </w:p>
    <w:p>
      <w:r>
        <w:t>La clienta está intentando construir un 'santuario' familiar: un hogar diseñado no solo para vivir, sino para funcionar como un centro de operaciones para el cuidado y desarrollo de su hijo, asegurando que la logística familiar (terapias, apoyo de abuelos, seguridad) sea lo más fluida y eficiente posible.</w:t>
      </w:r>
    </w:p>
    <w:p>
      <w:pPr>
        <w:pStyle w:val="Heading2"/>
      </w:pPr>
      <w:r>
        <w:t>Job Dominante Canonico</w:t>
      </w:r>
    </w:p>
    <w:p>
      <w:r>
        <w:t>J04 - Acompañar el crecimiento familiar</w:t>
      </w:r>
    </w:p>
    <w:p>
      <w:pPr>
        <w:pStyle w:val="Heading2"/>
      </w:pPr>
      <w:r>
        <w:t>Job Secundario Canonico</w:t>
      </w:r>
    </w:p>
    <w:p>
      <w:r>
        <w:t>J06 - Expresar identidad y coherencia personal</w:t>
      </w:r>
    </w:p>
    <w:p>
      <w:pPr>
        <w:pStyle w:val="Heading1"/>
      </w:pPr>
      <w:r>
        <w:t>Logica De Eleccion</w:t>
      </w:r>
    </w:p>
    <w:p>
      <w:pPr>
        <w:pStyle w:val="Heading2"/>
      </w:pPr>
      <w:r>
        <w:t>Hiring Criteria</w:t>
      </w:r>
    </w:p>
    <w:p>
      <w:r>
        <w:t>Los criterios de contratación fueron: 1) Áreas comunes amplias y con jardines para las terapias al aire libre del hijo. 2) Departamento en piso bajo (2do o 3ro) para facilitar la evacuación en caso de sismo, dado que el niño no camina. 3) Tipología 2+flex para tener un espacio dedicado a terapias y juegos. 4) Proximidad a la red de apoyo familiar.</w:t>
      </w:r>
    </w:p>
    <w:p>
      <w:pPr>
        <w:pStyle w:val="Heading2"/>
      </w:pPr>
      <w:r>
        <w:t>Firing Criteria</w:t>
      </w:r>
    </w:p>
    <w:p>
      <w:r>
        <w:t>Descartaron proyectos más caros o de entrega inmediata (como MOVE) porque no tenían urgencia de mudarse y preferían optimizar el presupuesto. Cualquier proyecto sin amplias áreas verdes o lejos de su ecosistema familiar habría sido descartado automáticamente.</w:t>
      </w:r>
    </w:p>
    <w:p>
      <w:pPr>
        <w:pStyle w:val="Heading2"/>
      </w:pPr>
      <w:r>
        <w:t>Trade Offs Reales</w:t>
      </w:r>
    </w:p>
    <w:p>
      <w:r>
        <w:t>Aceptaron un retraso significativo en la entrega (de abril a fin de año). Toleraron una comunicación deficiente y confusa por parte de la inmobiliaria, incluyendo cambios de vendedor sin previo aviso y desorden en la gestión de pagos de las cocheras. Asumieron la carga de ser proactivos para obtener información sobre el estado del proyecto.</w:t>
      </w:r>
    </w:p>
    <w:p>
      <w:pPr>
        <w:pStyle w:val="Heading2"/>
      </w:pPr>
      <w:r>
        <w:t>Factores De Confianza</w:t>
      </w:r>
    </w:p>
    <w:p>
      <w:r>
        <w:t>La confianza principal provino del conocimiento previo de su esposo, abogado con experiencia en el sector inmobiliario, quien la tranquilizó respecto a los retrasos en los permisos municipales, considerándolos algo común. El hecho de que una prima ya viviera allí también funcionó como una validación social del lugar.</w:t>
      </w:r>
    </w:p>
    <w:p>
      <w:pPr>
        <w:pStyle w:val="Heading2"/>
      </w:pPr>
      <w:r>
        <w:t>Reduccion De Riesgo</w:t>
      </w:r>
    </w:p>
    <w:p>
      <w:r>
        <w:t>El principal factor de reducción de riesgo fue su situación de vivienda actual: al no tener apuro por mudarse, podían absorber los retrasos en la construcción sin que afectara su calidad de vida. Esto les dio poder de negociación y tranquilidad durante la espera.</w:t>
      </w:r>
    </w:p>
    <w:p>
      <w:pPr>
        <w:pStyle w:val="Heading1"/>
      </w:pPr>
      <w:r>
        <w:t>Evidencia De Fit</w:t>
      </w:r>
    </w:p>
    <w:p>
      <w:pPr>
        <w:pStyle w:val="Heading2"/>
      </w:pPr>
      <w:r>
        <w:t>Atributos Que Activaron Fit</w:t>
      </w:r>
    </w:p>
    <w:p>
      <w:r>
        <w:t>Las áreas comunes, especialmente los jardines, que encajaban perfectamente con la necesidad de espacios para las terapias del hijo. La disponibilidad de un departamento en piso bajo (tercero real) que resolvía la preocupación por la seguridad en sismos. La distribución 'flex' que permitía adaptar un ambiente para las necesidades específicas del niño.</w:t>
      </w:r>
    </w:p>
    <w:p>
      <w:pPr>
        <w:pStyle w:val="Heading2"/>
      </w:pPr>
      <w:r>
        <w:t>Atributos Secundarios</w:t>
      </w:r>
    </w:p>
    <w:p>
      <w:r>
        <w:t>La piscina, el gimnasio y el área de parrillas son valorados por su experiencia previa, pero no fueron decisivos. La compra de dos cocheras y un depósito son necesidades logísticas, pero no el núcleo de la decisión.</w:t>
      </w:r>
    </w:p>
    <w:p>
      <w:pPr>
        <w:pStyle w:val="Heading2"/>
      </w:pPr>
      <w:r>
        <w:t>Alternativas Descartadas</w:t>
      </w:r>
    </w:p>
    <w:p>
      <w:r>
        <w:t>Descartaron el proyecto MOVE, de la misma inmobiliaria, principalmente por ser más caro y porque su entrega inmediata no era una ventaja para ellos. No exploraron activamente otras alternativas del mercado debido a la fuerte fijación con WOW.</w:t>
      </w:r>
    </w:p>
    <w:p>
      <w:pPr>
        <w:pStyle w:val="Heading1"/>
      </w:pPr>
      <w:r>
        <w:t>Estado Post Compra</w:t>
      </w:r>
    </w:p>
    <w:p>
      <w:pPr>
        <w:pStyle w:val="Heading2"/>
      </w:pPr>
      <w:r>
        <w:t>Nivel De Satisfaccion</w:t>
      </w:r>
    </w:p>
    <w:p>
      <w:r>
        <w:t>Alto con el proyecto (10/10), pero moderado con la inmobiliaria (8/10). Hay una clara distinción entre el producto deseado y la experiencia del proceso de compra.</w:t>
      </w:r>
    </w:p>
    <w:p>
      <w:pPr>
        <w:pStyle w:val="Heading2"/>
      </w:pPr>
      <w:r>
        <w:t>Reservas</w:t>
      </w:r>
    </w:p>
    <w:p>
      <w:r>
        <w:t>La principal reserva es sobre la gestión y comunicación de la inmobiliaria. La falta de un punto de contacto claro, la desorganización en los procesos de pago y la comunicación reactiva sobre los retrasos han generado incertidumbre y desconfianza en la gestión de la empresa.</w:t>
      </w:r>
    </w:p>
    <w:p>
      <w:pPr>
        <w:pStyle w:val="Heading2"/>
      </w:pPr>
      <w:r>
        <w:t>Fricciones Pendientes</w:t>
      </w:r>
    </w:p>
    <w:p>
      <w:r>
        <w:t>La gestión del crédito hipotecario, que fue confusa y mal comunicada. La incertidumbre sobre los plazos finales de entrega. La preocupación latente sobre si la mala comunicación persistirá durante el resto del proceso hasta la entrega del inmueble.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