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cliente, cuyo motivo original de compra es puramente de inversión (J02), se decanta por un proyecto específico debido a su fuerte propuesta de valor aspiracional (J06), tolerando un servicio deficiente a cambio de un producto que considera único.</w:t>
      </w:r>
    </w:p>
    <w:p>
      <w:pPr>
        <w:pStyle w:val="Heading1"/>
      </w:pPr>
      <w:r>
        <w:t>Historia Causal</w:t>
      </w:r>
    </w:p>
    <w:p>
      <w:pPr>
        <w:pStyle w:val="Heading2"/>
      </w:pPr>
      <w:r>
        <w:t>Contexto Previo</w:t>
      </w:r>
    </w:p>
    <w:p>
      <w:r>
        <w:t>El cliente vive con sus padres en un departamento propio en Santa Anita. Goza de estabilidad financiera, con buenos ingresos y sin deudas, y ya invierte en otros tipos de activos. No tiene ninguna necesidad o urgencia habitacional.</w:t>
      </w:r>
    </w:p>
    <w:p>
      <w:pPr>
        <w:pStyle w:val="Heading2"/>
      </w:pPr>
      <w:r>
        <w:t>Tension Acumulada</w:t>
      </w:r>
    </w:p>
    <w:p>
      <w:r>
        <w:t>La tensión principal era el costo de oportunidad de tener un capital disponible sin invertirlo en un activo que generara ingresos pasivos. La idea de comprar un inmueble era latente y la había considerado de forma intermitente durante 2-3 años, pero sin una búsqueda activa.</w:t>
      </w:r>
    </w:p>
    <w:p>
      <w:pPr>
        <w:pStyle w:val="Heading2"/>
      </w:pPr>
      <w:r>
        <w:t>Bloqueadores</w:t>
      </w:r>
    </w:p>
    <w:p>
      <w:r>
        <w:t>La falta de una urgencia real y no encontrar un proyecto que se destacara conceptualmente mantenían la búsqueda en un estado pasivo. Las opciones vistas en ferias o por internet no generaban el interés suficiente para pasar a la acción.</w:t>
      </w:r>
    </w:p>
    <w:p>
      <w:pPr>
        <w:pStyle w:val="Heading2"/>
      </w:pPr>
      <w:r>
        <w:t>Eventos Habilitadores</w:t>
      </w:r>
    </w:p>
    <w:p>
      <w:r>
        <w:t>Su sólida situación financiera, con capacidad de pago para la cuota inicial y acceso a crédito pre-aprobado, le permitía actuar rápidamente una vez que encontrara la oportunidad adecuada.</w:t>
      </w:r>
    </w:p>
    <w:p>
      <w:pPr>
        <w:pStyle w:val="Heading2"/>
      </w:pPr>
      <w:r>
        <w:t>Switching Trigger</w:t>
      </w:r>
    </w:p>
    <w:p>
      <w:r>
        <w:t>Ver una publicidad del proyecto WOW en redes sociales. El anuncio destacó el 'concepto de club' y las canchas de tenis, lo que capturó su interés de inmediato y lo movió de una búsqueda pasiva a una activa.</w:t>
      </w:r>
    </w:p>
    <w:p>
      <w:pPr>
        <w:pStyle w:val="Heading2"/>
      </w:pPr>
      <w:r>
        <w:t>Momento De Decision</w:t>
      </w:r>
    </w:p>
    <w:p>
      <w:r>
        <w:t>La decisión se tomó muy rápidamente tras visitar el proyecto. La visita confirmó que el concepto era tan atractivo como la publicidad sugería. A pesar de notar que los acabados eran 'simples', el poder del concepto fue abrumadoramente positivo, lo que lo llevó a separar la unidad en una o dos semanas, acelerado por la presión del vendedor.</w:t>
      </w:r>
    </w:p>
    <w:p>
      <w:pPr>
        <w:pStyle w:val="Heading1"/>
      </w:pPr>
      <w:r>
        <w:t>Contexto Activador</w:t>
      </w:r>
    </w:p>
    <w:p>
      <w:pPr>
        <w:pStyle w:val="Heading2"/>
      </w:pPr>
      <w:r>
        <w:t>Marco General</w:t>
      </w:r>
    </w:p>
    <w:p>
      <w:r>
        <w:t>El cliente opera desde una posición de estabilidad total, tanto habitacional como financiera. Su sistema de vida no requiere cambios. La decisión de compra se activa no por una necesidad, sino por la aparición de una oportunidad de inversión que, además, se alinea con sus aspiraciones personales de estilo de vida, haciendo que el desembolso de capital se sienta justificado y atractivo.</w:t>
      </w:r>
    </w:p>
    <w:p>
      <w:pPr>
        <w:pStyle w:val="Heading1"/>
      </w:pPr>
      <w:r>
        <w:t>Logica De Demanda</w:t>
      </w:r>
    </w:p>
    <w:p>
      <w:pPr>
        <w:pStyle w:val="Heading2"/>
      </w:pPr>
      <w:r>
        <w:t>Desired Outcome</w:t>
      </w:r>
    </w:p>
    <w:p>
      <w:r>
        <w:t>Asegurar un activo inmobiliario que funcione como una inversión rentable a corto plazo, pero que ofrezca la flexibilidad de convertirse en una vivienda personal a futuro si así lo deseara, maximizando tanto el retorno financiero como el disfrute personal potencial.</w:t>
      </w:r>
    </w:p>
    <w:p>
      <w:pPr>
        <w:pStyle w:val="Heading2"/>
      </w:pPr>
      <w:r>
        <w:t>Job Statement</w:t>
      </w:r>
    </w:p>
    <w:p>
      <w:r>
        <w:t>Cuando tengo un capital disponible que no está generando rendimiento, quiero invertirlo en un activo inmobiliario con una propuesta de valor única, para proteger y hacer crecer mi patrimonio mientras mantengo la opcionalidad de uso futuro.</w:t>
      </w:r>
    </w:p>
    <w:p>
      <w:pPr>
        <w:pStyle w:val="Heading2"/>
      </w:pPr>
      <w:r>
        <w:t>Job Dominante Narrativo</w:t>
      </w:r>
    </w:p>
    <w:p>
      <w:r>
        <w:t>El cliente está tratando de encontrar una forma inteligente de invertir su dinero en un activo tangible que no solo le dé seguridad financiera, sino que también se alinee con su identidad y estilo de vida, convirtiendo una decisión racional en una compra emocionalmente satisfactoria.</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Los criterios decisivos fueron el concepto de 'club' del proyecto, la inclusión de canchas de tenis (un hobby personal), y que el edificio fuera de baja altura (máximo 10 pisos) para evitar problemas de gestión de condominios.</w:t>
      </w:r>
    </w:p>
    <w:p>
      <w:pPr>
        <w:pStyle w:val="Heading2"/>
      </w:pPr>
      <w:r>
        <w:t>Firing Criteria</w:t>
      </w:r>
    </w:p>
    <w:p>
      <w:r>
        <w:t>Descartó automáticamente edificios de más de 10 pisos y proyectos sin un concepto diferenciador. También descartó zonas como Miraflores por ser caras y ofrecer espacios más pequeños, lo cual no se alineaba con su percepción de valor.</w:t>
      </w:r>
    </w:p>
    <w:p>
      <w:pPr>
        <w:pStyle w:val="Heading2"/>
      </w:pPr>
      <w:r>
        <w:t>Trade Offs Reales</w:t>
      </w:r>
    </w:p>
    <w:p>
      <w:r>
        <w:t>Aceptó una calidad de acabados y materiales que percibió como 'simples'. Soportó un proceso de venta y post-venta caótico, con múltiples cambios de vendedor, mala comunicación y errores administrativos. Sacrificó la tranquilidad del proceso por las características únicas del producto.</w:t>
      </w:r>
    </w:p>
    <w:p>
      <w:pPr>
        <w:pStyle w:val="Heading2"/>
      </w:pPr>
      <w:r>
        <w:t>Factores De Confianza</w:t>
      </w:r>
    </w:p>
    <w:p>
      <w:r>
        <w:t>La confianza no provino del proceso ni de los vendedores, sino del producto mismo. El concepto arquitectónico y la propuesta de valor del proyecto fueron tan fuertes que actuaron como el principal ancla de confianza, a pesar de las fallas operativas de la inmobiliaria.</w:t>
      </w:r>
    </w:p>
    <w:p>
      <w:pPr>
        <w:pStyle w:val="Heading2"/>
      </w:pPr>
      <w:r>
        <w:t>Reduccion De Riesgo</w:t>
      </w:r>
    </w:p>
    <w:p>
      <w:r>
        <w:t>El riesgo se percibía bajo en cuanto al valor del activo a largo plazo debido a su concepto único. Sin embargo, el riesgo del proceso fue alto, y lo manejó buscando información proactivamente y escalando sus problemas hasta encontrar un contacto que le diera respuestas.</w:t>
      </w:r>
    </w:p>
    <w:p>
      <w:pPr>
        <w:pStyle w:val="Heading1"/>
      </w:pPr>
      <w:r>
        <w:t>Evidencia De Fit</w:t>
      </w:r>
    </w:p>
    <w:p>
      <w:pPr>
        <w:pStyle w:val="Heading2"/>
      </w:pPr>
      <w:r>
        <w:t>Atributos Que Activaron Fit</w:t>
      </w:r>
    </w:p>
    <w:p>
      <w:r>
        <w:t>El 'concepto de club', las canchas de tenis, la piscina, el gimnasio y las áreas de esparcimiento. La estructura de baja altura del edificio (máximo 10 pisos) fue un requisito funcional clave que el proyecto cumplió.</w:t>
      </w:r>
    </w:p>
    <w:p>
      <w:pPr>
        <w:pStyle w:val="Heading2"/>
      </w:pPr>
      <w:r>
        <w:t>Atributos Secundarios</w:t>
      </w:r>
    </w:p>
    <w:p>
      <w:r>
        <w:t>La ubicación cercana a su trabajo fue una coincidencia afortunada, no un factor de decisión. La tipología de 'un dormitorio más flex' fue adecuada, pero la compra se habría realizado incluso con otra distribución similar.</w:t>
      </w:r>
    </w:p>
    <w:p>
      <w:pPr>
        <w:pStyle w:val="Heading2"/>
      </w:pPr>
      <w:r>
        <w:t>Alternativas Descartadas</w:t>
      </w:r>
    </w:p>
    <w:p>
      <w:r>
        <w:t>Descartó otros proyectos en San Borja y Surco porque carecían de un concepto tan potente y diferenciado. Las opciones vistas en ferias no lograron capturar su interés de la misma manera que WOW.</w:t>
      </w:r>
    </w:p>
    <w:p>
      <w:pPr>
        <w:pStyle w:val="Heading1"/>
      </w:pPr>
      <w:r>
        <w:t>Estado Post Compra</w:t>
      </w:r>
    </w:p>
    <w:p>
      <w:pPr>
        <w:pStyle w:val="Heading2"/>
      </w:pPr>
      <w:r>
        <w:t>Nivel De Satisfaccion</w:t>
      </w:r>
    </w:p>
    <w:p>
      <w:r>
        <w:t>Manifiesta una satisfacción dual. Con el concepto del proyecto, la satisfacción es muy alta (lo recomendaría). Con la atención y gestión de la inmobiliaria, la satisfacción es baja, calificándola con un 6/10 (neutral/pasivo), debido a la pésima comunicación y seguimiento.</w:t>
      </w:r>
    </w:p>
    <w:p>
      <w:pPr>
        <w:pStyle w:val="Heading2"/>
      </w:pPr>
      <w:r>
        <w:t>Reservas</w:t>
      </w:r>
    </w:p>
    <w:p>
      <w:r>
        <w:t>Su principal reserva es la desorganización y la falta de profesionalismo en la atención al cliente, lo que le genera incertidumbre y desconfianza sobre la gestión futura y el cumplimiento de los plazos.</w:t>
      </w:r>
    </w:p>
    <w:p>
      <w:pPr>
        <w:pStyle w:val="Heading2"/>
      </w:pPr>
      <w:r>
        <w:t>Fricciones Pendientes</w:t>
      </w:r>
    </w:p>
    <w:p>
      <w:r>
        <w:t>Tiene múltiples fricciones activas: la gestión de la compra de la cochera y el depósito está pendiente y ha sido reiniciada varias veces, hay incertidumbre sobre la fecha exacta del desembolso del crédito, y la minuta contractual contiene información desactualizada que necesita ser corregida.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