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compra en WOW para resolver una ineficiencia logística estructural, al vivir en una casa en Magdalena, lejos de su círculo de vida en Surco. La elección del proyecto se consolida cuando las áreas comunes generan un fuerte entusiasmo en su hija, cumpliendo así con la optimización funcional y la validación familiar.</w:t>
      </w:r>
    </w:p>
    <w:p>
      <w:pPr>
        <w:pStyle w:val="Heading1"/>
      </w:pPr>
      <w:r>
        <w:t>Historia Causal</w:t>
      </w:r>
    </w:p>
    <w:p>
      <w:pPr>
        <w:pStyle w:val="Heading2"/>
      </w:pPr>
      <w:r>
        <w:t>Contexto Previo</w:t>
      </w:r>
    </w:p>
    <w:p>
      <w:r>
        <w:t>Reside en una casa grande y antigua en Magdalena con su hermana, pero su vida personal, laboral (UPC) y social (Club Palestino, amigos, familia) se desarrolla principalmente en Surco.</w:t>
      </w:r>
    </w:p>
    <w:p>
      <w:pPr>
        <w:pStyle w:val="Heading2"/>
      </w:pPr>
      <w:r>
        <w:t>Tension Acumulada</w:t>
      </w:r>
    </w:p>
    <w:p>
      <w:r>
        <w:t>La ubicación de su casa actual le resulta 'totalmente descentrada', generando una fricción constante en la movilidad y logística diaria para él y su hija. Además, la casa antigua comienza a requerir mantenimiento y a perder valor, añadiendo una presión patrimonial a la necesidad de mudanza.</w:t>
      </w:r>
    </w:p>
    <w:p>
      <w:pPr>
        <w:pStyle w:val="Heading2"/>
      </w:pPr>
      <w:r>
        <w:t>Bloqueadores</w:t>
      </w:r>
    </w:p>
    <w:p>
      <w:r>
        <w:t>El principal bloqueador fue el tiempo necesario para encontrar una opción que cumpliera con todos sus criterios. La búsqueda activa duró aproximadamente un año, durante el cual evaluó múltiples proyectos en diferentes zonas sin encontrar el encaje perfecto.</w:t>
      </w:r>
    </w:p>
    <w:p>
      <w:pPr>
        <w:pStyle w:val="Heading2"/>
      </w:pPr>
      <w:r>
        <w:t>Eventos Habilitadores</w:t>
      </w:r>
    </w:p>
    <w:p>
      <w:r>
        <w:t>La consolidación de sus 'ejes laborales', que le dio claridad sobre su centro geográfico de operaciones, y la capacidad financiera para realizar la compra, planeando vender la casa familiar posteriormente.</w:t>
      </w:r>
    </w:p>
    <w:p>
      <w:pPr>
        <w:pStyle w:val="Heading2"/>
      </w:pPr>
      <w:r>
        <w:t>Switching Trigger</w:t>
      </w:r>
    </w:p>
    <w:p>
      <w:r>
        <w:t>La toma de conciencia de que la situación de movilidad era insostenible ('hay que mudarse ya'), lo que impulsó una búsqueda activa y sistemática de un nuevo hogar durante un año.</w:t>
      </w:r>
    </w:p>
    <w:p>
      <w:pPr>
        <w:pStyle w:val="Heading2"/>
      </w:pPr>
      <w:r>
        <w:t>Momento De Decision</w:t>
      </w:r>
    </w:p>
    <w:p>
      <w:r>
        <w:t>Tras un año de búsqueda, la decisión se acelera y cristaliza al visitar WOW. El factor determinante fue la reacción de su hija, a quien 'le encantó' la zona social, al punto de hacer planes inmediatos. Su entusiasmo actuó como el validador final que cerró la compra sobre otras opciones finalistas.</w:t>
      </w:r>
    </w:p>
    <w:p>
      <w:pPr>
        <w:pStyle w:val="Heading1"/>
      </w:pPr>
      <w:r>
        <w:t>Contexto Activador</w:t>
      </w:r>
    </w:p>
    <w:p>
      <w:pPr>
        <w:pStyle w:val="Heading2"/>
      </w:pPr>
      <w:r>
        <w:t>Marco General</w:t>
      </w:r>
    </w:p>
    <w:p>
      <w:r>
        <w:t>Su sistema de vida está firmemente anclado en Surco, con trabajo, club, familia y colegio de la hija en ese eje. Sin embargo, su base habitacional en Magdalena crea una disonancia estructural que genera una fricción diaria significativa. La decisión se activa bajo la condición de encontrar una solución que no solo resuelva la logística, sino que también sea aprobada y disfrutada por su hija.</w:t>
      </w:r>
    </w:p>
    <w:p>
      <w:pPr>
        <w:pStyle w:val="Heading1"/>
      </w:pPr>
      <w:r>
        <w:t>Logica De Demanda</w:t>
      </w:r>
    </w:p>
    <w:p>
      <w:pPr>
        <w:pStyle w:val="Heading2"/>
      </w:pPr>
      <w:r>
        <w:t>Desired Outcome</w:t>
      </w:r>
    </w:p>
    <w:p>
      <w:r>
        <w:t>Lograr una vida cotidiana más fluida y eficiente, eliminando el estrés y tiempo perdido en traslados, y estableciendo un hogar que se adapte tanto a sus necesidades funcionales como al bienestar y disfrute de su hija.</w:t>
      </w:r>
    </w:p>
    <w:p>
      <w:pPr>
        <w:pStyle w:val="Heading2"/>
      </w:pPr>
      <w:r>
        <w:t>Job Statement</w:t>
      </w:r>
    </w:p>
    <w:p>
      <w:r>
        <w:t>Cuando mi vivienda actual está geográficamente desalineada de mi círculo de vida, quiero encontrar un departamento en una ubicación céntrica y estratégica, para poder optimizar mi rutina diaria, reducir la fricción de movilidad y mejorar la calidad de vida para mí y mi hija.</w:t>
      </w:r>
    </w:p>
    <w:p>
      <w:pPr>
        <w:pStyle w:val="Heading2"/>
      </w:pPr>
      <w:r>
        <w:t>Job Dominante Narrativo</w:t>
      </w:r>
    </w:p>
    <w:p>
      <w:r>
        <w:t>Está tratando de reubicar su base de operaciones (hogar) para que coincida con su verdadero centro de vida, con el fin de hacer su día a día más simple, práctico y agradable.</w:t>
      </w:r>
    </w:p>
    <w:p>
      <w:pPr>
        <w:pStyle w:val="Heading2"/>
      </w:pPr>
      <w:r>
        <w:t>Job Dominante Canonico</w:t>
      </w:r>
    </w:p>
    <w:p>
      <w:r>
        <w:t>J03 - Optimizar la vida cotidiana</w:t>
      </w:r>
    </w:p>
    <w:p>
      <w:pPr>
        <w:pStyle w:val="Heading2"/>
      </w:pPr>
      <w:r>
        <w:t>Job Secundario Canonico</w:t>
      </w:r>
    </w:p>
    <w:p>
      <w:r>
        <w:t>J04 - Acompañar el crecimiento familiar</w:t>
      </w:r>
    </w:p>
    <w:p>
      <w:pPr>
        <w:pStyle w:val="Heading1"/>
      </w:pPr>
      <w:r>
        <w:t>Logica De Eleccion</w:t>
      </w:r>
    </w:p>
    <w:p>
      <w:pPr>
        <w:pStyle w:val="Heading2"/>
      </w:pPr>
      <w:r>
        <w:t>Hiring Criteria</w:t>
      </w:r>
    </w:p>
    <w:p>
      <w:r>
        <w:t>La ubicación estratégica cerca de su trabajo, club y círculo social era primordial. Las áreas comunes, especialmente la piscina cubierta y los espacios para jóvenes, fueron cruciales por la influencia de su hija. También valoró que fuera un edificio puramente residencial, con balcón y vista a un parque interno.</w:t>
      </w:r>
    </w:p>
    <w:p>
      <w:pPr>
        <w:pStyle w:val="Heading2"/>
      </w:pPr>
      <w:r>
        <w:t>Firing Criteria</w:t>
      </w:r>
    </w:p>
    <w:p>
      <w:r>
        <w:t>Descartó proyectos por ubicación 'un poquito descentrada', falta de balcón, vistas poco atractivas (hacia la espalda de otras casas) y, de forma explícita, edificios de uso mixto (con comercio en el primer piso), ya que prefiere un entorno 'estrictamente residencial'.</w:t>
      </w:r>
    </w:p>
    <w:p>
      <w:pPr>
        <w:pStyle w:val="Heading2"/>
      </w:pPr>
      <w:r>
        <w:t>Trade Offs Reales</w:t>
      </w:r>
    </w:p>
    <w:p>
      <w:r>
        <w:t>No se mencionan sacrificios significativos. El cliente parece haber encontrado un producto que se ajusta casi perfectamente a sus requerimientos, al punto de calificarlo con un 10/10. El único 'trade-off' implícito es aceptar los tiempos de espera de un proyecto en construcción.</w:t>
      </w:r>
    </w:p>
    <w:p>
      <w:pPr>
        <w:pStyle w:val="Heading2"/>
      </w:pPr>
      <w:r>
        <w:t>Factores De Confianza</w:t>
      </w:r>
    </w:p>
    <w:p>
      <w:r>
        <w:t>La atención recibida durante la venta, descrita como transparente, abierta y respetuosa, sin ser agobiante. La flexibilidad para discutir y ajustar cláusulas del contrato también generó seguridad.</w:t>
      </w:r>
    </w:p>
    <w:p>
      <w:pPr>
        <w:pStyle w:val="Heading2"/>
      </w:pPr>
      <w:r>
        <w:t>Reduccion De Riesgo</w:t>
      </w:r>
    </w:p>
    <w:p>
      <w:r>
        <w:t>Su método de búsqueda personal (recorrer zonas en auto) le permitió validar el entorno y la ubicación antes de contactar. La elección de una zona que conoce profundamente minimizó la incertidumbre sobre la calidad de vida futura.</w:t>
      </w:r>
    </w:p>
    <w:p>
      <w:pPr>
        <w:pStyle w:val="Heading1"/>
      </w:pPr>
      <w:r>
        <w:t>Evidencia De Fit</w:t>
      </w:r>
    </w:p>
    <w:p>
      <w:pPr>
        <w:pStyle w:val="Heading2"/>
      </w:pPr>
      <w:r>
        <w:t>Atributos Que Activaron Fit</w:t>
      </w:r>
    </w:p>
    <w:p>
      <w:r>
        <w:t>La ubicación precisa en su 'cuadrado' de movilidad. Las áreas sociales que provocaron el 'efecto wow' en su hija (piscina, squash, parrilla). La tipología de 2 dormitorios + flex. El carácter puramente residencial del edificio. El balcón con vista a un parque interno.</w:t>
      </w:r>
    </w:p>
    <w:p>
      <w:pPr>
        <w:pStyle w:val="Heading2"/>
      </w:pPr>
      <w:r>
        <w:t>Atributos Secundarios</w:t>
      </w:r>
    </w:p>
    <w:p>
      <w:r>
        <w:t>La ligera diferencia de precio por metro cuadrado a su favor en comparación con otra opción finalista fue valorada, pero no fue un factor decisivo ('no era muy significativo').</w:t>
      </w:r>
    </w:p>
    <w:p>
      <w:pPr>
        <w:pStyle w:val="Heading2"/>
      </w:pPr>
      <w:r>
        <w:t>Alternativas Descartadas</w:t>
      </w:r>
    </w:p>
    <w:p>
      <w:r>
        <w:t>Un proyecto en Camino del Inca con Velasco Astete (descartado por ser mixto, sin balcón, mala vista y ubicación menos ideal). Proyectos tipo edificio en Chacarilla y San Borja Sur, que no ofrecían el mismo nivel de áreas comunes o estilo de vida.</w:t>
      </w:r>
    </w:p>
    <w:p>
      <w:pPr>
        <w:pStyle w:val="Heading1"/>
      </w:pPr>
      <w:r>
        <w:t>Estado Post Compra</w:t>
      </w:r>
    </w:p>
    <w:p>
      <w:pPr>
        <w:pStyle w:val="Heading2"/>
      </w:pPr>
      <w:r>
        <w:t>Nivel De Satisfaccion</w:t>
      </w:r>
    </w:p>
    <w:p>
      <w:r>
        <w:t>Muy alto (10/10). El cliente está completamente convencido de su decisión y dispuesto a recomendar el proyecto.</w:t>
      </w:r>
    </w:p>
    <w:p>
      <w:pPr>
        <w:pStyle w:val="Heading2"/>
      </w:pPr>
      <w:r>
        <w:t>Reservas</w:t>
      </w:r>
    </w:p>
    <w:p>
      <w:r>
        <w:t>No expresa ninguna reserva sobre la compra o el proyecto en sí. Su única mención es una expectativa realista de que la construcción 'siempre demora un poco'.</w:t>
      </w:r>
    </w:p>
    <w:p>
      <w:pPr>
        <w:pStyle w:val="Heading2"/>
      </w:pPr>
      <w:r>
        <w:t>Fricciones Pendientes</w:t>
      </w:r>
    </w:p>
    <w:p>
      <w:r>
        <w:t>La principal fricción es el período de espera hasta la entrega del departamento. El proceso de construcción recién comienza, lo que implica gestionar la paciencia y las expectativas durante ese tiempo.</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